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b w:val="1"/>
          <w:bCs w:val="1"/>
          <w:color w:val="000000"/>
          <w:u w:color="000000"/>
        </w:rPr>
      </w:pP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Композитный мир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i w:val="1"/>
          <w:iCs w:val="1"/>
          <w:color w:val="000000"/>
          <w:u w:color="000000"/>
        </w:rPr>
      </w:pPr>
      <w:r>
        <w:rPr>
          <w:rFonts w:ascii="PT Sans" w:hAnsi="PT Sans" w:hint="default"/>
          <w:i w:val="1"/>
          <w:iCs w:val="1"/>
          <w:color w:val="000000"/>
          <w:u w:color="000000"/>
          <w:rtl w:val="0"/>
          <w:lang w:val="ru-RU"/>
        </w:rPr>
        <w:t>Пост</w:t>
      </w:r>
      <w:r>
        <w:rPr>
          <w:rFonts w:ascii="PT Sans" w:hAnsi="PT Sans"/>
          <w:i w:val="1"/>
          <w:iCs w:val="1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i w:val="1"/>
          <w:iCs w:val="1"/>
          <w:color w:val="000000"/>
          <w:u w:color="000000"/>
          <w:rtl w:val="0"/>
          <w:lang w:val="ru-RU"/>
        </w:rPr>
        <w:t xml:space="preserve">релиз конференции «Композиты и компаунды </w:t>
      </w:r>
      <w:r>
        <w:rPr>
          <w:rFonts w:ascii="PT Sans" w:hAnsi="PT Sans"/>
          <w:i w:val="1"/>
          <w:iCs w:val="1"/>
          <w:color w:val="000000"/>
          <w:u w:color="000000"/>
          <w:rtl w:val="0"/>
          <w:lang w:val="ru-RU"/>
        </w:rPr>
        <w:t>2017</w:t>
      </w:r>
      <w:r>
        <w:rPr>
          <w:rFonts w:ascii="PT Sans" w:hAnsi="PT Sans" w:hint="default"/>
          <w:i w:val="1"/>
          <w:iCs w:val="1"/>
          <w:color w:val="000000"/>
          <w:u w:color="000000"/>
          <w:rtl w:val="0"/>
          <w:lang w:val="ru-RU"/>
        </w:rPr>
        <w:t>»</w:t>
      </w:r>
      <w:r>
        <w:rPr>
          <w:rFonts w:ascii="PT Sans" w:hAnsi="PT Sans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i w:val="1"/>
          <w:iCs w:val="1"/>
          <w:color w:val="000000"/>
          <w:u w:color="000000"/>
          <w:rtl w:val="0"/>
          <w:lang w:val="ru-RU"/>
        </w:rPr>
        <w:t xml:space="preserve">Организатор – компания </w:t>
      </w:r>
      <w:r>
        <w:rPr>
          <w:rFonts w:ascii="PT Sans" w:hAnsi="PT Sans"/>
          <w:i w:val="1"/>
          <w:iCs w:val="1"/>
          <w:color w:val="000000"/>
          <w:u w:color="000000"/>
          <w:rtl w:val="0"/>
          <w:lang w:val="ru-RU"/>
        </w:rPr>
        <w:t>INVENTRA  (</w:t>
      </w:r>
      <w:r>
        <w:rPr>
          <w:rFonts w:ascii="PT Sans" w:hAnsi="PT Sans" w:hint="default"/>
          <w:i w:val="1"/>
          <w:iCs w:val="1"/>
          <w:color w:val="000000"/>
          <w:u w:color="000000"/>
          <w:rtl w:val="0"/>
          <w:lang w:val="ru-RU"/>
        </w:rPr>
        <w:t>г</w:t>
      </w:r>
      <w:r>
        <w:rPr>
          <w:rFonts w:ascii="PT Sans" w:hAnsi="PT Sans" w:hint="default"/>
          <w:i w:val="1"/>
          <w:iCs w:val="1"/>
          <w:color w:val="000000"/>
          <w:u w:color="000000"/>
          <w:rtl w:val="0"/>
          <w:lang w:val="ru-RU"/>
        </w:rPr>
        <w:t xml:space="preserve">руппа </w:t>
      </w:r>
      <w:r>
        <w:rPr>
          <w:rFonts w:ascii="PT Sans" w:hAnsi="PT Sans"/>
          <w:i w:val="1"/>
          <w:iCs w:val="1"/>
          <w:color w:val="000000"/>
          <w:u w:color="000000"/>
          <w:rtl w:val="0"/>
          <w:lang w:val="ru-RU"/>
        </w:rPr>
        <w:t>CREON)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Высокую эффективность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а также коммерческую выгоду при эксплуатации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композитов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 достоинству оценили специалисты строительной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авиационной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судостроительной и других отраслей по всему миру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Однако уровень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потребления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композиционных материалов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России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еще далек от мировых значений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 и нам ещё предстоит искать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эффективные механизмы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 их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внедрени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Компания </w:t>
      </w:r>
      <w:r>
        <w:rPr>
          <w:rFonts w:ascii="PT Sans" w:hAnsi="PT Sans"/>
          <w:b w:val="1"/>
          <w:bCs w:val="1"/>
          <w:color w:val="000000"/>
          <w:u w:color="000000"/>
          <w:rtl w:val="0"/>
          <w:lang w:val="ru-RU"/>
        </w:rPr>
        <w:t>INVENTRA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 (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составе группы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CREON)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провела Шестую международную конференцию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 xml:space="preserve">«Композиты и компаунды </w:t>
      </w:r>
      <w:r>
        <w:rPr>
          <w:rFonts w:ascii="PT Sans" w:hAnsi="PT Sans"/>
          <w:b w:val="1"/>
          <w:bCs w:val="1"/>
          <w:color w:val="000000"/>
          <w:u w:color="000000"/>
          <w:rtl w:val="0"/>
          <w:lang w:val="ru-RU"/>
        </w:rPr>
        <w:t>2017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 13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сентября в Москве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Мероприятие прошло при поддержке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CREON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apital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 международной специализированной выставки «интерпластика </w:t>
      </w:r>
      <w:r>
        <w:rPr>
          <w:rFonts w:ascii="PT Sans" w:hAnsi="PT Sans"/>
          <w:color w:val="000000"/>
          <w:u w:color="000000"/>
          <w:rtl w:val="0"/>
          <w:lang w:val="ru-RU"/>
        </w:rPr>
        <w:t>2018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партнёром выступила компания «Коммуникации»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информационным спонсором стал журнал «Полимерные материалы»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приветственном слове генеральный директор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INVENTRA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Рафаэль Григорян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 отметил ряд положительных тенденций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которые наблюдаются на российском рынке композиционных материалов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их числе </w:t>
      </w:r>
      <w:r>
        <w:rPr>
          <w:rFonts w:ascii="PT Sans" w:hAnsi="PT Sans"/>
          <w:color w:val="000000"/>
          <w:u w:color="000000"/>
          <w:rtl w:val="0"/>
          <w:lang w:val="en-US"/>
        </w:rPr>
        <w:t xml:space="preserve">-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первый полет самолета МС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-21,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рост применения композитов в области судостроения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перспектива отечественного производства пан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прекурсора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наращивание темпов выпуска смол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Тем не менее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объемы внутреннего потребления по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прежнему далеки от мирового уровня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и задача отраслевого сообщества выработать эффективные и работоспособные механизмы по внедрению композиционных материалов в РФ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Первый доклад конференции был посвящен теме применени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я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 углеродного волокна в России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«Сегодня емкость отечественного рынка УВ составляет порядка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300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однако уже в ближайшей перспективе существует потенциал ее кратного увеличения»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-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рассказал в своем выступлении директор по продажам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Umatex Group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Андрей Игнатьев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2015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компания запустила крупнейший в РФ завод «Алабуга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волокно»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способный выпускать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1.4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 углеволокна в год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Хотя на сегодняшний день предприятие пока не вышло на полную мощность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на период после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2020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уже существуют планы по модернизации и расширени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ю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 линий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К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2030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российский завод планирует войти в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топ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-5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мировых производителей углеродного волокна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При этом г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 Игнатьев подчеркнул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что задача компании «быть не только производителем сырья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но и создавать продукцию различных переделов»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Так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2017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на площадке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UMATEX Group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стартовало производство однонаправленных тканей и нетканных материалов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2018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начнется выпуск лопастей для ветрогенераторов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2019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-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баллонов высокого давления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 также будет запущено собственное производство пан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прекурсора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Помимо этого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компания участвует в производстве корпусов для военных и гражданских судов на основе полимерно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композиционных материалов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Наиболее активно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 мнению докладчика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ближайшие годы будет расти применение композит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ов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строительной сфере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основном в системах внешнего армирования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над которыми также работают специалисты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UMATEX Group. 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Основными преимуществами использования композиций на основе углеродных лент в системах внешнего армирования является их высокая прочность и долговечность по сравнению с традиционными материалами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отметил генеральный директор «ИННОВА»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Сергей Проскурников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Анализ пределов прочности на растяжение показывает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что углеволокно обладает показателем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3 900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МПа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тогда как арматурная сталь </w:t>
      </w:r>
      <w:r>
        <w:rPr>
          <w:rFonts w:ascii="PT Sans" w:hAnsi="PT Sans"/>
          <w:color w:val="000000"/>
          <w:u w:color="000000"/>
          <w:rtl w:val="0"/>
          <w:lang w:val="ru-RU"/>
        </w:rPr>
        <w:t>(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</w:t>
      </w:r>
      <w:r>
        <w:rPr>
          <w:rFonts w:ascii="PT Sans" w:hAnsi="PT Sans"/>
          <w:color w:val="000000"/>
          <w:u w:color="000000"/>
          <w:rtl w:val="0"/>
          <w:lang w:val="ru-RU"/>
        </w:rPr>
        <w:t>500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)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всего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500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МПа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 результатам последних исследований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долговечность композитных конструкций приближается к нормативным срокам службы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что составляет не менее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50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лет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а для отдельных конструкций и более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65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лет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России при проектировании объектов строительства с композитными системами внешнего армирования 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45%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случаев применяются импортные материалы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 мнению эксперта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локализация производства композитных составляющих и систем внешнего армирования помогла бы иностранным компаниям не только сократить сроки поставок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но и снизить стоимость продукции на </w:t>
      </w:r>
      <w:r>
        <w:rPr>
          <w:rFonts w:ascii="PT Sans" w:hAnsi="PT Sans"/>
          <w:color w:val="000000"/>
          <w:u w:color="000000"/>
          <w:rtl w:val="0"/>
          <w:lang w:val="ru-RU"/>
        </w:rPr>
        <w:t>7-12%.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На сегодняшний день настоящий бум применения композитов наблюдается в авиационной отрасли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считает кандидат технических наук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руководитель направления «Объединенной авиастроительной корпорации»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Валерий Кривонос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Конструкции из полимерных композитов на основе углеродных армирующих наполнителей обеспечивают снижение массы и расхода топлива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улучшают аэродинамические характеристики воздушного судна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Другими словами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повышают экономическую эффективность эксплуатации самолета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Впервые композиты на основе углеродных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борных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стеклянных и других волокон начали применяться в конструкциях боевой авиации с начала </w:t>
      </w:r>
      <w:r>
        <w:rPr>
          <w:rFonts w:ascii="PT Sans" w:hAnsi="PT Sans"/>
          <w:color w:val="000000"/>
          <w:u w:color="000000"/>
          <w:rtl w:val="0"/>
          <w:lang w:val="ru-RU"/>
        </w:rPr>
        <w:t>70-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х годов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века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Позже композитные материалы пришли на замену алюминиевых сплавов некоторых конструкци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й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 воздушных судов гражданской и транспортной авиации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Первыми в СССР в значительных объемах полимерные композиты начали применять в ОКБ «Антонов»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Например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средненагруженных конструкциях транспортного самолета Ан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-124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«Руслан» было применено около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5.5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 композитных материалов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Композитные детали и агрегаты изготавливались из препрегов по вакуум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автоклавной технологии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Говоря о современных достижениях отечественного авиастроения в области применения композитных материалов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спикер отметил состоявшийся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28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мая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2017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первый полет ближне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среднемагистрального пассажирского самолета МС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-21,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конструкции которого около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35%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массы планера занимают композиты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Композитные составляющие – это высоконагруженные конструкции кессона крыла и хвостового оперенья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 также агрегаты и элементы механизации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С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2019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воздушное судно планируется запустить в серийное производство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Помимо этого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 Кривонос рассказал о технологии вакуумной инфузии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которая позволяет изготавливать интегральные конструкции за один цикл формования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Данная технология освоена компанией «АэроКомпозит»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Своим мнением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какой сегмент способен стать главным драйвером роста потребления композитов в РФ в ближайшем будущем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поделились все участники конференции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Согласно результатам интерактивного опроса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лидером голосования стал автомобильный сектор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(32%),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далее строительная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(28%)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 авиационная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(24%)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отрасли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cs="PT Sans" w:hAnsi="PT Sans" w:eastAsia="PT Sans"/>
          <w:color w:val="000000"/>
          <w:u w:color="000000"/>
        </w:rPr>
        <w:drawing>
          <wp:inline distT="0" distB="0" distL="0" distR="0">
            <wp:extent cx="5936615" cy="3663167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63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На сегмент судостроения возложили надежды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12%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опрошенных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При этом в настоящее время применение композиционных материалов в российском судостроении находится на уровне менее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от объема мирового потребления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Такие данные озвучил начальник лаборатории НИО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3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Крыловского государственного научного центра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Николай Федонюк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Имеющееся положение дел эксперт связывает с отсутствием в нашей стране масштабного гражданского судостроения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производства рыболовных судов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крупнотоннажных моторных яхт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различных спасательных средств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Наиболее активно композиционные материалы в судостроительной отрасли использует Китай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на него приходится более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28%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общемирового потребления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на втором месте находится США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- 22%,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на третьем месте с показателем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14%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страны Европейского союза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Крупная доля потребления обеспечивается за счет не только государственного участия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но и интереса частного бизнеса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России же на сегодняшний день условия для создания устойчивого развития государственно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частного партнерства отсутствуют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Весьма скромное место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-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на уровне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от мирового рынка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Россия занимает и по производству термопластичных композиций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Об этом в своем докладе рассказал заместитель начальника отдела развития рынка научно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технического центра исследований «ПОЛИПЛАСТИК»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Сергей Киселев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Объем отечественного рынка составляет порядка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5.6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млн 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cs="PT Sans" w:hAnsi="PT Sans" w:eastAsia="PT Sans"/>
          <w:color w:val="000000"/>
          <w:u w:color="000000"/>
        </w:rPr>
        <w:drawing>
          <wp:inline distT="0" distB="0" distL="0" distR="0">
            <wp:extent cx="5936615" cy="3664163"/>
            <wp:effectExtent l="0" t="0" r="0" b="0"/>
            <wp:docPr id="1073741826" name="officeArt object" descr="C:\Users\HP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HP\Desktop\1.png" descr="C:\Users\HP\Desktop\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641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При ограниченности российских реалий выгодным направлением могли бы стать экспортные поставки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но таможенные пошлины создают определённые барьеры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сложившихся обстоятельствах одну из возможностей расширения «ПОЛИПЛАСТИК» видит в создании собственных производственных площадок за рубежом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2018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компания планирует начать предметный поиск партнёров для выпуска своей продукции в Европе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Помимо этого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 Киселев сообщил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что доля импорта во внутреннем потреблении термопластичных полимерных материалов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которая существенно сократилась 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2015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по итогам текущего года может достигнуть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30%.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Российская экономика вышла из рецессии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 большинство аналитиков ожидают рост в пределах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до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2023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включительно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связи с выравниванием экономической ситуации тенденция по сокращению импортных поставок переломлена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и у российского рынка есть все шансы в ближайшее время вернуться к докризисным показателям импортных поставок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полагает эксперт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Далее обзор рынка смол для производства композитов представил учредитель компании «Дугалак»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Зоран Павлович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 его словам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течение ближайших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6-8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лет термореактивные смолы останутся главным связующим веществом при производстве композитных материалов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 емкость мирового рынка будет расти не менее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6%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ежегодно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Темпы роста потребления в разрезе по странам будут развиваться неравномерно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Максимальный спрос на уровне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7-8%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год будет наблюдаться в Азиатском регионе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США потребление составит порядка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3%,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Европе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-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около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2%. 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Относительно России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потребление ненасыщенных полиэфирных смол после стагнации 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2015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показало значительный рост в прошлом году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особенно это коснулось смол отечественного производства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Согласно прогнозу эксперта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спрос продолжит расти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 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2017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потребление ненасыщенных полиэфирных смол составит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45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из которых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33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 будут выпущены российскими предприятиями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По данным первой половины текущего года импорт увеличился на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20%, 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а отечественное производство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-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на </w:t>
      </w:r>
      <w:r>
        <w:rPr>
          <w:rFonts w:ascii="PT Sans" w:hAnsi="PT Sans"/>
          <w:color w:val="000000"/>
          <w:u w:color="000000"/>
          <w:rtl w:val="0"/>
          <w:lang w:val="ru-RU"/>
        </w:rPr>
        <w:t>7%.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cs="PT Sans" w:hAnsi="PT Sans" w:eastAsia="PT Sans"/>
          <w:color w:val="000000"/>
          <w:u w:color="000000"/>
        </w:rPr>
        <w:drawing>
          <wp:inline distT="0" distB="0" distL="0" distR="0">
            <wp:extent cx="5825876" cy="3286125"/>
            <wp:effectExtent l="0" t="0" r="0" b="0"/>
            <wp:docPr id="1073741827" name="officeArt object" descr="C:\Users\HP\Desktop\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HP\Desktop\2.png" descr="C:\Users\HP\Desktop\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876" cy="3286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сегменте эпоксидных смол потребление на протяжении последних трех лет находилось на стабильном уровне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40-42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из которых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2-3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 занимали смолы отечественного производства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При этом доля импорта достигла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90%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от общего объема потребления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Место отечественной продукции заняли азиатские товары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- 40%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всего импорта эпоксидных смол и более чем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70%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импорта эпоксидных смол для композитов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продолжил эксперт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Иностранные компании реализовали на российском рынке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25.37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т смолы в чистом виде и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14.2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т компаундов и изделий на ее основе </w:t>
      </w:r>
      <w:r>
        <w:rPr>
          <w:rFonts w:ascii="PT Sans" w:hAnsi="PT Sans"/>
          <w:color w:val="000000"/>
          <w:u w:color="000000"/>
          <w:rtl w:val="0"/>
          <w:lang w:val="ru-RU"/>
        </w:rPr>
        <w:t>(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порошковые краски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краски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грунты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клеи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наливные полы и т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д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.).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Существует также неофициальная информация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что отечественные предприятия занимаются фактически не производством эпоксидных смол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 фасовкой зарубежной продукции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После анализа рыночной ситуации участники мероприятия перешли к рассмотрению эффективных технологий и инновационных разработок в области композитов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Кроме того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практическим опытом внедрения в жизнь новых решений подели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лись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 представители отечественных предприятий и зарубежных компаний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Полимерные композиционные материалы нового поколения для электротехники и строительства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разработанные государственным научным центром «Всероссийский научно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исследовательский институт авиационных материалов» представил заместитель начальника лаборатории по науке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Александр Колобков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числе пилотных проектов института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-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арочный мост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возведённый в сельском поселении Языково Карсунского района Ульяновской области 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2016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Длина пролета моста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11.98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изделие выдерживает нагрузку до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100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нем установлено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19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арочных углепластиковых элемента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заполненных безусадочным бетоном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и стеклопластиковые профилированные настилы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Данный мост не потребует капитальных вложений долгое время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 тому же он постоянно контролируется системой мониторинга с применением оптоволоконных датчиков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Об использовании процессинговых добавок для улучшения технологичности и качества компаундов и суперконцентратов рассказал ведущий инженер «</w:t>
      </w:r>
      <w:r>
        <w:rPr>
          <w:rFonts w:ascii="PT Sans" w:hAnsi="PT Sans"/>
          <w:color w:val="000000"/>
          <w:u w:color="000000"/>
          <w:rtl w:val="0"/>
          <w:lang w:val="ru-RU"/>
        </w:rPr>
        <w:t>3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М»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Тимофей Макаров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Использование процессинговой добавки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DynamarFX-5911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концентрации от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500ppm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при компаундировании суперконцентратов технического углерода позволяет нарастить производительность компаундирующей линии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снизить температуру переработки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 также улучшить качество распределения сажи в матрице полимера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Добавки марки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Dynamar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эффективны в устранении нагарообразования и снижении давления экструзии при переработке аппретированных минерально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наполненных компаундов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С совместным докладом на тему современного технологического обеспечения процессов производства изделий из полимерно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композиционных материалов выступили представители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Neva Technology -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начальник технологического отдела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Роман Шевченко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 и начальник отдела неразрушающего контроля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Павел Тундыков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Отдельное внимание докладчики уделили вопросам повышения эффективности и структуризации процесса производства при ручной выкладке изделий из ПКМ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 также различным способам проверки качества композитных  объектов с использованием систем контроля геометрических параметров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систем неразрушающего контроля и систем интерактивного мониторинга состояния  объектов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Мартин Буш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менеджер по развитию бизнеса немецкой компании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Coatema,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рассказал о высокоэффективной технологии и опыте предприятия в производстве перспективных препрегов на основе углеволокна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Опытом внедрения перспективных изделий из композиционных материалов в железнодорожную и автодорожную инфраструктуру поделился генеральный директор НПП АпАТэК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Андрей Ушаков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Хотя за время работы организация разработала более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150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нормативных документов </w:t>
      </w:r>
      <w:r>
        <w:rPr>
          <w:rFonts w:ascii="PT Sans" w:hAnsi="PT Sans"/>
          <w:color w:val="000000"/>
          <w:u w:color="000000"/>
          <w:rtl w:val="0"/>
          <w:lang w:val="ru-RU"/>
        </w:rPr>
        <w:t>(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методик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стандартов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дополнений в действующие нормы и правила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),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тем не менее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 словам эксперта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наличие сертификации не является гарантом защиты от некачественной продукции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Кроме того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стандарты далеко не всегда решают возложенные на них задачи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 зачастую просто создают льготные условия для узкого круга компаний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блокируя сторонние конкурирующие предложения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Рынку нужна новая парадигма сертификации в симбиозе с применением передовых производственных технологий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что позволит получать продукцию нового качества по оптимальной цене не за счет использования дешевой рабочей силы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 за счет низкой первоначальной стоимости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 так же сокращения затрат на обеспечение безопасности на протяжении всего жизненного цикла изделия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Композиционные материалы – это сфера малого и среднего бизнеса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считает г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 Ушаков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и чтобы этот бизнес был выгодным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нужно способствовать уменьшению себестоимости продукции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том числе за счет сокращения затрат на сертификацию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 также на обслуживание на всех этапах жизненного цикла товара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включая осмотры и ремонты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</w:pPr>
      <w:r>
        <w:rPr>
          <w:rFonts w:ascii="PT Sans" w:cs="PT Sans" w:hAnsi="PT Sans" w:eastAsia="PT Sans"/>
          <w:color w:val="000000"/>
          <w:u w:color="000000"/>
        </w:rPr>
      </w:r>
    </w:p>
    <w:sectPr>
      <w:headerReference w:type="default" r:id="rId7"/>
      <w:footerReference w:type="default" r:id="rId8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