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57" w:rsidRPr="004B5D57" w:rsidRDefault="004B5D57" w:rsidP="004B5D57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B5D57">
        <w:rPr>
          <w:rFonts w:ascii="Times New Roman" w:hAnsi="Times New Roman"/>
          <w:b/>
          <w:sz w:val="24"/>
          <w:szCs w:val="24"/>
        </w:rPr>
        <w:t>«Балтийский лизинг» выступил партнером презентации книги о промышленниках Курганской области</w:t>
      </w:r>
    </w:p>
    <w:p w:rsidR="004B5D57" w:rsidRPr="004B5D57" w:rsidRDefault="00D0751B" w:rsidP="004B5D57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4B5D57">
        <w:rPr>
          <w:rFonts w:ascii="Times New Roman" w:hAnsi="Times New Roman"/>
          <w:b/>
          <w:sz w:val="24"/>
          <w:szCs w:val="24"/>
        </w:rPr>
        <w:t>С</w:t>
      </w:r>
      <w:r w:rsidR="00763043" w:rsidRPr="004B5D57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6F5976" w:rsidRPr="004B5D57">
        <w:rPr>
          <w:rFonts w:ascii="Times New Roman" w:hAnsi="Times New Roman"/>
          <w:b/>
          <w:sz w:val="24"/>
          <w:szCs w:val="24"/>
        </w:rPr>
        <w:t>1</w:t>
      </w:r>
      <w:r w:rsidR="004B5D57" w:rsidRPr="004B5D57">
        <w:rPr>
          <w:rFonts w:ascii="Times New Roman" w:hAnsi="Times New Roman"/>
          <w:b/>
          <w:sz w:val="24"/>
          <w:szCs w:val="24"/>
        </w:rPr>
        <w:t>6</w:t>
      </w:r>
      <w:r w:rsidR="005E6D26" w:rsidRPr="004B5D57">
        <w:rPr>
          <w:rFonts w:ascii="Times New Roman" w:hAnsi="Times New Roman"/>
          <w:b/>
          <w:sz w:val="24"/>
          <w:szCs w:val="24"/>
        </w:rPr>
        <w:t xml:space="preserve"> апреля</w:t>
      </w:r>
      <w:r w:rsidR="000F62C2" w:rsidRPr="004B5D57">
        <w:rPr>
          <w:rFonts w:ascii="Times New Roman" w:hAnsi="Times New Roman"/>
          <w:b/>
          <w:sz w:val="24"/>
          <w:szCs w:val="24"/>
        </w:rPr>
        <w:t xml:space="preserve"> </w:t>
      </w:r>
      <w:r w:rsidR="00B11070" w:rsidRPr="004B5D57">
        <w:rPr>
          <w:rFonts w:ascii="Times New Roman" w:hAnsi="Times New Roman"/>
          <w:b/>
          <w:sz w:val="24"/>
          <w:szCs w:val="24"/>
        </w:rPr>
        <w:t>2021</w:t>
      </w:r>
      <w:r w:rsidR="00763043" w:rsidRPr="004B5D57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4B5D57">
        <w:rPr>
          <w:rFonts w:ascii="Times New Roman" w:hAnsi="Times New Roman"/>
          <w:b/>
          <w:sz w:val="24"/>
          <w:szCs w:val="24"/>
        </w:rPr>
        <w:t>.</w:t>
      </w:r>
      <w:r w:rsidR="00A701F0" w:rsidRPr="004B5D57">
        <w:rPr>
          <w:rFonts w:ascii="Times New Roman" w:hAnsi="Times New Roman"/>
          <w:sz w:val="24"/>
          <w:szCs w:val="24"/>
        </w:rPr>
        <w:t xml:space="preserve"> </w:t>
      </w:r>
      <w:r w:rsidR="004B5D57" w:rsidRPr="004B5D57">
        <w:rPr>
          <w:rFonts w:ascii="Times New Roman" w:hAnsi="Times New Roman"/>
          <w:sz w:val="24"/>
          <w:szCs w:val="24"/>
        </w:rPr>
        <w:t>Филиал «Балтийского лизинга» в Кургане выступил партнером презентации книги об истории развития промышленности Курганской области. В книге «Курган. Начало» рассказывается о компаниях, которые сыграли важнейшую роль в становлении промышленной отрасли региона.</w:t>
      </w:r>
    </w:p>
    <w:p w:rsidR="004B5D57" w:rsidRPr="004B5D57" w:rsidRDefault="004B5D57" w:rsidP="004B5D57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4B5D57">
        <w:rPr>
          <w:rFonts w:ascii="Times New Roman" w:hAnsi="Times New Roman"/>
          <w:sz w:val="24"/>
          <w:szCs w:val="24"/>
        </w:rPr>
        <w:t xml:space="preserve">Участники мероприятия получили возможность пообщаться с сенатором от Курганской области Сергеем Муратовым, депутатом Государственной думы Александром </w:t>
      </w:r>
      <w:proofErr w:type="spellStart"/>
      <w:r w:rsidRPr="004B5D57">
        <w:rPr>
          <w:rFonts w:ascii="Times New Roman" w:hAnsi="Times New Roman"/>
          <w:sz w:val="24"/>
          <w:szCs w:val="24"/>
        </w:rPr>
        <w:t>Ильтяковым</w:t>
      </w:r>
      <w:proofErr w:type="spellEnd"/>
      <w:r w:rsidRPr="004B5D57">
        <w:rPr>
          <w:rFonts w:ascii="Times New Roman" w:hAnsi="Times New Roman"/>
          <w:sz w:val="24"/>
          <w:szCs w:val="24"/>
        </w:rPr>
        <w:t xml:space="preserve">, а также с представителями предприятий, деятельность которых отражена в издании. </w:t>
      </w:r>
    </w:p>
    <w:p w:rsidR="004B5D57" w:rsidRPr="004B5D57" w:rsidRDefault="004B5D57" w:rsidP="004B5D57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4B5D57">
        <w:rPr>
          <w:rFonts w:ascii="Times New Roman" w:hAnsi="Times New Roman"/>
          <w:sz w:val="24"/>
          <w:szCs w:val="24"/>
        </w:rPr>
        <w:t xml:space="preserve">Директор филиала компании «Балтийский лизинг» в Кургане </w:t>
      </w:r>
      <w:r w:rsidRPr="004B5D57">
        <w:rPr>
          <w:rFonts w:ascii="Times New Roman" w:hAnsi="Times New Roman"/>
          <w:b/>
          <w:sz w:val="24"/>
          <w:szCs w:val="24"/>
        </w:rPr>
        <w:t xml:space="preserve">Юлия </w:t>
      </w:r>
      <w:proofErr w:type="spellStart"/>
      <w:r w:rsidRPr="004B5D57">
        <w:rPr>
          <w:rFonts w:ascii="Times New Roman" w:hAnsi="Times New Roman"/>
          <w:b/>
          <w:sz w:val="24"/>
          <w:szCs w:val="24"/>
        </w:rPr>
        <w:t>Остапенко</w:t>
      </w:r>
      <w:proofErr w:type="spellEnd"/>
      <w:r w:rsidRPr="004B5D57">
        <w:rPr>
          <w:rFonts w:ascii="Times New Roman" w:hAnsi="Times New Roman"/>
          <w:sz w:val="24"/>
          <w:szCs w:val="24"/>
        </w:rPr>
        <w:t>, отметила, что промышленная отрасль является одной из основополагающ</w:t>
      </w:r>
      <w:r>
        <w:rPr>
          <w:rFonts w:ascii="Times New Roman" w:hAnsi="Times New Roman"/>
          <w:sz w:val="24"/>
          <w:szCs w:val="24"/>
        </w:rPr>
        <w:t>их</w:t>
      </w:r>
      <w:r w:rsidRPr="004B5D57">
        <w:rPr>
          <w:rFonts w:ascii="Times New Roman" w:hAnsi="Times New Roman"/>
          <w:sz w:val="24"/>
          <w:szCs w:val="24"/>
        </w:rPr>
        <w:t xml:space="preserve"> для региона. На сегодняшний день в Курганской области успешно работают крупные машиностроительные и металлообрабатывающие компании, предприятия фармацевтической, легкой и других видов промышленности. </w:t>
      </w:r>
    </w:p>
    <w:p w:rsidR="004B5D57" w:rsidRDefault="004B5D57" w:rsidP="004B5D57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4B5D57">
        <w:rPr>
          <w:rFonts w:ascii="Times New Roman" w:hAnsi="Times New Roman"/>
          <w:sz w:val="24"/>
          <w:szCs w:val="24"/>
        </w:rPr>
        <w:t>Благодаря своей универсальности, многолетнему опыту реализации различных проектов, партнерству с обширной базой поставщиков, «Балтийский лизинг» может предложить клиентам ряд программ, благодаря которым компании могут выгодно обновлять активы для достижения большей эффективности бизнеса, что, в свою очередь, способствует росту индекса промышленного производства в масштабах регионов</w:t>
      </w:r>
      <w:r>
        <w:rPr>
          <w:rFonts w:ascii="Times New Roman" w:hAnsi="Times New Roman"/>
          <w:sz w:val="24"/>
          <w:szCs w:val="24"/>
        </w:rPr>
        <w:t>.</w:t>
      </w:r>
    </w:p>
    <w:p w:rsidR="004B5D57" w:rsidRPr="004B5D57" w:rsidRDefault="004B5D57" w:rsidP="004B5D57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4B5D57">
        <w:rPr>
          <w:rFonts w:ascii="Times New Roman" w:hAnsi="Times New Roman"/>
          <w:sz w:val="24"/>
          <w:szCs w:val="24"/>
        </w:rPr>
        <w:t xml:space="preserve">Директор курганского филиала подчеркнула, что «Балтийский лизинг» является провайдером программы </w:t>
      </w:r>
      <w:hyperlink r:id="rId8" w:history="1">
        <w:r w:rsidRPr="004B5D57">
          <w:rPr>
            <w:rStyle w:val="a9"/>
            <w:rFonts w:ascii="Times New Roman" w:hAnsi="Times New Roman"/>
            <w:sz w:val="24"/>
            <w:szCs w:val="24"/>
          </w:rPr>
          <w:t>«Лизинговые проекты»</w:t>
        </w:r>
      </w:hyperlink>
      <w:r w:rsidRPr="004B5D57">
        <w:rPr>
          <w:rFonts w:ascii="Times New Roman" w:hAnsi="Times New Roman"/>
          <w:sz w:val="24"/>
          <w:szCs w:val="24"/>
        </w:rPr>
        <w:t xml:space="preserve"> ФРП, которая позволяет промышленным предприятиям реализовать более масштабные проекты. По условиям госпрограммы компании могут получить заем под 1% </w:t>
      </w:r>
      <w:proofErr w:type="gramStart"/>
      <w:r w:rsidRPr="004B5D57">
        <w:rPr>
          <w:rFonts w:ascii="Times New Roman" w:hAnsi="Times New Roman"/>
          <w:sz w:val="24"/>
          <w:szCs w:val="24"/>
        </w:rPr>
        <w:t>годовых</w:t>
      </w:r>
      <w:proofErr w:type="gramEnd"/>
      <w:r w:rsidRPr="004B5D57">
        <w:rPr>
          <w:rFonts w:ascii="Times New Roman" w:hAnsi="Times New Roman"/>
          <w:sz w:val="24"/>
          <w:szCs w:val="24"/>
        </w:rPr>
        <w:t xml:space="preserve"> на приобретение технологического оборудования. Его сумма может достигать 500 </w:t>
      </w:r>
      <w:proofErr w:type="spellStart"/>
      <w:proofErr w:type="gramStart"/>
      <w:r w:rsidRPr="004B5D57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Pr="004B5D57">
        <w:rPr>
          <w:rFonts w:ascii="Times New Roman" w:hAnsi="Times New Roman"/>
          <w:sz w:val="24"/>
          <w:szCs w:val="24"/>
        </w:rPr>
        <w:t xml:space="preserve"> рублей.</w:t>
      </w:r>
    </w:p>
    <w:p w:rsidR="004B5D57" w:rsidRPr="004B5D57" w:rsidRDefault="004B5D57" w:rsidP="004B5D57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4B5D57">
        <w:rPr>
          <w:rFonts w:ascii="Times New Roman" w:hAnsi="Times New Roman"/>
          <w:sz w:val="24"/>
          <w:szCs w:val="24"/>
        </w:rPr>
        <w:t>«Балтийский лизинг» стабильно демонстрирует положительную динамику объема нового бизнеса (стоимость лизингового имущества без НДС) в сегменте машиностроительного, металлообрабатывающего и металлургического оборудования. По результатам исследования, проведенного агентством </w:t>
      </w:r>
      <w:hyperlink r:id="rId9" w:history="1">
        <w:r w:rsidRPr="004B5D57">
          <w:rPr>
            <w:rStyle w:val="a9"/>
            <w:rFonts w:ascii="Times New Roman" w:hAnsi="Times New Roman"/>
            <w:sz w:val="24"/>
            <w:szCs w:val="24"/>
          </w:rPr>
          <w:t>«Эксперт РА»</w:t>
        </w:r>
      </w:hyperlink>
      <w:r w:rsidRPr="004B5D57">
        <w:rPr>
          <w:rFonts w:ascii="Times New Roman" w:hAnsi="Times New Roman"/>
          <w:sz w:val="24"/>
          <w:szCs w:val="24"/>
        </w:rPr>
        <w:t xml:space="preserve">, компания по итогам 2020 года вошла </w:t>
      </w:r>
      <w:hyperlink r:id="rId10" w:history="1">
        <w:r w:rsidRPr="004B5D57">
          <w:rPr>
            <w:rStyle w:val="a9"/>
            <w:rFonts w:ascii="Times New Roman" w:hAnsi="Times New Roman"/>
            <w:sz w:val="24"/>
            <w:szCs w:val="24"/>
          </w:rPr>
          <w:t>в топ-3 рейтинга</w:t>
        </w:r>
      </w:hyperlink>
      <w:r w:rsidRPr="004B5D57">
        <w:rPr>
          <w:rFonts w:ascii="Times New Roman" w:hAnsi="Times New Roman"/>
          <w:sz w:val="24"/>
          <w:szCs w:val="24"/>
        </w:rPr>
        <w:t xml:space="preserve"> ведущих лизингодателей в этом сегменте, заняв третье место. Объем нового бизнеса компании вырос на 70% к уровню 2019 года и составил 2,7 </w:t>
      </w:r>
      <w:proofErr w:type="spellStart"/>
      <w:proofErr w:type="gramStart"/>
      <w:r w:rsidRPr="004B5D57">
        <w:rPr>
          <w:rFonts w:ascii="Times New Roman" w:hAnsi="Times New Roman"/>
          <w:sz w:val="24"/>
          <w:szCs w:val="24"/>
        </w:rPr>
        <w:t>млрд</w:t>
      </w:r>
      <w:proofErr w:type="spellEnd"/>
      <w:proofErr w:type="gramEnd"/>
      <w:r w:rsidRPr="004B5D57">
        <w:rPr>
          <w:rFonts w:ascii="Times New Roman" w:hAnsi="Times New Roman"/>
          <w:sz w:val="24"/>
          <w:szCs w:val="24"/>
        </w:rPr>
        <w:t xml:space="preserve"> рублей.  </w:t>
      </w:r>
    </w:p>
    <w:p w:rsidR="001237E2" w:rsidRDefault="00BC47D2" w:rsidP="004B5D57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1237E2">
      <w:pPr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</w:t>
      </w:r>
      <w:proofErr w:type="spellStart"/>
      <w:r w:rsidRPr="00D940E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D940E5">
        <w:rPr>
          <w:rFonts w:ascii="Times New Roman" w:hAnsi="Times New Roman"/>
          <w:i/>
          <w:sz w:val="20"/>
          <w:szCs w:val="20"/>
        </w:rPr>
        <w:t xml:space="preserve">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11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lastRenderedPageBreak/>
        <w:t>Контакты пресс-службы:</w:t>
      </w:r>
    </w:p>
    <w:p w:rsidR="000A6CD0" w:rsidRDefault="00D67BB8" w:rsidP="000A6CD0">
      <w:pPr>
        <w:spacing w:after="240"/>
        <w:jc w:val="right"/>
      </w:pPr>
      <w:hyperlink r:id="rId12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CBC" w:rsidRDefault="00477CBC" w:rsidP="007C7DE5">
      <w:r>
        <w:separator/>
      </w:r>
    </w:p>
  </w:endnote>
  <w:endnote w:type="continuationSeparator" w:id="0">
    <w:p w:rsidR="00477CBC" w:rsidRDefault="00477CBC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CBC" w:rsidRDefault="00477CBC" w:rsidP="007C7DE5">
      <w:r>
        <w:separator/>
      </w:r>
    </w:p>
  </w:footnote>
  <w:footnote w:type="continuationSeparator" w:id="0">
    <w:p w:rsidR="00477CBC" w:rsidRDefault="00477CBC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BC" w:rsidRDefault="00477CBC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CBC" w:rsidRDefault="00477CBC">
    <w:pPr>
      <w:pStyle w:val="a3"/>
    </w:pPr>
  </w:p>
  <w:p w:rsidR="00477CBC" w:rsidRDefault="00477C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62241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25EF"/>
    <w:rsid w:val="00055BE3"/>
    <w:rsid w:val="000576CC"/>
    <w:rsid w:val="000722C4"/>
    <w:rsid w:val="00073CCF"/>
    <w:rsid w:val="00073EB5"/>
    <w:rsid w:val="00074F84"/>
    <w:rsid w:val="00076C49"/>
    <w:rsid w:val="00077146"/>
    <w:rsid w:val="00080153"/>
    <w:rsid w:val="000804A0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2F36"/>
    <w:rsid w:val="001237E2"/>
    <w:rsid w:val="00124672"/>
    <w:rsid w:val="001248F1"/>
    <w:rsid w:val="00126B44"/>
    <w:rsid w:val="00127EC9"/>
    <w:rsid w:val="00131AF4"/>
    <w:rsid w:val="00131EDF"/>
    <w:rsid w:val="00132DA6"/>
    <w:rsid w:val="00136277"/>
    <w:rsid w:val="00136582"/>
    <w:rsid w:val="001365B9"/>
    <w:rsid w:val="00142222"/>
    <w:rsid w:val="00143089"/>
    <w:rsid w:val="00144D2E"/>
    <w:rsid w:val="00151B6E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EDA"/>
    <w:rsid w:val="001B1A38"/>
    <w:rsid w:val="001B294D"/>
    <w:rsid w:val="001B37E9"/>
    <w:rsid w:val="001B44BA"/>
    <w:rsid w:val="001B61BD"/>
    <w:rsid w:val="001B7B20"/>
    <w:rsid w:val="001C20C2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59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8D2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9FD"/>
    <w:rsid w:val="002A6D35"/>
    <w:rsid w:val="002A747E"/>
    <w:rsid w:val="002A77F7"/>
    <w:rsid w:val="002A7E71"/>
    <w:rsid w:val="002B19C7"/>
    <w:rsid w:val="002B6BA5"/>
    <w:rsid w:val="002C23DF"/>
    <w:rsid w:val="002C2746"/>
    <w:rsid w:val="002D1ACD"/>
    <w:rsid w:val="002D1CB5"/>
    <w:rsid w:val="002D2755"/>
    <w:rsid w:val="002D48AB"/>
    <w:rsid w:val="002D7347"/>
    <w:rsid w:val="002D7BE8"/>
    <w:rsid w:val="002E0DEE"/>
    <w:rsid w:val="002E2EE6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1E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2CE3"/>
    <w:rsid w:val="003A5965"/>
    <w:rsid w:val="003A5B79"/>
    <w:rsid w:val="003A66AB"/>
    <w:rsid w:val="003A770D"/>
    <w:rsid w:val="003B07AD"/>
    <w:rsid w:val="003B4BB8"/>
    <w:rsid w:val="003B7C22"/>
    <w:rsid w:val="003C04B3"/>
    <w:rsid w:val="003C0DDF"/>
    <w:rsid w:val="003C44AC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43100"/>
    <w:rsid w:val="00444909"/>
    <w:rsid w:val="00450C9E"/>
    <w:rsid w:val="00451DEB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CBC"/>
    <w:rsid w:val="00477FD5"/>
    <w:rsid w:val="004814A9"/>
    <w:rsid w:val="004824D2"/>
    <w:rsid w:val="00483883"/>
    <w:rsid w:val="00487A72"/>
    <w:rsid w:val="0049153E"/>
    <w:rsid w:val="0049351A"/>
    <w:rsid w:val="0049450B"/>
    <w:rsid w:val="00494D3B"/>
    <w:rsid w:val="00494DA1"/>
    <w:rsid w:val="00495A8C"/>
    <w:rsid w:val="0049787A"/>
    <w:rsid w:val="004A2C45"/>
    <w:rsid w:val="004A39D7"/>
    <w:rsid w:val="004A5107"/>
    <w:rsid w:val="004A5692"/>
    <w:rsid w:val="004A5806"/>
    <w:rsid w:val="004A5F23"/>
    <w:rsid w:val="004B075B"/>
    <w:rsid w:val="004B2749"/>
    <w:rsid w:val="004B35EC"/>
    <w:rsid w:val="004B40E4"/>
    <w:rsid w:val="004B4871"/>
    <w:rsid w:val="004B51FD"/>
    <w:rsid w:val="004B5D57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884"/>
    <w:rsid w:val="00537BEB"/>
    <w:rsid w:val="005405C2"/>
    <w:rsid w:val="00543CE9"/>
    <w:rsid w:val="005444A3"/>
    <w:rsid w:val="005466BA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47F4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D3580"/>
    <w:rsid w:val="005E33F1"/>
    <w:rsid w:val="005E361D"/>
    <w:rsid w:val="005E57A9"/>
    <w:rsid w:val="005E6404"/>
    <w:rsid w:val="005E6D26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735B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558A"/>
    <w:rsid w:val="006B11A1"/>
    <w:rsid w:val="006B1C36"/>
    <w:rsid w:val="006B40B6"/>
    <w:rsid w:val="006B626E"/>
    <w:rsid w:val="006B7C99"/>
    <w:rsid w:val="006C1973"/>
    <w:rsid w:val="006C358C"/>
    <w:rsid w:val="006C5BA7"/>
    <w:rsid w:val="006C61EF"/>
    <w:rsid w:val="006D01DA"/>
    <w:rsid w:val="006D0F2C"/>
    <w:rsid w:val="006D571B"/>
    <w:rsid w:val="006D6236"/>
    <w:rsid w:val="006E056B"/>
    <w:rsid w:val="006E21A6"/>
    <w:rsid w:val="006E5960"/>
    <w:rsid w:val="006F026B"/>
    <w:rsid w:val="006F0BAD"/>
    <w:rsid w:val="006F1350"/>
    <w:rsid w:val="006F1D77"/>
    <w:rsid w:val="006F23D4"/>
    <w:rsid w:val="006F5976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44DE"/>
    <w:rsid w:val="008053D6"/>
    <w:rsid w:val="00805DA2"/>
    <w:rsid w:val="00805E9F"/>
    <w:rsid w:val="0080610A"/>
    <w:rsid w:val="008063B3"/>
    <w:rsid w:val="008075D7"/>
    <w:rsid w:val="008078EE"/>
    <w:rsid w:val="008107D2"/>
    <w:rsid w:val="008128D3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40D0"/>
    <w:rsid w:val="0083784F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3944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63E3"/>
    <w:rsid w:val="00907E55"/>
    <w:rsid w:val="00907F13"/>
    <w:rsid w:val="0091025E"/>
    <w:rsid w:val="00911EBD"/>
    <w:rsid w:val="00916D75"/>
    <w:rsid w:val="00920792"/>
    <w:rsid w:val="00921280"/>
    <w:rsid w:val="009213DC"/>
    <w:rsid w:val="009217A5"/>
    <w:rsid w:val="00921C37"/>
    <w:rsid w:val="00924181"/>
    <w:rsid w:val="00932518"/>
    <w:rsid w:val="00933240"/>
    <w:rsid w:val="009364A9"/>
    <w:rsid w:val="009413FC"/>
    <w:rsid w:val="00942E6F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1918"/>
    <w:rsid w:val="009B7740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37DC"/>
    <w:rsid w:val="009F3B81"/>
    <w:rsid w:val="009F4529"/>
    <w:rsid w:val="00A10B70"/>
    <w:rsid w:val="00A1655F"/>
    <w:rsid w:val="00A2044B"/>
    <w:rsid w:val="00A20645"/>
    <w:rsid w:val="00A20872"/>
    <w:rsid w:val="00A21415"/>
    <w:rsid w:val="00A21B73"/>
    <w:rsid w:val="00A33D58"/>
    <w:rsid w:val="00A376A1"/>
    <w:rsid w:val="00A40398"/>
    <w:rsid w:val="00A419F8"/>
    <w:rsid w:val="00A42105"/>
    <w:rsid w:val="00A45380"/>
    <w:rsid w:val="00A50713"/>
    <w:rsid w:val="00A51929"/>
    <w:rsid w:val="00A542DE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32C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2DAA"/>
    <w:rsid w:val="00C05328"/>
    <w:rsid w:val="00C054F0"/>
    <w:rsid w:val="00C13407"/>
    <w:rsid w:val="00C179E0"/>
    <w:rsid w:val="00C17C03"/>
    <w:rsid w:val="00C2533E"/>
    <w:rsid w:val="00C259DB"/>
    <w:rsid w:val="00C25F82"/>
    <w:rsid w:val="00C26350"/>
    <w:rsid w:val="00C2692A"/>
    <w:rsid w:val="00C302D5"/>
    <w:rsid w:val="00C30339"/>
    <w:rsid w:val="00C30725"/>
    <w:rsid w:val="00C34CF3"/>
    <w:rsid w:val="00C34E2C"/>
    <w:rsid w:val="00C413A5"/>
    <w:rsid w:val="00C424B0"/>
    <w:rsid w:val="00C43C72"/>
    <w:rsid w:val="00C452E2"/>
    <w:rsid w:val="00C457D7"/>
    <w:rsid w:val="00C46602"/>
    <w:rsid w:val="00C46EB6"/>
    <w:rsid w:val="00C507CD"/>
    <w:rsid w:val="00C546F7"/>
    <w:rsid w:val="00C573CE"/>
    <w:rsid w:val="00C6412F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F29"/>
    <w:rsid w:val="00D04CBD"/>
    <w:rsid w:val="00D0594D"/>
    <w:rsid w:val="00D06499"/>
    <w:rsid w:val="00D0751B"/>
    <w:rsid w:val="00D11DC9"/>
    <w:rsid w:val="00D145CB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60178"/>
    <w:rsid w:val="00D61B20"/>
    <w:rsid w:val="00D61EF3"/>
    <w:rsid w:val="00D67BB8"/>
    <w:rsid w:val="00D67FB3"/>
    <w:rsid w:val="00D72F44"/>
    <w:rsid w:val="00D8081C"/>
    <w:rsid w:val="00D810C8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3D1A"/>
    <w:rsid w:val="00E04CEB"/>
    <w:rsid w:val="00E05665"/>
    <w:rsid w:val="00E05970"/>
    <w:rsid w:val="00E06ABD"/>
    <w:rsid w:val="00E13D39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3E84"/>
    <w:rsid w:val="00E342D3"/>
    <w:rsid w:val="00E34CD5"/>
    <w:rsid w:val="00E42673"/>
    <w:rsid w:val="00E43763"/>
    <w:rsid w:val="00E43EC0"/>
    <w:rsid w:val="00E44727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5463"/>
    <w:rsid w:val="00F96345"/>
    <w:rsid w:val="00F96514"/>
    <w:rsid w:val="00F975FC"/>
    <w:rsid w:val="00FA2B2A"/>
    <w:rsid w:val="00FA2CAE"/>
    <w:rsid w:val="00FA7E00"/>
    <w:rsid w:val="00FB0C88"/>
    <w:rsid w:val="00FB12D2"/>
    <w:rsid w:val="00FB31F2"/>
    <w:rsid w:val="00FB3635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equipment/FRP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ltlease.ru/press/news/2371885-baltiyskiy-lizing-voshel-v-top-3-rynka-v-segmentakh-mashinostroeniya-i-pishchevoy-promyshlennosti-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expert.ru/researches/leasing/2020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95C0C-144B-4948-9205-D564CFB6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3834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558</cp:revision>
  <dcterms:created xsi:type="dcterms:W3CDTF">2018-07-26T07:30:00Z</dcterms:created>
  <dcterms:modified xsi:type="dcterms:W3CDTF">2021-04-16T13:43:00Z</dcterms:modified>
</cp:coreProperties>
</file>