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88" w:rsidRDefault="004832B2"/>
    <w:p w:rsidR="00885512" w:rsidRPr="00B76E7A" w:rsidRDefault="00525109" w:rsidP="009D51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Вторичное жилье</w:t>
      </w:r>
      <w:r w:rsidR="001D738A">
        <w:rPr>
          <w:rFonts w:ascii="Times New Roman" w:hAnsi="Times New Roman" w:cs="Times New Roman"/>
          <w:b/>
          <w:sz w:val="24"/>
          <w:szCs w:val="24"/>
        </w:rPr>
        <w:t xml:space="preserve"> эконом класса</w:t>
      </w:r>
      <w:r w:rsidR="009D51D9" w:rsidRPr="00B76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38A">
        <w:rPr>
          <w:rFonts w:ascii="Times New Roman" w:hAnsi="Times New Roman" w:cs="Times New Roman"/>
          <w:b/>
          <w:sz w:val="24"/>
          <w:szCs w:val="24"/>
        </w:rPr>
        <w:t>повыша</w:t>
      </w:r>
      <w:r w:rsidR="00182D22">
        <w:rPr>
          <w:rFonts w:ascii="Times New Roman" w:hAnsi="Times New Roman" w:cs="Times New Roman"/>
          <w:b/>
          <w:sz w:val="24"/>
          <w:szCs w:val="24"/>
        </w:rPr>
        <w:t>е</w:t>
      </w:r>
      <w:r w:rsidR="001D738A">
        <w:rPr>
          <w:rFonts w:ascii="Times New Roman" w:hAnsi="Times New Roman" w:cs="Times New Roman"/>
          <w:b/>
          <w:sz w:val="24"/>
          <w:szCs w:val="24"/>
        </w:rPr>
        <w:t>тся</w:t>
      </w:r>
      <w:r w:rsidR="009D51D9" w:rsidRPr="00B76E7A">
        <w:rPr>
          <w:rFonts w:ascii="Times New Roman" w:hAnsi="Times New Roman" w:cs="Times New Roman"/>
          <w:b/>
          <w:sz w:val="24"/>
          <w:szCs w:val="24"/>
        </w:rPr>
        <w:t xml:space="preserve"> в цене</w:t>
      </w:r>
      <w:r w:rsidR="001D738A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1D738A" w:rsidRPr="001D7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38A" w:rsidRPr="00B76E7A">
        <w:rPr>
          <w:rFonts w:ascii="Times New Roman" w:hAnsi="Times New Roman" w:cs="Times New Roman"/>
          <w:b/>
          <w:sz w:val="24"/>
          <w:szCs w:val="24"/>
        </w:rPr>
        <w:t>Подмосковь</w:t>
      </w:r>
      <w:r w:rsidR="001D738A">
        <w:rPr>
          <w:rFonts w:ascii="Times New Roman" w:hAnsi="Times New Roman" w:cs="Times New Roman"/>
          <w:b/>
          <w:sz w:val="24"/>
          <w:szCs w:val="24"/>
        </w:rPr>
        <w:t xml:space="preserve">е, и </w:t>
      </w:r>
      <w:r>
        <w:rPr>
          <w:rFonts w:ascii="Times New Roman" w:hAnsi="Times New Roman" w:cs="Times New Roman"/>
          <w:b/>
          <w:sz w:val="24"/>
          <w:szCs w:val="24"/>
        </w:rPr>
        <w:t>дешеве</w:t>
      </w:r>
      <w:r w:rsidR="00182D22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1D738A">
        <w:rPr>
          <w:rFonts w:ascii="Times New Roman" w:hAnsi="Times New Roman" w:cs="Times New Roman"/>
          <w:b/>
          <w:sz w:val="24"/>
          <w:szCs w:val="24"/>
        </w:rPr>
        <w:t xml:space="preserve"> в Москве</w:t>
      </w:r>
    </w:p>
    <w:p w:rsidR="00CF08F6" w:rsidRPr="00B76E7A" w:rsidRDefault="00D650C0" w:rsidP="00D650C0">
      <w:pPr>
        <w:tabs>
          <w:tab w:val="left" w:pos="7655"/>
        </w:tabs>
        <w:spacing w:after="0" w:line="240" w:lineRule="auto"/>
        <w:ind w:right="-73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76E7A">
        <w:rPr>
          <w:rFonts w:ascii="Times New Roman" w:hAnsi="Times New Roman" w:cs="Times New Roman"/>
          <w:i/>
          <w:sz w:val="24"/>
          <w:szCs w:val="24"/>
        </w:rPr>
        <w:t xml:space="preserve">По данным информационно-аналитического центра «Пересвет-Инвест», </w:t>
      </w:r>
      <w:r w:rsidR="00CF08F6" w:rsidRPr="00B76E7A">
        <w:rPr>
          <w:rFonts w:ascii="Times New Roman" w:hAnsi="Times New Roman" w:cs="Times New Roman"/>
          <w:i/>
          <w:sz w:val="24"/>
          <w:szCs w:val="24"/>
        </w:rPr>
        <w:t xml:space="preserve"> на рынке </w:t>
      </w:r>
      <w:r w:rsidR="000915AD" w:rsidRPr="00B76E7A">
        <w:rPr>
          <w:rFonts w:ascii="Times New Roman" w:hAnsi="Times New Roman" w:cs="Times New Roman"/>
          <w:i/>
          <w:sz w:val="24"/>
          <w:szCs w:val="24"/>
        </w:rPr>
        <w:t>вторично</w:t>
      </w:r>
      <w:r w:rsidR="000915AD">
        <w:rPr>
          <w:rFonts w:ascii="Times New Roman" w:hAnsi="Times New Roman" w:cs="Times New Roman"/>
          <w:i/>
          <w:sz w:val="24"/>
          <w:szCs w:val="24"/>
        </w:rPr>
        <w:t>й</w:t>
      </w:r>
      <w:r w:rsidR="000915AD" w:rsidRPr="00B76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15AD">
        <w:rPr>
          <w:rFonts w:ascii="Times New Roman" w:hAnsi="Times New Roman" w:cs="Times New Roman"/>
          <w:i/>
          <w:sz w:val="24"/>
          <w:szCs w:val="24"/>
        </w:rPr>
        <w:t>недвижимости</w:t>
      </w:r>
      <w:r w:rsidR="00CF08F6" w:rsidRPr="00B76E7A">
        <w:rPr>
          <w:rFonts w:ascii="Times New Roman" w:hAnsi="Times New Roman" w:cs="Times New Roman"/>
          <w:i/>
          <w:sz w:val="24"/>
          <w:szCs w:val="24"/>
        </w:rPr>
        <w:t xml:space="preserve"> Московской области </w:t>
      </w:r>
      <w:r w:rsidR="00885512" w:rsidRPr="00B76E7A">
        <w:rPr>
          <w:rFonts w:ascii="Times New Roman" w:hAnsi="Times New Roman" w:cs="Times New Roman"/>
          <w:i/>
          <w:sz w:val="24"/>
          <w:szCs w:val="24"/>
        </w:rPr>
        <w:t xml:space="preserve">в августе 2015 г. </w:t>
      </w:r>
      <w:r w:rsidR="00CF08F6" w:rsidRPr="00B76E7A">
        <w:rPr>
          <w:rFonts w:ascii="Times New Roman" w:hAnsi="Times New Roman" w:cs="Times New Roman"/>
          <w:i/>
          <w:sz w:val="24"/>
          <w:szCs w:val="24"/>
        </w:rPr>
        <w:t xml:space="preserve">цена кв.м. в панельных домах эконом класса повысилась на 1,1%, и составила </w:t>
      </w:r>
      <w:r w:rsidR="00CF08F6" w:rsidRPr="00B76E7A">
        <w:rPr>
          <w:rFonts w:ascii="Times New Roman" w:hAnsi="Times New Roman" w:cs="Times New Roman"/>
          <w:bCs/>
          <w:i/>
          <w:sz w:val="24"/>
          <w:szCs w:val="24"/>
        </w:rPr>
        <w:t xml:space="preserve">103 526 рублей. С начала года </w:t>
      </w:r>
      <w:r w:rsidR="00D05BB0">
        <w:rPr>
          <w:rFonts w:ascii="Times New Roman" w:hAnsi="Times New Roman" w:cs="Times New Roman"/>
          <w:bCs/>
          <w:i/>
          <w:sz w:val="24"/>
          <w:szCs w:val="24"/>
        </w:rPr>
        <w:t xml:space="preserve">цена кв.м. </w:t>
      </w:r>
      <w:r w:rsidR="00286BBC">
        <w:rPr>
          <w:rFonts w:ascii="Times New Roman" w:hAnsi="Times New Roman" w:cs="Times New Roman"/>
          <w:bCs/>
          <w:i/>
          <w:sz w:val="24"/>
          <w:szCs w:val="24"/>
        </w:rPr>
        <w:t>возросла</w:t>
      </w:r>
      <w:r w:rsidR="00D05BB0">
        <w:rPr>
          <w:rFonts w:ascii="Times New Roman" w:hAnsi="Times New Roman" w:cs="Times New Roman"/>
          <w:bCs/>
          <w:i/>
          <w:sz w:val="24"/>
          <w:szCs w:val="24"/>
        </w:rPr>
        <w:t xml:space="preserve"> на</w:t>
      </w:r>
      <w:r w:rsidR="00CF08F6" w:rsidRPr="00B76E7A">
        <w:rPr>
          <w:rFonts w:ascii="Times New Roman" w:hAnsi="Times New Roman" w:cs="Times New Roman"/>
          <w:bCs/>
          <w:i/>
          <w:sz w:val="24"/>
          <w:szCs w:val="24"/>
        </w:rPr>
        <w:t xml:space="preserve"> 3,1 %. </w:t>
      </w:r>
    </w:p>
    <w:p w:rsidR="00CF08F6" w:rsidRPr="00B76E7A" w:rsidRDefault="00CF08F6" w:rsidP="00D650C0">
      <w:pPr>
        <w:tabs>
          <w:tab w:val="left" w:pos="7655"/>
        </w:tabs>
        <w:spacing w:after="0" w:line="240" w:lineRule="auto"/>
        <w:ind w:right="-7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5512" w:rsidRPr="00B76E7A" w:rsidRDefault="00CF08F6" w:rsidP="00D650C0">
      <w:pPr>
        <w:tabs>
          <w:tab w:val="left" w:pos="7655"/>
        </w:tabs>
        <w:spacing w:after="0" w:line="240" w:lineRule="auto"/>
        <w:ind w:right="-73"/>
        <w:jc w:val="both"/>
        <w:rPr>
          <w:rFonts w:ascii="Times New Roman" w:hAnsi="Times New Roman" w:cs="Times New Roman"/>
          <w:sz w:val="24"/>
          <w:szCs w:val="24"/>
        </w:rPr>
      </w:pPr>
      <w:r w:rsidRPr="00B76E7A">
        <w:rPr>
          <w:rFonts w:ascii="Times New Roman" w:hAnsi="Times New Roman" w:cs="Times New Roman"/>
          <w:sz w:val="24"/>
          <w:szCs w:val="24"/>
        </w:rPr>
        <w:t>М</w:t>
      </w:r>
      <w:r w:rsidR="00885512" w:rsidRPr="00B76E7A">
        <w:rPr>
          <w:rFonts w:ascii="Times New Roman" w:hAnsi="Times New Roman" w:cs="Times New Roman"/>
          <w:sz w:val="24"/>
          <w:szCs w:val="24"/>
        </w:rPr>
        <w:t>онолитны</w:t>
      </w:r>
      <w:r w:rsidRPr="00B76E7A">
        <w:rPr>
          <w:rFonts w:ascii="Times New Roman" w:hAnsi="Times New Roman" w:cs="Times New Roman"/>
          <w:sz w:val="24"/>
          <w:szCs w:val="24"/>
        </w:rPr>
        <w:t>е</w:t>
      </w:r>
      <w:r w:rsidR="00885512" w:rsidRPr="00B76E7A">
        <w:rPr>
          <w:rFonts w:ascii="Times New Roman" w:hAnsi="Times New Roman" w:cs="Times New Roman"/>
          <w:sz w:val="24"/>
          <w:szCs w:val="24"/>
        </w:rPr>
        <w:t xml:space="preserve"> дома</w:t>
      </w:r>
      <w:r w:rsidRPr="00B76E7A">
        <w:rPr>
          <w:rFonts w:ascii="Times New Roman" w:hAnsi="Times New Roman" w:cs="Times New Roman"/>
          <w:sz w:val="24"/>
          <w:szCs w:val="24"/>
        </w:rPr>
        <w:t xml:space="preserve"> за август </w:t>
      </w:r>
      <w:r w:rsidR="00BB0D73">
        <w:rPr>
          <w:rFonts w:ascii="Times New Roman" w:hAnsi="Times New Roman" w:cs="Times New Roman"/>
          <w:sz w:val="24"/>
          <w:szCs w:val="24"/>
        </w:rPr>
        <w:t>повысились</w:t>
      </w:r>
      <w:r w:rsidRPr="00B76E7A">
        <w:rPr>
          <w:rFonts w:ascii="Times New Roman" w:hAnsi="Times New Roman" w:cs="Times New Roman"/>
          <w:sz w:val="24"/>
          <w:szCs w:val="24"/>
        </w:rPr>
        <w:t xml:space="preserve"> в цене </w:t>
      </w:r>
      <w:r w:rsidR="00885512" w:rsidRPr="00B76E7A">
        <w:rPr>
          <w:rFonts w:ascii="Times New Roman" w:hAnsi="Times New Roman" w:cs="Times New Roman"/>
          <w:sz w:val="24"/>
          <w:szCs w:val="24"/>
        </w:rPr>
        <w:t>на 1,5%</w:t>
      </w:r>
      <w:r w:rsidRPr="00B76E7A">
        <w:rPr>
          <w:rFonts w:ascii="Times New Roman" w:hAnsi="Times New Roman" w:cs="Times New Roman"/>
          <w:sz w:val="24"/>
          <w:szCs w:val="24"/>
        </w:rPr>
        <w:t xml:space="preserve"> (</w:t>
      </w:r>
      <w:r w:rsidRPr="00B76E7A">
        <w:rPr>
          <w:rFonts w:ascii="Times New Roman" w:hAnsi="Times New Roman" w:cs="Times New Roman"/>
          <w:bCs/>
          <w:sz w:val="24"/>
          <w:szCs w:val="24"/>
        </w:rPr>
        <w:t xml:space="preserve">104 335 рублей за </w:t>
      </w:r>
      <w:r w:rsidRPr="00B76E7A">
        <w:rPr>
          <w:rFonts w:ascii="Times New Roman" w:hAnsi="Times New Roman" w:cs="Times New Roman"/>
          <w:sz w:val="24"/>
          <w:szCs w:val="24"/>
        </w:rPr>
        <w:t>кв.м.</w:t>
      </w:r>
      <w:r w:rsidRPr="00B76E7A">
        <w:rPr>
          <w:rFonts w:ascii="Times New Roman" w:hAnsi="Times New Roman" w:cs="Times New Roman"/>
          <w:bCs/>
          <w:sz w:val="24"/>
          <w:szCs w:val="24"/>
        </w:rPr>
        <w:t>)</w:t>
      </w:r>
      <w:r w:rsidR="00885512" w:rsidRPr="00B76E7A">
        <w:rPr>
          <w:rFonts w:ascii="Times New Roman" w:hAnsi="Times New Roman" w:cs="Times New Roman"/>
          <w:sz w:val="24"/>
          <w:szCs w:val="24"/>
        </w:rPr>
        <w:t xml:space="preserve">, </w:t>
      </w:r>
      <w:r w:rsidRPr="00B76E7A">
        <w:rPr>
          <w:rFonts w:ascii="Times New Roman" w:hAnsi="Times New Roman" w:cs="Times New Roman"/>
          <w:sz w:val="24"/>
          <w:szCs w:val="24"/>
        </w:rPr>
        <w:t xml:space="preserve"> </w:t>
      </w:r>
      <w:r w:rsidR="00885512" w:rsidRPr="00B76E7A">
        <w:rPr>
          <w:rFonts w:ascii="Times New Roman" w:hAnsi="Times New Roman" w:cs="Times New Roman"/>
          <w:sz w:val="24"/>
          <w:szCs w:val="24"/>
        </w:rPr>
        <w:t>кирпичны</w:t>
      </w:r>
      <w:r w:rsidRPr="00B76E7A">
        <w:rPr>
          <w:rFonts w:ascii="Times New Roman" w:hAnsi="Times New Roman" w:cs="Times New Roman"/>
          <w:sz w:val="24"/>
          <w:szCs w:val="24"/>
        </w:rPr>
        <w:t>е</w:t>
      </w:r>
      <w:r w:rsidR="00885512" w:rsidRPr="00B76E7A">
        <w:rPr>
          <w:rFonts w:ascii="Times New Roman" w:hAnsi="Times New Roman" w:cs="Times New Roman"/>
          <w:sz w:val="24"/>
          <w:szCs w:val="24"/>
        </w:rPr>
        <w:t xml:space="preserve"> дома на 1,6%</w:t>
      </w:r>
      <w:r w:rsidRPr="00B76E7A">
        <w:rPr>
          <w:rFonts w:ascii="Times New Roman" w:hAnsi="Times New Roman" w:cs="Times New Roman"/>
          <w:sz w:val="24"/>
          <w:szCs w:val="24"/>
        </w:rPr>
        <w:t xml:space="preserve"> (</w:t>
      </w:r>
      <w:r w:rsidRPr="00B76E7A">
        <w:rPr>
          <w:rFonts w:ascii="Times New Roman" w:hAnsi="Times New Roman" w:cs="Times New Roman"/>
          <w:bCs/>
          <w:sz w:val="24"/>
          <w:szCs w:val="24"/>
        </w:rPr>
        <w:t xml:space="preserve">100 035 рублей за </w:t>
      </w:r>
      <w:r w:rsidRPr="00B76E7A">
        <w:rPr>
          <w:rFonts w:ascii="Times New Roman" w:hAnsi="Times New Roman" w:cs="Times New Roman"/>
          <w:sz w:val="24"/>
          <w:szCs w:val="24"/>
        </w:rPr>
        <w:t>кв.м.</w:t>
      </w:r>
      <w:r w:rsidRPr="00B76E7A">
        <w:rPr>
          <w:rFonts w:ascii="Times New Roman" w:hAnsi="Times New Roman" w:cs="Times New Roman"/>
          <w:bCs/>
          <w:sz w:val="24"/>
          <w:szCs w:val="24"/>
        </w:rPr>
        <w:t>)</w:t>
      </w:r>
      <w:r w:rsidR="00885512" w:rsidRPr="00B76E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F59" w:rsidRPr="00B76E7A" w:rsidRDefault="00642F59" w:rsidP="00D650C0">
      <w:pPr>
        <w:tabs>
          <w:tab w:val="left" w:pos="7655"/>
        </w:tabs>
        <w:spacing w:after="0" w:line="240" w:lineRule="auto"/>
        <w:ind w:right="-73"/>
        <w:jc w:val="both"/>
        <w:rPr>
          <w:rFonts w:ascii="Times New Roman" w:hAnsi="Times New Roman" w:cs="Times New Roman"/>
          <w:sz w:val="24"/>
          <w:szCs w:val="24"/>
        </w:rPr>
      </w:pPr>
    </w:p>
    <w:p w:rsidR="00562656" w:rsidRPr="00B76E7A" w:rsidRDefault="00562656" w:rsidP="008E7ED8">
      <w:pPr>
        <w:spacing w:after="0" w:line="24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B76E7A">
        <w:rPr>
          <w:rFonts w:ascii="Times New Roman" w:hAnsi="Times New Roman" w:cs="Times New Roman"/>
          <w:sz w:val="24"/>
          <w:szCs w:val="24"/>
        </w:rPr>
        <w:t xml:space="preserve">Средний уровень цены квадратного метра на вторичном рынке жилья Подмосковья  в августе 2015 года составил  102,9 тыс. рублей (база WinNER). </w:t>
      </w:r>
      <w:r w:rsidR="008E7ED8" w:rsidRPr="00B76E7A">
        <w:rPr>
          <w:rFonts w:ascii="Times New Roman" w:hAnsi="Times New Roman" w:cs="Times New Roman"/>
          <w:sz w:val="24"/>
          <w:szCs w:val="24"/>
        </w:rPr>
        <w:t>За месяц цена возросла на  1,6%.</w:t>
      </w:r>
    </w:p>
    <w:p w:rsidR="00642F59" w:rsidRPr="00B76E7A" w:rsidRDefault="00642F59" w:rsidP="008E7ED8">
      <w:pPr>
        <w:spacing w:after="0" w:line="24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</w:p>
    <w:p w:rsidR="005C6276" w:rsidRPr="00B76E7A" w:rsidRDefault="005C6276" w:rsidP="005C6276">
      <w:pPr>
        <w:tabs>
          <w:tab w:val="left" w:pos="7655"/>
        </w:tabs>
        <w:spacing w:after="0" w:line="240" w:lineRule="auto"/>
        <w:ind w:right="-73"/>
        <w:jc w:val="both"/>
        <w:rPr>
          <w:rFonts w:ascii="Times New Roman" w:hAnsi="Times New Roman" w:cs="Times New Roman"/>
          <w:sz w:val="24"/>
          <w:szCs w:val="24"/>
        </w:rPr>
      </w:pPr>
      <w:r w:rsidRPr="00B76E7A">
        <w:rPr>
          <w:rFonts w:ascii="Times New Roman" w:hAnsi="Times New Roman" w:cs="Times New Roman"/>
          <w:i/>
          <w:sz w:val="24"/>
          <w:szCs w:val="24"/>
          <w:u w:val="single"/>
        </w:rPr>
        <w:t>В зависимости от типа квартир</w:t>
      </w:r>
      <w:r w:rsidRPr="00B76E7A">
        <w:rPr>
          <w:rFonts w:ascii="Times New Roman" w:hAnsi="Times New Roman" w:cs="Times New Roman"/>
          <w:sz w:val="24"/>
          <w:szCs w:val="24"/>
        </w:rPr>
        <w:t xml:space="preserve"> за август цена метра выросла: по  1-комнатным – на 1,5 %,  по 2-комнатным – на 1,4%. По 3-комнатным квартирам наблюдается повышение на 1,7%. Цена метра по многокомнатным квартирам выросла на 1,7%. </w:t>
      </w:r>
    </w:p>
    <w:p w:rsidR="005C6276" w:rsidRPr="00B76E7A" w:rsidRDefault="005C6276" w:rsidP="005C6276">
      <w:pPr>
        <w:tabs>
          <w:tab w:val="left" w:pos="7655"/>
        </w:tabs>
        <w:spacing w:after="0" w:line="240" w:lineRule="auto"/>
        <w:ind w:right="-7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93754" w:rsidRDefault="00617BAB" w:rsidP="00642F59">
      <w:pPr>
        <w:tabs>
          <w:tab w:val="left" w:pos="0"/>
          <w:tab w:val="left" w:pos="7655"/>
        </w:tabs>
        <w:spacing w:after="0" w:line="240" w:lineRule="auto"/>
        <w:ind w:right="-73"/>
        <w:jc w:val="both"/>
        <w:rPr>
          <w:rFonts w:ascii="Times New Roman" w:hAnsi="Times New Roman" w:cs="Times New Roman"/>
          <w:sz w:val="24"/>
          <w:szCs w:val="24"/>
        </w:rPr>
      </w:pPr>
      <w:r w:rsidRPr="00B76E7A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r w:rsidR="008E7ED8" w:rsidRPr="00B76E7A">
        <w:rPr>
          <w:rFonts w:ascii="Times New Roman" w:hAnsi="Times New Roman" w:cs="Times New Roman"/>
          <w:i/>
          <w:sz w:val="24"/>
          <w:szCs w:val="24"/>
          <w:u w:val="single"/>
        </w:rPr>
        <w:t>редняя стоимость квартир</w:t>
      </w:r>
      <w:r w:rsidR="008E7ED8" w:rsidRPr="00B76E7A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Pr="00B76E7A">
        <w:rPr>
          <w:rFonts w:ascii="Times New Roman" w:hAnsi="Times New Roman" w:cs="Times New Roman"/>
          <w:sz w:val="24"/>
          <w:szCs w:val="24"/>
        </w:rPr>
        <w:t xml:space="preserve"> </w:t>
      </w:r>
      <w:r w:rsidR="008E7ED8" w:rsidRPr="00B76E7A">
        <w:rPr>
          <w:rFonts w:ascii="Times New Roman" w:hAnsi="Times New Roman" w:cs="Times New Roman"/>
          <w:sz w:val="24"/>
          <w:szCs w:val="24"/>
        </w:rPr>
        <w:t xml:space="preserve"> 5 788 461 руб. </w:t>
      </w:r>
      <w:r w:rsidRPr="00B76E7A">
        <w:rPr>
          <w:rFonts w:ascii="Times New Roman" w:hAnsi="Times New Roman" w:cs="Times New Roman"/>
          <w:sz w:val="24"/>
          <w:szCs w:val="24"/>
        </w:rPr>
        <w:t xml:space="preserve"> </w:t>
      </w:r>
      <w:r w:rsidR="008E7ED8" w:rsidRPr="00B76E7A">
        <w:rPr>
          <w:rFonts w:ascii="Times New Roman" w:hAnsi="Times New Roman" w:cs="Times New Roman"/>
          <w:sz w:val="24"/>
          <w:szCs w:val="24"/>
        </w:rPr>
        <w:t xml:space="preserve"> </w:t>
      </w:r>
      <w:r w:rsidRPr="00B76E7A">
        <w:rPr>
          <w:rFonts w:ascii="Times New Roman" w:hAnsi="Times New Roman" w:cs="Times New Roman"/>
          <w:sz w:val="24"/>
          <w:szCs w:val="24"/>
        </w:rPr>
        <w:t xml:space="preserve">За месяц </w:t>
      </w:r>
      <w:r w:rsidR="007320C1">
        <w:rPr>
          <w:rFonts w:ascii="Times New Roman" w:hAnsi="Times New Roman" w:cs="Times New Roman"/>
          <w:sz w:val="24"/>
          <w:szCs w:val="24"/>
        </w:rPr>
        <w:t>цена повысилась</w:t>
      </w:r>
      <w:r w:rsidR="008E7ED8" w:rsidRPr="00B76E7A">
        <w:rPr>
          <w:rFonts w:ascii="Times New Roman" w:hAnsi="Times New Roman" w:cs="Times New Roman"/>
          <w:sz w:val="24"/>
          <w:szCs w:val="24"/>
        </w:rPr>
        <w:t xml:space="preserve"> </w:t>
      </w:r>
      <w:r w:rsidRPr="00B76E7A">
        <w:rPr>
          <w:rFonts w:ascii="Times New Roman" w:hAnsi="Times New Roman" w:cs="Times New Roman"/>
          <w:sz w:val="24"/>
          <w:szCs w:val="24"/>
        </w:rPr>
        <w:t xml:space="preserve"> </w:t>
      </w:r>
      <w:r w:rsidR="008E7ED8" w:rsidRPr="00B76E7A">
        <w:rPr>
          <w:rFonts w:ascii="Times New Roman" w:hAnsi="Times New Roman" w:cs="Times New Roman"/>
          <w:sz w:val="24"/>
          <w:szCs w:val="24"/>
        </w:rPr>
        <w:t>1,1</w:t>
      </w:r>
      <w:r w:rsidR="00642F59" w:rsidRPr="00B76E7A">
        <w:rPr>
          <w:rFonts w:ascii="Times New Roman" w:hAnsi="Times New Roman" w:cs="Times New Roman"/>
          <w:sz w:val="24"/>
          <w:szCs w:val="24"/>
        </w:rPr>
        <w:t xml:space="preserve"> </w:t>
      </w:r>
      <w:r w:rsidR="005C6276" w:rsidRPr="00B76E7A">
        <w:rPr>
          <w:rFonts w:ascii="Times New Roman" w:hAnsi="Times New Roman" w:cs="Times New Roman"/>
          <w:sz w:val="24"/>
          <w:szCs w:val="24"/>
        </w:rPr>
        <w:t>%.</w:t>
      </w:r>
    </w:p>
    <w:p w:rsidR="00645479" w:rsidRPr="006B56AD" w:rsidRDefault="00645479" w:rsidP="00642F59">
      <w:pPr>
        <w:tabs>
          <w:tab w:val="left" w:pos="0"/>
          <w:tab w:val="left" w:pos="7655"/>
        </w:tabs>
        <w:spacing w:after="0" w:line="240" w:lineRule="auto"/>
        <w:ind w:right="-73"/>
        <w:jc w:val="both"/>
        <w:rPr>
          <w:rFonts w:ascii="Times New Roman" w:hAnsi="Times New Roman" w:cs="Times New Roman"/>
          <w:sz w:val="24"/>
          <w:szCs w:val="24"/>
        </w:rPr>
      </w:pPr>
    </w:p>
    <w:p w:rsidR="008E7ED8" w:rsidRDefault="008E7ED8" w:rsidP="00DD5901">
      <w:pPr>
        <w:tabs>
          <w:tab w:val="left" w:pos="0"/>
          <w:tab w:val="left" w:pos="7655"/>
        </w:tabs>
        <w:spacing w:after="0" w:line="240" w:lineRule="auto"/>
        <w:ind w:right="-73"/>
        <w:jc w:val="center"/>
        <w:rPr>
          <w:rFonts w:ascii="Times New Roman" w:hAnsi="Times New Roman" w:cs="Times New Roman"/>
          <w:sz w:val="20"/>
          <w:szCs w:val="20"/>
        </w:rPr>
      </w:pPr>
      <w:r w:rsidRPr="00551CE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04800" cy="1987200"/>
            <wp:effectExtent l="0" t="0" r="60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D5901" w:rsidRDefault="005C6276" w:rsidP="00DD5901">
      <w:pPr>
        <w:shd w:val="clear" w:color="auto" w:fill="FFFFFF"/>
        <w:spacing w:before="100" w:beforeAutospacing="1" w:after="100" w:afterAutospacing="1"/>
        <w:jc w:val="both"/>
        <w:rPr>
          <w:b/>
          <w:bCs/>
          <w:bdr w:val="none" w:sz="0" w:space="0" w:color="auto" w:frame="1"/>
        </w:rPr>
      </w:pPr>
      <w:r w:rsidRPr="006B56AD">
        <w:rPr>
          <w:rFonts w:ascii="Times New Roman" w:hAnsi="Times New Roman" w:cs="Times New Roman"/>
          <w:sz w:val="24"/>
          <w:szCs w:val="24"/>
        </w:rPr>
        <w:t xml:space="preserve">Средняя стоимость </w:t>
      </w:r>
      <w:r w:rsidR="00D8697E">
        <w:rPr>
          <w:rFonts w:ascii="Times New Roman" w:hAnsi="Times New Roman" w:cs="Times New Roman"/>
          <w:sz w:val="24"/>
          <w:szCs w:val="24"/>
        </w:rPr>
        <w:t xml:space="preserve">квартир </w:t>
      </w:r>
      <w:r w:rsidRPr="006B56AD">
        <w:rPr>
          <w:rFonts w:ascii="Times New Roman" w:hAnsi="Times New Roman" w:cs="Times New Roman"/>
          <w:sz w:val="24"/>
          <w:szCs w:val="24"/>
        </w:rPr>
        <w:t>в панельных домах составила 5,68 млн. рублей, в монолите - 6,46 млн. рублей, в кирпичных домах 5,12 млн. рублей.</w:t>
      </w:r>
    </w:p>
    <w:p w:rsidR="00DD5901" w:rsidRPr="00325F4A" w:rsidRDefault="00DD5901" w:rsidP="00DD590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25F4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Олег Пронин, Генеральный директор компании «Пересвет-Инвест»</w:t>
      </w:r>
    </w:p>
    <w:p w:rsidR="004F1611" w:rsidRPr="00325F4A" w:rsidRDefault="002623FA" w:rsidP="002674FB">
      <w:pPr>
        <w:jc w:val="both"/>
        <w:rPr>
          <w:rFonts w:ascii="Times New Roman" w:hAnsi="Times New Roman" w:cs="Times New Roman"/>
          <w:sz w:val="24"/>
          <w:szCs w:val="24"/>
        </w:rPr>
      </w:pPr>
      <w:r w:rsidRPr="00325F4A">
        <w:rPr>
          <w:rFonts w:ascii="Times New Roman" w:hAnsi="Times New Roman" w:cs="Times New Roman"/>
          <w:sz w:val="24"/>
          <w:szCs w:val="24"/>
        </w:rPr>
        <w:t xml:space="preserve">В отличие от Московской области на рынке вторичного жилья столицы наблюдается снижение. </w:t>
      </w:r>
      <w:r w:rsidR="00701EE9" w:rsidRPr="00325F4A">
        <w:rPr>
          <w:rFonts w:ascii="Times New Roman" w:hAnsi="Times New Roman" w:cs="Times New Roman"/>
          <w:sz w:val="24"/>
          <w:szCs w:val="24"/>
        </w:rPr>
        <w:t xml:space="preserve">Квартиры эконом класса наиболее востребованы в период экономического спада и стоимость подобных вариантов снижается  не  столь существенно. Так, средняя цена кв.м. </w:t>
      </w:r>
      <w:r w:rsidR="000B3246" w:rsidRPr="00325F4A">
        <w:rPr>
          <w:rFonts w:ascii="Times New Roman" w:hAnsi="Times New Roman" w:cs="Times New Roman"/>
          <w:sz w:val="24"/>
          <w:szCs w:val="24"/>
        </w:rPr>
        <w:t xml:space="preserve">в панельных домах </w:t>
      </w:r>
      <w:r w:rsidR="00701EE9" w:rsidRPr="00325F4A">
        <w:rPr>
          <w:rFonts w:ascii="Times New Roman" w:hAnsi="Times New Roman" w:cs="Times New Roman"/>
          <w:sz w:val="24"/>
          <w:szCs w:val="24"/>
        </w:rPr>
        <w:t xml:space="preserve">на рынке вторичного жилья Москвы в августе составила </w:t>
      </w:r>
      <w:r w:rsidR="000B3246" w:rsidRPr="00325F4A">
        <w:rPr>
          <w:rFonts w:ascii="Times New Roman" w:hAnsi="Times New Roman" w:cs="Times New Roman"/>
          <w:sz w:val="24"/>
          <w:szCs w:val="24"/>
        </w:rPr>
        <w:t xml:space="preserve">177 962 рублей. За месяц </w:t>
      </w:r>
      <w:r w:rsidR="006C178B" w:rsidRPr="00325F4A">
        <w:rPr>
          <w:rFonts w:ascii="Times New Roman" w:hAnsi="Times New Roman" w:cs="Times New Roman"/>
          <w:sz w:val="24"/>
          <w:szCs w:val="24"/>
        </w:rPr>
        <w:t xml:space="preserve"> </w:t>
      </w:r>
      <w:r w:rsidR="000B3246" w:rsidRPr="00325F4A">
        <w:rPr>
          <w:rFonts w:ascii="Times New Roman" w:hAnsi="Times New Roman" w:cs="Times New Roman"/>
          <w:sz w:val="24"/>
          <w:szCs w:val="24"/>
        </w:rPr>
        <w:t>цен</w:t>
      </w:r>
      <w:r w:rsidR="006C178B" w:rsidRPr="00325F4A">
        <w:rPr>
          <w:rFonts w:ascii="Times New Roman" w:hAnsi="Times New Roman" w:cs="Times New Roman"/>
          <w:sz w:val="24"/>
          <w:szCs w:val="24"/>
        </w:rPr>
        <w:t>а</w:t>
      </w:r>
      <w:r w:rsidR="000B3246" w:rsidRPr="00325F4A">
        <w:rPr>
          <w:rFonts w:ascii="Times New Roman" w:hAnsi="Times New Roman" w:cs="Times New Roman"/>
          <w:sz w:val="24"/>
          <w:szCs w:val="24"/>
        </w:rPr>
        <w:t xml:space="preserve"> квадратного метра</w:t>
      </w:r>
      <w:r w:rsidR="006C178B" w:rsidRPr="00325F4A">
        <w:rPr>
          <w:rFonts w:ascii="Times New Roman" w:hAnsi="Times New Roman" w:cs="Times New Roman"/>
          <w:sz w:val="24"/>
          <w:szCs w:val="24"/>
        </w:rPr>
        <w:t xml:space="preserve"> повысилась на</w:t>
      </w:r>
      <w:r w:rsidR="000B3246" w:rsidRPr="00325F4A">
        <w:rPr>
          <w:rFonts w:ascii="Times New Roman" w:hAnsi="Times New Roman" w:cs="Times New Roman"/>
          <w:sz w:val="24"/>
          <w:szCs w:val="24"/>
        </w:rPr>
        <w:t xml:space="preserve"> 1,0%</w:t>
      </w:r>
      <w:r w:rsidR="006C178B" w:rsidRPr="00325F4A">
        <w:rPr>
          <w:rFonts w:ascii="Times New Roman" w:hAnsi="Times New Roman" w:cs="Times New Roman"/>
          <w:sz w:val="24"/>
          <w:szCs w:val="24"/>
        </w:rPr>
        <w:t xml:space="preserve">, но  с начала года снизилась на 5,3 %. </w:t>
      </w:r>
    </w:p>
    <w:p w:rsidR="00885512" w:rsidRPr="00325F4A" w:rsidRDefault="00A74371" w:rsidP="00A743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дорогие сегменты </w:t>
      </w:r>
      <w:r w:rsidR="00470179">
        <w:rPr>
          <w:rFonts w:ascii="Times New Roman" w:hAnsi="Times New Roman" w:cs="Times New Roman"/>
          <w:sz w:val="24"/>
          <w:szCs w:val="24"/>
        </w:rPr>
        <w:t xml:space="preserve">интенсивней </w:t>
      </w:r>
      <w:r>
        <w:rPr>
          <w:rFonts w:ascii="Times New Roman" w:hAnsi="Times New Roman" w:cs="Times New Roman"/>
          <w:sz w:val="24"/>
          <w:szCs w:val="24"/>
        </w:rPr>
        <w:t>сни</w:t>
      </w:r>
      <w:r w:rsidR="00CE411A">
        <w:rPr>
          <w:rFonts w:ascii="Times New Roman" w:hAnsi="Times New Roman" w:cs="Times New Roman"/>
          <w:sz w:val="24"/>
          <w:szCs w:val="24"/>
        </w:rPr>
        <w:t>жаются</w:t>
      </w:r>
      <w:r>
        <w:rPr>
          <w:rFonts w:ascii="Times New Roman" w:hAnsi="Times New Roman" w:cs="Times New Roman"/>
          <w:sz w:val="24"/>
          <w:szCs w:val="24"/>
        </w:rPr>
        <w:t xml:space="preserve"> в цене</w:t>
      </w:r>
      <w:r w:rsidR="00FD45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95C">
        <w:rPr>
          <w:rFonts w:ascii="Times New Roman" w:hAnsi="Times New Roman" w:cs="Times New Roman"/>
          <w:sz w:val="24"/>
          <w:szCs w:val="24"/>
        </w:rPr>
        <w:t>М</w:t>
      </w:r>
      <w:r w:rsidR="006C178B" w:rsidRPr="00325F4A">
        <w:rPr>
          <w:rFonts w:ascii="Times New Roman" w:hAnsi="Times New Roman" w:cs="Times New Roman"/>
          <w:sz w:val="24"/>
          <w:szCs w:val="24"/>
        </w:rPr>
        <w:t xml:space="preserve">онолитное жилье с начала года подешевело на 12,7 %. </w:t>
      </w:r>
      <w:r w:rsidR="00885512" w:rsidRPr="00325F4A">
        <w:rPr>
          <w:rFonts w:ascii="Times New Roman" w:hAnsi="Times New Roman" w:cs="Times New Roman"/>
          <w:sz w:val="24"/>
          <w:szCs w:val="24"/>
        </w:rPr>
        <w:t xml:space="preserve">Средневзвешенная цена кв.м. в </w:t>
      </w:r>
      <w:proofErr w:type="gramStart"/>
      <w:r w:rsidR="00885512" w:rsidRPr="00325F4A">
        <w:rPr>
          <w:rFonts w:ascii="Times New Roman" w:hAnsi="Times New Roman" w:cs="Times New Roman"/>
          <w:sz w:val="24"/>
          <w:szCs w:val="24"/>
        </w:rPr>
        <w:t>августе</w:t>
      </w:r>
      <w:proofErr w:type="gramEnd"/>
      <w:r w:rsidR="00885512" w:rsidRPr="00325F4A">
        <w:rPr>
          <w:rFonts w:ascii="Times New Roman" w:hAnsi="Times New Roman" w:cs="Times New Roman"/>
          <w:sz w:val="24"/>
          <w:szCs w:val="24"/>
        </w:rPr>
        <w:t xml:space="preserve"> 2015 на вторичном рынке жилья Москвы   составила 227 436 рублей и с начала года снизилась на </w:t>
      </w:r>
      <w:r w:rsidR="00885512" w:rsidRPr="00325F4A">
        <w:rPr>
          <w:rFonts w:ascii="Times New Roman" w:hAnsi="Times New Roman" w:cs="Times New Roman"/>
          <w:iCs/>
          <w:sz w:val="24"/>
          <w:szCs w:val="24"/>
        </w:rPr>
        <w:t>12,1%.</w:t>
      </w:r>
      <w:r w:rsidR="00885512" w:rsidRPr="00325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78B" w:rsidRPr="00325F4A" w:rsidRDefault="006C178B" w:rsidP="0026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4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Средневзвешенная стоимость квартиры (без учета цен в ЦАО) в панельных  домах в августе 2015 г. увеличилась на 0,6% и составила 9,4 млн. рублей. С начала года снизилась на 7,7 %.</w:t>
      </w:r>
    </w:p>
    <w:p w:rsidR="005731D3" w:rsidRPr="00325F4A" w:rsidRDefault="005731D3" w:rsidP="0026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D3" w:rsidRPr="005655C1" w:rsidRDefault="005731D3" w:rsidP="00645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Самые недорогие предложения эконом класса характерные для районов ЮВАО и ВАО: </w:t>
      </w:r>
      <w:r w:rsidRPr="00325F4A">
        <w:rPr>
          <w:rFonts w:ascii="Times New Roman" w:hAnsi="Times New Roman" w:cs="Times New Roman"/>
          <w:sz w:val="24"/>
          <w:szCs w:val="24"/>
        </w:rPr>
        <w:t>166</w:t>
      </w:r>
      <w:r w:rsidR="005655C1" w:rsidRPr="00325F4A">
        <w:rPr>
          <w:rFonts w:ascii="Times New Roman" w:hAnsi="Times New Roman" w:cs="Times New Roman"/>
          <w:sz w:val="24"/>
          <w:szCs w:val="24"/>
        </w:rPr>
        <w:t> </w:t>
      </w:r>
      <w:r w:rsidRPr="00325F4A">
        <w:rPr>
          <w:rFonts w:ascii="Times New Roman" w:hAnsi="Times New Roman" w:cs="Times New Roman"/>
          <w:sz w:val="24"/>
          <w:szCs w:val="24"/>
        </w:rPr>
        <w:t>253</w:t>
      </w:r>
      <w:r w:rsidR="005655C1" w:rsidRPr="00325F4A">
        <w:rPr>
          <w:rFonts w:ascii="Times New Roman" w:hAnsi="Times New Roman" w:cs="Times New Roman"/>
          <w:sz w:val="24"/>
          <w:szCs w:val="24"/>
        </w:rPr>
        <w:t xml:space="preserve"> </w:t>
      </w:r>
      <w:r w:rsidRPr="00325F4A">
        <w:rPr>
          <w:rFonts w:ascii="Times New Roman" w:hAnsi="Times New Roman" w:cs="Times New Roman"/>
          <w:sz w:val="24"/>
          <w:szCs w:val="24"/>
        </w:rPr>
        <w:t xml:space="preserve"> и 167</w:t>
      </w:r>
      <w:r w:rsidR="005655C1" w:rsidRPr="00325F4A">
        <w:rPr>
          <w:rFonts w:ascii="Times New Roman" w:hAnsi="Times New Roman" w:cs="Times New Roman"/>
          <w:sz w:val="24"/>
          <w:szCs w:val="24"/>
        </w:rPr>
        <w:t> </w:t>
      </w:r>
      <w:r w:rsidRPr="00325F4A">
        <w:rPr>
          <w:rFonts w:ascii="Times New Roman" w:hAnsi="Times New Roman" w:cs="Times New Roman"/>
          <w:sz w:val="24"/>
          <w:szCs w:val="24"/>
        </w:rPr>
        <w:t>265</w:t>
      </w:r>
      <w:r w:rsidR="005655C1" w:rsidRPr="00325F4A">
        <w:rPr>
          <w:rFonts w:ascii="Times New Roman" w:hAnsi="Times New Roman" w:cs="Times New Roman"/>
          <w:sz w:val="24"/>
          <w:szCs w:val="24"/>
        </w:rPr>
        <w:t xml:space="preserve"> </w:t>
      </w:r>
      <w:r w:rsidR="005655C1" w:rsidRPr="00325F4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325F4A">
        <w:rPr>
          <w:rFonts w:ascii="Times New Roman" w:hAnsi="Times New Roman" w:cs="Times New Roman"/>
          <w:sz w:val="24"/>
          <w:szCs w:val="24"/>
        </w:rPr>
        <w:t xml:space="preserve"> за кв.м. соответственно. Средняя цена квартиры: 8,88 млн.</w:t>
      </w:r>
      <w:r w:rsidR="005655C1" w:rsidRPr="00325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5655C1" w:rsidRPr="00325F4A">
        <w:rPr>
          <w:rFonts w:ascii="Times New Roman" w:hAnsi="Times New Roman" w:cs="Times New Roman"/>
          <w:sz w:val="24"/>
          <w:szCs w:val="24"/>
        </w:rPr>
        <w:t xml:space="preserve"> </w:t>
      </w:r>
      <w:r w:rsidRPr="00325F4A">
        <w:rPr>
          <w:rFonts w:ascii="Times New Roman" w:hAnsi="Times New Roman" w:cs="Times New Roman"/>
          <w:sz w:val="24"/>
          <w:szCs w:val="24"/>
        </w:rPr>
        <w:t>и 8,40 млн.</w:t>
      </w:r>
      <w:r w:rsidR="005655C1" w:rsidRPr="00325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Pr="00325F4A">
        <w:rPr>
          <w:rFonts w:ascii="Times New Roman" w:hAnsi="Times New Roman" w:cs="Times New Roman"/>
          <w:sz w:val="24"/>
          <w:szCs w:val="24"/>
        </w:rPr>
        <w:t>.</w:t>
      </w:r>
    </w:p>
    <w:sectPr w:rsidR="005731D3" w:rsidRPr="005655C1" w:rsidSect="00DD59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6042"/>
    <w:rsid w:val="00017C40"/>
    <w:rsid w:val="00056899"/>
    <w:rsid w:val="000915AD"/>
    <w:rsid w:val="0009495C"/>
    <w:rsid w:val="000B3246"/>
    <w:rsid w:val="000D56BF"/>
    <w:rsid w:val="00102977"/>
    <w:rsid w:val="00143726"/>
    <w:rsid w:val="00182D22"/>
    <w:rsid w:val="001967EB"/>
    <w:rsid w:val="001C484A"/>
    <w:rsid w:val="001D738A"/>
    <w:rsid w:val="002237D3"/>
    <w:rsid w:val="002623FA"/>
    <w:rsid w:val="002674FB"/>
    <w:rsid w:val="00286BBC"/>
    <w:rsid w:val="00325F4A"/>
    <w:rsid w:val="003425A3"/>
    <w:rsid w:val="00352F02"/>
    <w:rsid w:val="003E0437"/>
    <w:rsid w:val="00437414"/>
    <w:rsid w:val="00470179"/>
    <w:rsid w:val="004832B2"/>
    <w:rsid w:val="004B5CFB"/>
    <w:rsid w:val="004D408B"/>
    <w:rsid w:val="004E2C55"/>
    <w:rsid w:val="004F1611"/>
    <w:rsid w:val="004F67B5"/>
    <w:rsid w:val="00525109"/>
    <w:rsid w:val="00562656"/>
    <w:rsid w:val="005655C1"/>
    <w:rsid w:val="005731D3"/>
    <w:rsid w:val="00576B8C"/>
    <w:rsid w:val="005C6276"/>
    <w:rsid w:val="00617BAB"/>
    <w:rsid w:val="00642F59"/>
    <w:rsid w:val="00645479"/>
    <w:rsid w:val="006B56AD"/>
    <w:rsid w:val="006C178B"/>
    <w:rsid w:val="006E58AD"/>
    <w:rsid w:val="00701EE9"/>
    <w:rsid w:val="007320C1"/>
    <w:rsid w:val="00865D54"/>
    <w:rsid w:val="00876DED"/>
    <w:rsid w:val="00885512"/>
    <w:rsid w:val="008E7ED8"/>
    <w:rsid w:val="00920BA5"/>
    <w:rsid w:val="009734DF"/>
    <w:rsid w:val="009D51D9"/>
    <w:rsid w:val="009E2BBF"/>
    <w:rsid w:val="009F7E03"/>
    <w:rsid w:val="00A1051C"/>
    <w:rsid w:val="00A74371"/>
    <w:rsid w:val="00AB03B3"/>
    <w:rsid w:val="00AE2CDE"/>
    <w:rsid w:val="00B64C83"/>
    <w:rsid w:val="00B76E7A"/>
    <w:rsid w:val="00B86A6D"/>
    <w:rsid w:val="00BB0D73"/>
    <w:rsid w:val="00CD0F4E"/>
    <w:rsid w:val="00CE411A"/>
    <w:rsid w:val="00CF08F6"/>
    <w:rsid w:val="00D05BB0"/>
    <w:rsid w:val="00D55448"/>
    <w:rsid w:val="00D650C0"/>
    <w:rsid w:val="00D8697E"/>
    <w:rsid w:val="00DD5901"/>
    <w:rsid w:val="00E93754"/>
    <w:rsid w:val="00EE6BD9"/>
    <w:rsid w:val="00FA6042"/>
    <w:rsid w:val="00FD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0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kgrishkovets\&#1056;&#1072;&#1073;&#1086;&#1095;&#1080;&#1081;%20&#1089;&#1090;&#1086;&#1083;\&#1084;&#1086;&#1085;&#1080;&#1090;&#1086;&#1088;&#1080;&#1085;&#1075;\&#1042;&#1058;&#1054;&#1056;&#1048;&#1063;&#1050;&#1040;%20&#1052;&#1054;%202009-20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700">
                <a:latin typeface="Verdana" pitchFamily="34" charset="0"/>
              </a:defRPr>
            </a:pPr>
            <a:r>
              <a:rPr lang="ru-RU" sz="700">
                <a:latin typeface="Verdana" pitchFamily="34" charset="0"/>
              </a:rPr>
              <a:t>Средняя стоимость квартир на вторичном рынке Подмосковья в зависимости от удаленности. </a:t>
            </a:r>
            <a:r>
              <a:rPr lang="ru-RU" sz="700" baseline="0">
                <a:latin typeface="Verdana" pitchFamily="34" charset="0"/>
              </a:rPr>
              <a:t>Август 2015 г.</a:t>
            </a:r>
            <a:endParaRPr lang="ru-RU" sz="700">
              <a:latin typeface="Verdana" pitchFamily="34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2979529070678586"/>
          <c:y val="0.22589691558441566"/>
          <c:w val="0.7725276210625297"/>
          <c:h val="0.55818001443001464"/>
        </c:manualLayout>
      </c:layout>
      <c:barChart>
        <c:barDir val="col"/>
        <c:grouping val="clustered"/>
        <c:ser>
          <c:idx val="1"/>
          <c:order val="1"/>
          <c:tx>
            <c:strRef>
              <c:f>цена!$C$333</c:f>
              <c:strCache>
                <c:ptCount val="1"/>
                <c:pt idx="0">
                  <c:v>Стоимость руб.</c:v>
                </c:pt>
              </c:strCache>
            </c:strRef>
          </c:tx>
          <c:spPr>
            <a:solidFill>
              <a:srgbClr val="A58214"/>
            </a:solidFill>
          </c:spPr>
          <c:dLbls>
            <c:dLbl>
              <c:idx val="5"/>
              <c:dLblPos val="ctr"/>
              <c:showVal val="1"/>
            </c:dLbl>
            <c:delete val="1"/>
            <c:spPr>
              <a:solidFill>
                <a:sysClr val="window" lastClr="FFFFFF"/>
              </a:solidFill>
            </c:spPr>
            <c:txPr>
              <a:bodyPr rot="-5400000" vert="horz"/>
              <a:lstStyle/>
              <a:p>
                <a:pPr>
                  <a:defRPr sz="700" b="1" baseline="0">
                    <a:latin typeface="Verdana" pitchFamily="34" charset="0"/>
                  </a:defRPr>
                </a:pPr>
                <a:endParaRPr lang="ru-RU"/>
              </a:p>
            </c:txPr>
            <c:dLblPos val="ctr"/>
          </c:dLbls>
          <c:cat>
            <c:strRef>
              <c:f>цена!$A$334:$A$339</c:f>
              <c:strCache>
                <c:ptCount val="6"/>
                <c:pt idx="0">
                  <c:v>До 5 км</c:v>
                </c:pt>
                <c:pt idx="1">
                  <c:v>6-15 км</c:v>
                </c:pt>
                <c:pt idx="2">
                  <c:v>16-30 км</c:v>
                </c:pt>
                <c:pt idx="3">
                  <c:v>31-60 км</c:v>
                </c:pt>
                <c:pt idx="4">
                  <c:v>От 61 км</c:v>
                </c:pt>
                <c:pt idx="5">
                  <c:v>СРЕДНЯЯ</c:v>
                </c:pt>
              </c:strCache>
            </c:strRef>
          </c:cat>
          <c:val>
            <c:numRef>
              <c:f>цена!$C$334:$C$339</c:f>
              <c:numCache>
                <c:formatCode>#,##0</c:formatCode>
                <c:ptCount val="6"/>
                <c:pt idx="0">
                  <c:v>7026931.0293513015</c:v>
                </c:pt>
                <c:pt idx="1">
                  <c:v>5811629.4887868147</c:v>
                </c:pt>
                <c:pt idx="2">
                  <c:v>4549099.7497684695</c:v>
                </c:pt>
                <c:pt idx="3">
                  <c:v>4005311.2905081492</c:v>
                </c:pt>
                <c:pt idx="4">
                  <c:v>3860226.6871508379</c:v>
                </c:pt>
                <c:pt idx="5">
                  <c:v>5788461.4959930694</c:v>
                </c:pt>
              </c:numCache>
            </c:numRef>
          </c:val>
        </c:ser>
        <c:axId val="125332096"/>
        <c:axId val="125351040"/>
      </c:barChart>
      <c:lineChart>
        <c:grouping val="standard"/>
        <c:ser>
          <c:idx val="0"/>
          <c:order val="0"/>
          <c:tx>
            <c:strRef>
              <c:f>цена!$B$333</c:f>
              <c:strCache>
                <c:ptCount val="1"/>
                <c:pt idx="0">
                  <c:v>Стоимость $</c:v>
                </c:pt>
              </c:strCache>
            </c:strRef>
          </c:tx>
          <c:spPr>
            <a:ln w="38100">
              <a:solidFill>
                <a:srgbClr val="285641"/>
              </a:solidFill>
              <a:prstDash val="sysDot"/>
            </a:ln>
          </c:spPr>
          <c:marker>
            <c:symbol val="diamond"/>
            <c:size val="7"/>
            <c:spPr>
              <a:solidFill>
                <a:schemeClr val="bg1"/>
              </a:solidFill>
              <a:ln>
                <a:solidFill>
                  <a:srgbClr val="A58214"/>
                </a:solidFill>
              </a:ln>
            </c:spPr>
          </c:marker>
          <c:dLbls>
            <c:dLbl>
              <c:idx val="5"/>
              <c:dLblPos val="t"/>
              <c:showVal val="1"/>
            </c:dLbl>
            <c:delete val="1"/>
            <c:spPr>
              <a:solidFill>
                <a:sysClr val="window" lastClr="FFFFFF"/>
              </a:solidFill>
              <a:ln w="15875">
                <a:solidFill>
                  <a:srgbClr val="285641"/>
                </a:solidFill>
              </a:ln>
            </c:spPr>
            <c:txPr>
              <a:bodyPr/>
              <a:lstStyle/>
              <a:p>
                <a:pPr>
                  <a:defRPr sz="700" b="1">
                    <a:latin typeface="Verdana" pitchFamily="34" charset="0"/>
                  </a:defRPr>
                </a:pPr>
                <a:endParaRPr lang="ru-RU"/>
              </a:p>
            </c:txPr>
            <c:dLblPos val="t"/>
          </c:dLbls>
          <c:cat>
            <c:strRef>
              <c:f>цена!$A$334:$A$339</c:f>
              <c:strCache>
                <c:ptCount val="6"/>
                <c:pt idx="0">
                  <c:v>До 5 км</c:v>
                </c:pt>
                <c:pt idx="1">
                  <c:v>6-15 км</c:v>
                </c:pt>
                <c:pt idx="2">
                  <c:v>16-30 км</c:v>
                </c:pt>
                <c:pt idx="3">
                  <c:v>31-60 км</c:v>
                </c:pt>
                <c:pt idx="4">
                  <c:v>От 61 км</c:v>
                </c:pt>
                <c:pt idx="5">
                  <c:v>СРЕДНЯЯ</c:v>
                </c:pt>
              </c:strCache>
            </c:strRef>
          </c:cat>
          <c:val>
            <c:numRef>
              <c:f>цена!$B$334:$B$339</c:f>
              <c:numCache>
                <c:formatCode>#,##0</c:formatCode>
                <c:ptCount val="6"/>
                <c:pt idx="0">
                  <c:v>105668.13577971882</c:v>
                </c:pt>
                <c:pt idx="1">
                  <c:v>87392.924643410748</c:v>
                </c:pt>
                <c:pt idx="2">
                  <c:v>68407.515034112308</c:v>
                </c:pt>
                <c:pt idx="3">
                  <c:v>60230.244970047359</c:v>
                </c:pt>
                <c:pt idx="4">
                  <c:v>58048.521611290795</c:v>
                </c:pt>
                <c:pt idx="5">
                  <c:v>87044.533774331867</c:v>
                </c:pt>
              </c:numCache>
            </c:numRef>
          </c:val>
        </c:ser>
        <c:marker val="1"/>
        <c:axId val="151835392"/>
        <c:axId val="125352960"/>
      </c:lineChart>
      <c:catAx>
        <c:axId val="12533209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700">
                <a:latin typeface="Verdana" pitchFamily="34" charset="0"/>
              </a:defRPr>
            </a:pPr>
            <a:endParaRPr lang="ru-RU"/>
          </a:p>
        </c:txPr>
        <c:crossAx val="125351040"/>
        <c:crosses val="autoZero"/>
        <c:auto val="1"/>
        <c:lblAlgn val="ctr"/>
        <c:lblOffset val="100"/>
      </c:catAx>
      <c:valAx>
        <c:axId val="125351040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txPr>
          <a:bodyPr/>
          <a:lstStyle/>
          <a:p>
            <a:pPr>
              <a:defRPr sz="700">
                <a:latin typeface="Verdana" pitchFamily="34" charset="0"/>
              </a:defRPr>
            </a:pPr>
            <a:endParaRPr lang="ru-RU"/>
          </a:p>
        </c:txPr>
        <c:crossAx val="125332096"/>
        <c:crosses val="autoZero"/>
        <c:crossBetween val="between"/>
      </c:valAx>
      <c:valAx>
        <c:axId val="125352960"/>
        <c:scaling>
          <c:orientation val="minMax"/>
        </c:scaling>
        <c:axPos val="r"/>
        <c:numFmt formatCode="#,##0" sourceLinked="1"/>
        <c:tickLblPos val="nextTo"/>
        <c:txPr>
          <a:bodyPr/>
          <a:lstStyle/>
          <a:p>
            <a:pPr>
              <a:defRPr sz="700">
                <a:latin typeface="Verdana" pitchFamily="34" charset="0"/>
              </a:defRPr>
            </a:pPr>
            <a:endParaRPr lang="ru-RU"/>
          </a:p>
        </c:txPr>
        <c:crossAx val="151835392"/>
        <c:crosses val="max"/>
        <c:crossBetween val="between"/>
      </c:valAx>
      <c:catAx>
        <c:axId val="151835392"/>
        <c:scaling>
          <c:orientation val="minMax"/>
        </c:scaling>
        <c:delete val="1"/>
        <c:axPos val="b"/>
        <c:tickLblPos val="none"/>
        <c:crossAx val="125352960"/>
        <c:crosses val="autoZero"/>
        <c:auto val="1"/>
        <c:lblAlgn val="ctr"/>
        <c:lblOffset val="100"/>
      </c:catAx>
    </c:plotArea>
    <c:legend>
      <c:legendPos val="b"/>
      <c:txPr>
        <a:bodyPr/>
        <a:lstStyle/>
        <a:p>
          <a:pPr>
            <a:defRPr sz="700">
              <a:latin typeface="Verdana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7EC04-6056-49B4-9C16-29151F9B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vpuhonina</dc:creator>
  <cp:keywords/>
  <dc:description/>
  <cp:lastModifiedBy>vpuhonina</cp:lastModifiedBy>
  <cp:revision>25</cp:revision>
  <cp:lastPrinted>2015-09-29T13:55:00Z</cp:lastPrinted>
  <dcterms:created xsi:type="dcterms:W3CDTF">2015-09-29T15:48:00Z</dcterms:created>
  <dcterms:modified xsi:type="dcterms:W3CDTF">2015-09-29T16:25:00Z</dcterms:modified>
</cp:coreProperties>
</file>