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69D" w:rsidRPr="0022669D" w:rsidRDefault="0022669D" w:rsidP="0022669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22669D">
        <w:rPr>
          <w:rFonts w:ascii="Times New Roman" w:hAnsi="Times New Roman"/>
          <w:b/>
          <w:sz w:val="24"/>
          <w:szCs w:val="24"/>
        </w:rPr>
        <w:t xml:space="preserve">Когда </w:t>
      </w:r>
      <w:proofErr w:type="spellStart"/>
      <w:r w:rsidRPr="0022669D">
        <w:rPr>
          <w:rFonts w:ascii="Times New Roman" w:hAnsi="Times New Roman"/>
          <w:b/>
          <w:sz w:val="24"/>
          <w:szCs w:val="24"/>
        </w:rPr>
        <w:t>подFORDило</w:t>
      </w:r>
      <w:proofErr w:type="spellEnd"/>
      <w:r w:rsidRPr="0022669D">
        <w:rPr>
          <w:rFonts w:ascii="Times New Roman" w:hAnsi="Times New Roman"/>
          <w:b/>
          <w:sz w:val="24"/>
          <w:szCs w:val="24"/>
        </w:rPr>
        <w:t xml:space="preserve">: 4 ТО и выгода до 220 000 рублей на фургоны </w:t>
      </w:r>
      <w:proofErr w:type="spellStart"/>
      <w:r w:rsidRPr="0022669D">
        <w:rPr>
          <w:rFonts w:ascii="Times New Roman" w:hAnsi="Times New Roman"/>
          <w:b/>
          <w:sz w:val="24"/>
          <w:szCs w:val="24"/>
        </w:rPr>
        <w:t>Transit</w:t>
      </w:r>
      <w:proofErr w:type="spellEnd"/>
      <w:r w:rsidRPr="0022669D">
        <w:rPr>
          <w:rFonts w:ascii="Times New Roman" w:hAnsi="Times New Roman"/>
          <w:b/>
          <w:sz w:val="24"/>
          <w:szCs w:val="24"/>
        </w:rPr>
        <w:t xml:space="preserve"> от «Балтийского лизинга»</w:t>
      </w:r>
    </w:p>
    <w:p w:rsidR="0022669D" w:rsidRPr="0022669D" w:rsidRDefault="00D0751B" w:rsidP="0022669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2669D">
        <w:rPr>
          <w:rFonts w:ascii="Times New Roman" w:hAnsi="Times New Roman"/>
          <w:b/>
          <w:sz w:val="24"/>
          <w:szCs w:val="24"/>
        </w:rPr>
        <w:t>С</w:t>
      </w:r>
      <w:r w:rsidR="00763043" w:rsidRPr="0022669D">
        <w:rPr>
          <w:rFonts w:ascii="Times New Roman" w:hAnsi="Times New Roman"/>
          <w:b/>
          <w:sz w:val="24"/>
          <w:szCs w:val="24"/>
        </w:rPr>
        <w:t xml:space="preserve">анкт-Петербург, </w:t>
      </w:r>
      <w:r w:rsidR="008A2301" w:rsidRPr="0022669D">
        <w:rPr>
          <w:rFonts w:ascii="Times New Roman" w:hAnsi="Times New Roman"/>
          <w:b/>
          <w:sz w:val="24"/>
          <w:szCs w:val="24"/>
        </w:rPr>
        <w:t>31</w:t>
      </w:r>
      <w:r w:rsidR="00FA47B6" w:rsidRPr="0022669D">
        <w:rPr>
          <w:rFonts w:ascii="Times New Roman" w:hAnsi="Times New Roman"/>
          <w:b/>
          <w:sz w:val="24"/>
          <w:szCs w:val="24"/>
        </w:rPr>
        <w:t xml:space="preserve"> августа</w:t>
      </w:r>
      <w:r w:rsidR="004F451F" w:rsidRPr="0022669D">
        <w:rPr>
          <w:rFonts w:ascii="Times New Roman" w:hAnsi="Times New Roman"/>
          <w:b/>
          <w:sz w:val="24"/>
          <w:szCs w:val="24"/>
        </w:rPr>
        <w:t xml:space="preserve"> </w:t>
      </w:r>
      <w:r w:rsidR="00B11070" w:rsidRPr="0022669D">
        <w:rPr>
          <w:rFonts w:ascii="Times New Roman" w:hAnsi="Times New Roman"/>
          <w:b/>
          <w:sz w:val="24"/>
          <w:szCs w:val="24"/>
        </w:rPr>
        <w:t>2021</w:t>
      </w:r>
      <w:r w:rsidR="00763043" w:rsidRPr="0022669D">
        <w:rPr>
          <w:rFonts w:ascii="Times New Roman" w:hAnsi="Times New Roman"/>
          <w:b/>
          <w:sz w:val="24"/>
          <w:szCs w:val="24"/>
        </w:rPr>
        <w:t xml:space="preserve"> года</w:t>
      </w:r>
      <w:r w:rsidR="009413FC" w:rsidRPr="0022669D">
        <w:rPr>
          <w:rFonts w:ascii="Times New Roman" w:hAnsi="Times New Roman"/>
          <w:b/>
          <w:sz w:val="24"/>
          <w:szCs w:val="24"/>
        </w:rPr>
        <w:t>.</w:t>
      </w:r>
      <w:r w:rsidR="00A701F0" w:rsidRPr="0022669D">
        <w:rPr>
          <w:rFonts w:ascii="Times New Roman" w:hAnsi="Times New Roman"/>
          <w:sz w:val="24"/>
          <w:szCs w:val="24"/>
        </w:rPr>
        <w:t xml:space="preserve"> </w:t>
      </w:r>
      <w:r w:rsidR="0022669D" w:rsidRPr="0022669D">
        <w:rPr>
          <w:rFonts w:ascii="Times New Roman" w:hAnsi="Times New Roman"/>
          <w:sz w:val="24"/>
          <w:szCs w:val="24"/>
        </w:rPr>
        <w:t xml:space="preserve">По информации аналитического </w:t>
      </w:r>
      <w:hyperlink r:id="rId8" w:history="1">
        <w:r w:rsidR="0022669D" w:rsidRPr="0022669D">
          <w:rPr>
            <w:rStyle w:val="a9"/>
            <w:rFonts w:ascii="Times New Roman" w:hAnsi="Times New Roman"/>
            <w:sz w:val="24"/>
            <w:szCs w:val="24"/>
          </w:rPr>
          <w:t>агентства «</w:t>
        </w:r>
        <w:proofErr w:type="spellStart"/>
        <w:r w:rsidR="0022669D" w:rsidRPr="0022669D">
          <w:rPr>
            <w:rStyle w:val="a9"/>
            <w:rFonts w:ascii="Times New Roman" w:hAnsi="Times New Roman"/>
            <w:sz w:val="24"/>
            <w:szCs w:val="24"/>
          </w:rPr>
          <w:t>Автостат</w:t>
        </w:r>
        <w:proofErr w:type="spellEnd"/>
        <w:r w:rsidR="0022669D" w:rsidRPr="0022669D">
          <w:rPr>
            <w:rStyle w:val="a9"/>
            <w:rFonts w:ascii="Times New Roman" w:hAnsi="Times New Roman"/>
            <w:sz w:val="24"/>
            <w:szCs w:val="24"/>
          </w:rPr>
          <w:t>»</w:t>
        </w:r>
      </w:hyperlink>
      <w:r w:rsidR="0022669D" w:rsidRPr="0022669D">
        <w:rPr>
          <w:rFonts w:ascii="Times New Roman" w:hAnsi="Times New Roman"/>
          <w:sz w:val="24"/>
          <w:szCs w:val="24"/>
        </w:rPr>
        <w:t xml:space="preserve">, по итогам июля 2021 года российские дилеры </w:t>
      </w:r>
      <w:proofErr w:type="spellStart"/>
      <w:r w:rsidR="0022669D" w:rsidRPr="0022669D">
        <w:rPr>
          <w:rFonts w:ascii="Times New Roman" w:hAnsi="Times New Roman"/>
          <w:sz w:val="24"/>
          <w:szCs w:val="24"/>
        </w:rPr>
        <w:t>Ford</w:t>
      </w:r>
      <w:proofErr w:type="spellEnd"/>
      <w:r w:rsidR="0022669D" w:rsidRPr="0022669D">
        <w:rPr>
          <w:rFonts w:ascii="Times New Roman" w:hAnsi="Times New Roman"/>
          <w:sz w:val="24"/>
          <w:szCs w:val="24"/>
        </w:rPr>
        <w:t xml:space="preserve"> реализовали 1789 легких коммерческих автомобилей </w:t>
      </w:r>
      <w:proofErr w:type="spellStart"/>
      <w:r w:rsidR="0022669D" w:rsidRPr="0022669D">
        <w:rPr>
          <w:rFonts w:ascii="Times New Roman" w:hAnsi="Times New Roman"/>
          <w:sz w:val="24"/>
          <w:szCs w:val="24"/>
        </w:rPr>
        <w:t>Ford</w:t>
      </w:r>
      <w:proofErr w:type="spellEnd"/>
      <w:r w:rsidR="0022669D" w:rsidRPr="002266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2669D" w:rsidRPr="0022669D">
        <w:rPr>
          <w:rFonts w:ascii="Times New Roman" w:hAnsi="Times New Roman"/>
          <w:sz w:val="24"/>
          <w:szCs w:val="24"/>
        </w:rPr>
        <w:t>Transit</w:t>
      </w:r>
      <w:proofErr w:type="spellEnd"/>
      <w:r w:rsidR="0022669D" w:rsidRPr="0022669D">
        <w:rPr>
          <w:rFonts w:ascii="Times New Roman" w:hAnsi="Times New Roman"/>
          <w:sz w:val="24"/>
          <w:szCs w:val="24"/>
        </w:rPr>
        <w:t xml:space="preserve"> – это на 5% больше, чем годом ранее. Таким образом, модель показала лучший в истории результат июльских продаж на рынке. Согласно статистике «Балтийского лизинга», </w:t>
      </w:r>
      <w:proofErr w:type="spellStart"/>
      <w:r w:rsidR="0022669D" w:rsidRPr="0022669D">
        <w:rPr>
          <w:rFonts w:ascii="Times New Roman" w:hAnsi="Times New Roman"/>
          <w:sz w:val="24"/>
          <w:szCs w:val="24"/>
        </w:rPr>
        <w:t>Ford</w:t>
      </w:r>
      <w:proofErr w:type="spellEnd"/>
      <w:r w:rsidR="0022669D" w:rsidRPr="0022669D">
        <w:rPr>
          <w:rFonts w:ascii="Times New Roman" w:hAnsi="Times New Roman"/>
          <w:sz w:val="24"/>
          <w:szCs w:val="24"/>
        </w:rPr>
        <w:t xml:space="preserve"> стал второй по популярности маркой в сегменте LCV, которую клиенты компании приобретали в первом полугодии 2021 года, доля продаж американского бренда за год увеличилась на 27%.</w:t>
      </w:r>
    </w:p>
    <w:p w:rsidR="0022669D" w:rsidRPr="0022669D" w:rsidRDefault="0022669D" w:rsidP="0022669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2669D">
        <w:rPr>
          <w:rFonts w:ascii="Times New Roman" w:hAnsi="Times New Roman"/>
          <w:sz w:val="24"/>
          <w:szCs w:val="24"/>
        </w:rPr>
        <w:t xml:space="preserve">«Балтийский лизинг» предлагает клиентам воспользоваться </w:t>
      </w:r>
      <w:hyperlink r:id="rId9" w:history="1">
        <w:r w:rsidRPr="0022669D">
          <w:rPr>
            <w:rStyle w:val="a9"/>
            <w:rFonts w:ascii="Times New Roman" w:hAnsi="Times New Roman"/>
            <w:sz w:val="24"/>
            <w:szCs w:val="24"/>
          </w:rPr>
          <w:t>специальным предложением</w:t>
        </w:r>
      </w:hyperlink>
      <w:r w:rsidRPr="0022669D">
        <w:rPr>
          <w:rFonts w:ascii="Times New Roman" w:hAnsi="Times New Roman"/>
          <w:sz w:val="24"/>
          <w:szCs w:val="24"/>
        </w:rPr>
        <w:t xml:space="preserve">, разработанным совместно с «Форд </w:t>
      </w:r>
      <w:proofErr w:type="spellStart"/>
      <w:r w:rsidRPr="0022669D">
        <w:rPr>
          <w:rFonts w:ascii="Times New Roman" w:hAnsi="Times New Roman"/>
          <w:sz w:val="24"/>
          <w:szCs w:val="24"/>
        </w:rPr>
        <w:t>Соллерс</w:t>
      </w:r>
      <w:proofErr w:type="spellEnd"/>
      <w:r w:rsidRPr="0022669D">
        <w:rPr>
          <w:rFonts w:ascii="Times New Roman" w:hAnsi="Times New Roman"/>
          <w:sz w:val="24"/>
          <w:szCs w:val="24"/>
        </w:rPr>
        <w:t xml:space="preserve"> Холдинг». В рамках программы клиенты получат выгоду в размере до 220 000* рублей на любые модификации фургона </w:t>
      </w:r>
      <w:proofErr w:type="spellStart"/>
      <w:r w:rsidRPr="0022669D">
        <w:rPr>
          <w:rFonts w:ascii="Times New Roman" w:hAnsi="Times New Roman"/>
          <w:sz w:val="24"/>
          <w:szCs w:val="24"/>
        </w:rPr>
        <w:t>Ford</w:t>
      </w:r>
      <w:proofErr w:type="spellEnd"/>
      <w:r w:rsidRPr="002266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69D">
        <w:rPr>
          <w:rFonts w:ascii="Times New Roman" w:hAnsi="Times New Roman"/>
          <w:sz w:val="24"/>
          <w:szCs w:val="24"/>
        </w:rPr>
        <w:t>Transit</w:t>
      </w:r>
      <w:proofErr w:type="spellEnd"/>
      <w:r w:rsidRPr="0022669D">
        <w:rPr>
          <w:rFonts w:ascii="Times New Roman" w:hAnsi="Times New Roman"/>
          <w:sz w:val="24"/>
          <w:szCs w:val="24"/>
        </w:rPr>
        <w:t xml:space="preserve">, кроме того, лизингополучателям доступны четыре бесплатных </w:t>
      </w:r>
      <w:proofErr w:type="gramStart"/>
      <w:r w:rsidRPr="0022669D">
        <w:rPr>
          <w:rFonts w:ascii="Times New Roman" w:hAnsi="Times New Roman"/>
          <w:sz w:val="24"/>
          <w:szCs w:val="24"/>
        </w:rPr>
        <w:t>ТО.*</w:t>
      </w:r>
      <w:proofErr w:type="gramEnd"/>
      <w:r w:rsidRPr="0022669D">
        <w:rPr>
          <w:rFonts w:ascii="Times New Roman" w:hAnsi="Times New Roman"/>
          <w:sz w:val="24"/>
          <w:szCs w:val="24"/>
        </w:rPr>
        <w:t>*</w:t>
      </w:r>
    </w:p>
    <w:p w:rsidR="0022669D" w:rsidRPr="0022669D" w:rsidRDefault="0022669D" w:rsidP="0022669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2669D">
        <w:rPr>
          <w:rFonts w:ascii="Times New Roman" w:hAnsi="Times New Roman"/>
          <w:sz w:val="24"/>
          <w:szCs w:val="24"/>
        </w:rPr>
        <w:t xml:space="preserve">Для заключения сделки требуется минимальный пакет документов и аванс от 5%. Предварительное решение о финансировании принимается в день обращения. Подписать все необходимые документы клиенты «Балтийского лизинга» могут </w:t>
      </w:r>
      <w:proofErr w:type="spellStart"/>
      <w:r w:rsidRPr="0022669D">
        <w:rPr>
          <w:rFonts w:ascii="Times New Roman" w:hAnsi="Times New Roman"/>
          <w:sz w:val="24"/>
          <w:szCs w:val="24"/>
        </w:rPr>
        <w:t>online</w:t>
      </w:r>
      <w:proofErr w:type="spellEnd"/>
      <w:r w:rsidRPr="0022669D">
        <w:rPr>
          <w:rFonts w:ascii="Times New Roman" w:hAnsi="Times New Roman"/>
          <w:sz w:val="24"/>
          <w:szCs w:val="24"/>
        </w:rPr>
        <w:t xml:space="preserve">. Сейчас процедура оформления сделки стала еще удобнее и быстрее – пользуясь мобильным приложением, которое доступно любому пользователю смартфона с </w:t>
      </w:r>
      <w:proofErr w:type="spellStart"/>
      <w:r w:rsidRPr="0022669D">
        <w:rPr>
          <w:rFonts w:ascii="Times New Roman" w:hAnsi="Times New Roman"/>
          <w:sz w:val="24"/>
          <w:szCs w:val="24"/>
        </w:rPr>
        <w:t>App</w:t>
      </w:r>
      <w:proofErr w:type="spellEnd"/>
      <w:r w:rsidRPr="002266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69D">
        <w:rPr>
          <w:rFonts w:ascii="Times New Roman" w:hAnsi="Times New Roman"/>
          <w:sz w:val="24"/>
          <w:szCs w:val="24"/>
        </w:rPr>
        <w:t>Store</w:t>
      </w:r>
      <w:proofErr w:type="spellEnd"/>
      <w:r w:rsidRPr="0022669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2669D">
        <w:rPr>
          <w:rFonts w:ascii="Times New Roman" w:hAnsi="Times New Roman"/>
          <w:sz w:val="24"/>
          <w:szCs w:val="24"/>
        </w:rPr>
        <w:t>Google</w:t>
      </w:r>
      <w:proofErr w:type="spellEnd"/>
      <w:r w:rsidRPr="002266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69D">
        <w:rPr>
          <w:rFonts w:ascii="Times New Roman" w:hAnsi="Times New Roman"/>
          <w:sz w:val="24"/>
          <w:szCs w:val="24"/>
        </w:rPr>
        <w:t>Play</w:t>
      </w:r>
      <w:proofErr w:type="spellEnd"/>
      <w:r w:rsidRPr="0022669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2669D">
        <w:rPr>
          <w:rFonts w:ascii="Times New Roman" w:hAnsi="Times New Roman"/>
          <w:sz w:val="24"/>
          <w:szCs w:val="24"/>
        </w:rPr>
        <w:t>Huawei</w:t>
      </w:r>
      <w:proofErr w:type="spellEnd"/>
      <w:r w:rsidRPr="002266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2669D">
        <w:rPr>
          <w:rFonts w:ascii="Times New Roman" w:hAnsi="Times New Roman"/>
          <w:sz w:val="24"/>
          <w:szCs w:val="24"/>
        </w:rPr>
        <w:t>AppGallery</w:t>
      </w:r>
      <w:proofErr w:type="spellEnd"/>
      <w:r w:rsidRPr="0022669D">
        <w:rPr>
          <w:rFonts w:ascii="Times New Roman" w:hAnsi="Times New Roman"/>
          <w:sz w:val="24"/>
          <w:szCs w:val="24"/>
        </w:rPr>
        <w:t>, на заполнение и отправку заявки на лизинг уйдет всего 1,5 минуты.</w:t>
      </w:r>
    </w:p>
    <w:p w:rsidR="0022669D" w:rsidRPr="0022669D" w:rsidRDefault="0022669D" w:rsidP="0022669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22669D">
        <w:rPr>
          <w:rFonts w:ascii="Times New Roman" w:hAnsi="Times New Roman"/>
          <w:sz w:val="24"/>
          <w:szCs w:val="24"/>
        </w:rPr>
        <w:t>«Балтийский лизинг» также предлагает клиентам дополнительные услуги как в рамках финансового лизинга (</w:t>
      </w:r>
      <w:hyperlink r:id="rId10" w:history="1">
        <w:r w:rsidRPr="0022669D">
          <w:rPr>
            <w:rStyle w:val="a9"/>
            <w:rFonts w:ascii="Times New Roman" w:hAnsi="Times New Roman"/>
            <w:sz w:val="24"/>
            <w:szCs w:val="24"/>
          </w:rPr>
          <w:t>карты помощи на дорогах</w:t>
        </w:r>
      </w:hyperlink>
      <w:r w:rsidRPr="0022669D">
        <w:rPr>
          <w:rFonts w:ascii="Times New Roman" w:hAnsi="Times New Roman"/>
          <w:sz w:val="24"/>
          <w:szCs w:val="24"/>
        </w:rPr>
        <w:t>,  </w:t>
      </w:r>
      <w:hyperlink r:id="rId11" w:history="1">
        <w:r w:rsidRPr="0022669D">
          <w:rPr>
            <w:rStyle w:val="a9"/>
            <w:rFonts w:ascii="Times New Roman" w:hAnsi="Times New Roman"/>
            <w:sz w:val="24"/>
            <w:szCs w:val="24"/>
          </w:rPr>
          <w:t>сезонный шиномонтаж</w:t>
        </w:r>
      </w:hyperlink>
      <w:r w:rsidRPr="0022669D">
        <w:rPr>
          <w:rFonts w:ascii="Times New Roman" w:hAnsi="Times New Roman"/>
          <w:sz w:val="24"/>
          <w:szCs w:val="24"/>
        </w:rPr>
        <w:t>, доставка предмета сделки до места эксплуатации, помощь с регистрацией транспортного средства и др.), так и в рамках </w:t>
      </w:r>
      <w:hyperlink r:id="rId12" w:history="1">
        <w:r w:rsidRPr="0022669D">
          <w:rPr>
            <w:rStyle w:val="a9"/>
            <w:rFonts w:ascii="Times New Roman" w:hAnsi="Times New Roman"/>
            <w:sz w:val="24"/>
            <w:szCs w:val="24"/>
          </w:rPr>
          <w:t>операционной аренды</w:t>
        </w:r>
      </w:hyperlink>
      <w:r w:rsidRPr="0022669D">
        <w:rPr>
          <w:rFonts w:ascii="Times New Roman" w:hAnsi="Times New Roman"/>
          <w:sz w:val="24"/>
          <w:szCs w:val="24"/>
        </w:rPr>
        <w:t> (от страхования и ТО до шинного сервиса и платных парковок).</w:t>
      </w:r>
    </w:p>
    <w:p w:rsidR="0022669D" w:rsidRPr="0022669D" w:rsidRDefault="0022669D" w:rsidP="0022669D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22669D">
        <w:rPr>
          <w:rFonts w:ascii="Times New Roman" w:hAnsi="Times New Roman"/>
          <w:b/>
          <w:sz w:val="24"/>
          <w:szCs w:val="24"/>
        </w:rPr>
        <w:t>Справка:</w:t>
      </w:r>
    </w:p>
    <w:p w:rsidR="0022669D" w:rsidRPr="0022669D" w:rsidRDefault="0022669D" w:rsidP="0022669D">
      <w:pPr>
        <w:spacing w:after="240"/>
        <w:ind w:firstLine="0"/>
        <w:jc w:val="both"/>
        <w:rPr>
          <w:rFonts w:ascii="Times New Roman" w:hAnsi="Times New Roman"/>
        </w:rPr>
      </w:pPr>
      <w:r w:rsidRPr="0022669D">
        <w:rPr>
          <w:rFonts w:ascii="Times New Roman" w:hAnsi="Times New Roman"/>
        </w:rPr>
        <w:t>* Выгода достигается за счет специальных ценовых условий от производителя. Размер скидки зависит от модели и стоимости автомобиля.</w:t>
      </w:r>
    </w:p>
    <w:p w:rsidR="0022669D" w:rsidRPr="0022669D" w:rsidRDefault="0022669D" w:rsidP="0022669D">
      <w:pPr>
        <w:spacing w:after="240"/>
        <w:ind w:firstLine="0"/>
        <w:jc w:val="both"/>
        <w:rPr>
          <w:rFonts w:ascii="Times New Roman" w:hAnsi="Times New Roman"/>
        </w:rPr>
      </w:pPr>
      <w:r w:rsidRPr="0022669D">
        <w:rPr>
          <w:rFonts w:ascii="Times New Roman" w:hAnsi="Times New Roman"/>
        </w:rPr>
        <w:t xml:space="preserve">** Программа предоставляет возможность провести регламентное техническое обслуживание, начиная с третьего и до шестого месяца бесплатно при условии прохождения первых двух ТО (Т01 и Т02) у официального дилера </w:t>
      </w:r>
      <w:proofErr w:type="spellStart"/>
      <w:r w:rsidRPr="0022669D">
        <w:rPr>
          <w:rFonts w:ascii="Times New Roman" w:hAnsi="Times New Roman"/>
        </w:rPr>
        <w:t>Ford</w:t>
      </w:r>
      <w:proofErr w:type="spellEnd"/>
      <w:r w:rsidRPr="0022669D">
        <w:rPr>
          <w:rFonts w:ascii="Times New Roman" w:hAnsi="Times New Roman"/>
        </w:rPr>
        <w:t xml:space="preserve"> в соответствии с регламентом ТО.</w:t>
      </w:r>
    </w:p>
    <w:p w:rsidR="0022669D" w:rsidRPr="0022669D" w:rsidRDefault="0022669D" w:rsidP="0022669D">
      <w:pPr>
        <w:spacing w:after="240"/>
        <w:ind w:firstLine="0"/>
        <w:jc w:val="both"/>
        <w:rPr>
          <w:rFonts w:ascii="Times New Roman" w:hAnsi="Times New Roman"/>
        </w:rPr>
      </w:pPr>
      <w:r w:rsidRPr="0022669D">
        <w:rPr>
          <w:rFonts w:ascii="Times New Roman" w:hAnsi="Times New Roman"/>
        </w:rPr>
        <w:t>При заключении договора лизинга индивидуальн</w:t>
      </w:r>
      <w:bookmarkStart w:id="0" w:name="_GoBack"/>
      <w:bookmarkEnd w:id="0"/>
      <w:r w:rsidRPr="0022669D">
        <w:rPr>
          <w:rFonts w:ascii="Times New Roman" w:hAnsi="Times New Roman"/>
        </w:rPr>
        <w:t>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лизинг».</w:t>
      </w:r>
    </w:p>
    <w:p w:rsidR="001237E2" w:rsidRPr="00A63522" w:rsidRDefault="00BC47D2" w:rsidP="0022669D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A63522">
        <w:rPr>
          <w:rFonts w:ascii="Times New Roman" w:hAnsi="Times New Roman"/>
          <w:sz w:val="24"/>
          <w:szCs w:val="24"/>
        </w:rPr>
        <w:t>***</w:t>
      </w:r>
    </w:p>
    <w:p w:rsidR="007715E4" w:rsidRPr="007715E4" w:rsidRDefault="007715E4" w:rsidP="001237E2">
      <w:pPr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D940E5">
        <w:rPr>
          <w:rFonts w:ascii="Times New Roman" w:hAnsi="Times New Roman"/>
          <w:i/>
          <w:sz w:val="20"/>
          <w:szCs w:val="20"/>
        </w:rPr>
        <w:t xml:space="preserve">Группа компаний «Балтийский лизинг» — одна из ведущих лизинговых компаний России. Занимает 7-е место в отраслевом рэнкинге агентства «Эксперт РА» по итогам 2020 года. Компания образована в 1990 </w:t>
      </w:r>
      <w:r w:rsidRPr="00D940E5">
        <w:rPr>
          <w:rFonts w:ascii="Times New Roman" w:hAnsi="Times New Roman"/>
          <w:i/>
          <w:sz w:val="20"/>
          <w:szCs w:val="20"/>
        </w:rPr>
        <w:lastRenderedPageBreak/>
        <w:t xml:space="preserve">году. </w:t>
      </w:r>
      <w:r w:rsidR="00C25F82" w:rsidRPr="00D940E5">
        <w:rPr>
          <w:rFonts w:ascii="Times New Roman" w:hAnsi="Times New Roman"/>
          <w:i/>
          <w:sz w:val="20"/>
          <w:szCs w:val="20"/>
        </w:rPr>
        <w:t xml:space="preserve">С декабря 2018 года ПАО Банк «ФК Открытие» стал собственником ООО «Балтийский лизинг». </w:t>
      </w:r>
      <w:r w:rsidRPr="00D940E5">
        <w:rPr>
          <w:rFonts w:ascii="Times New Roman" w:hAnsi="Times New Roman"/>
          <w:i/>
          <w:sz w:val="20"/>
          <w:szCs w:val="20"/>
        </w:rPr>
        <w:t>Основная</w:t>
      </w:r>
      <w:r w:rsidRPr="007715E4">
        <w:rPr>
          <w:rFonts w:ascii="Times New Roman" w:hAnsi="Times New Roman"/>
          <w:i/>
          <w:sz w:val="20"/>
          <w:szCs w:val="20"/>
        </w:rPr>
        <w:t xml:space="preserve"> сфера деятельности – предоставление в лизинг оборудования, автотранспорта и спецтехники. Филиальная сеть компании насчитывает 7</w:t>
      </w:r>
      <w:r w:rsidR="0028187A" w:rsidRPr="008D7BD5">
        <w:rPr>
          <w:rFonts w:ascii="Times New Roman" w:hAnsi="Times New Roman"/>
          <w:i/>
          <w:sz w:val="20"/>
          <w:szCs w:val="20"/>
        </w:rPr>
        <w:t>5</w:t>
      </w:r>
      <w:r w:rsidRPr="007715E4">
        <w:rPr>
          <w:rFonts w:ascii="Times New Roman" w:hAnsi="Times New Roman"/>
          <w:i/>
          <w:sz w:val="20"/>
          <w:szCs w:val="20"/>
        </w:rPr>
        <w:t xml:space="preserve"> подразделени</w:t>
      </w:r>
      <w:r w:rsidR="0012292A">
        <w:rPr>
          <w:rFonts w:ascii="Times New Roman" w:hAnsi="Times New Roman"/>
          <w:i/>
          <w:sz w:val="20"/>
          <w:szCs w:val="20"/>
        </w:rPr>
        <w:t>й</w:t>
      </w:r>
      <w:r w:rsidRPr="007715E4">
        <w:rPr>
          <w:rFonts w:ascii="Times New Roman" w:hAnsi="Times New Roman"/>
          <w:i/>
          <w:sz w:val="20"/>
          <w:szCs w:val="20"/>
        </w:rPr>
        <w:t xml:space="preserve"> по всей России. По итогам 2020 года объем нового бизнеса (стоимость лизингового имущества без НДС) компании «Балтийский лизинг» </w:t>
      </w:r>
      <w:r w:rsidR="008D7BD5">
        <w:rPr>
          <w:rFonts w:ascii="Times New Roman" w:hAnsi="Times New Roman"/>
          <w:i/>
          <w:sz w:val="20"/>
          <w:szCs w:val="20"/>
        </w:rPr>
        <w:t>составил 65,19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По данным на 1 </w:t>
      </w:r>
      <w:r w:rsidR="003717C6">
        <w:rPr>
          <w:rFonts w:ascii="Times New Roman" w:hAnsi="Times New Roman"/>
          <w:i/>
          <w:sz w:val="20"/>
          <w:szCs w:val="20"/>
        </w:rPr>
        <w:t>января 2021</w:t>
      </w:r>
      <w:r w:rsidRPr="007715E4">
        <w:rPr>
          <w:rFonts w:ascii="Times New Roman" w:hAnsi="Times New Roman"/>
          <w:i/>
          <w:sz w:val="20"/>
          <w:szCs w:val="20"/>
        </w:rPr>
        <w:t xml:space="preserve"> года объем лизингового портфеля составил </w:t>
      </w:r>
      <w:r w:rsidR="003717C6">
        <w:rPr>
          <w:rFonts w:ascii="Times New Roman" w:hAnsi="Times New Roman"/>
          <w:i/>
          <w:sz w:val="20"/>
          <w:szCs w:val="20"/>
        </w:rPr>
        <w:t>80,6</w:t>
      </w:r>
      <w:r w:rsidRPr="007715E4">
        <w:rPr>
          <w:rFonts w:ascii="Times New Roman" w:hAnsi="Times New Roman"/>
          <w:i/>
          <w:sz w:val="20"/>
          <w:szCs w:val="20"/>
        </w:rPr>
        <w:t xml:space="preserve"> млрд рублей. «Эксперт РА» присвоил компании «Балтийский лизинг» рейтинг кредитоспособности на уровне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1B7B20">
        <w:rPr>
          <w:rFonts w:ascii="Times New Roman" w:hAnsi="Times New Roman"/>
          <w:i/>
          <w:sz w:val="20"/>
          <w:szCs w:val="20"/>
        </w:rPr>
        <w:t>+</w:t>
      </w:r>
      <w:r w:rsidRPr="007715E4">
        <w:rPr>
          <w:rFonts w:ascii="Times New Roman" w:hAnsi="Times New Roman"/>
          <w:i/>
          <w:sz w:val="20"/>
          <w:szCs w:val="20"/>
        </w:rPr>
        <w:t xml:space="preserve"> с</w:t>
      </w:r>
      <w:r w:rsidR="001B7B20">
        <w:rPr>
          <w:rFonts w:ascii="Times New Roman" w:hAnsi="Times New Roman"/>
          <w:i/>
          <w:sz w:val="20"/>
          <w:szCs w:val="20"/>
        </w:rPr>
        <w:t>о стабильным</w:t>
      </w:r>
      <w:r w:rsidRPr="007715E4">
        <w:rPr>
          <w:rFonts w:ascii="Times New Roman" w:hAnsi="Times New Roman"/>
          <w:i/>
          <w:sz w:val="20"/>
          <w:szCs w:val="20"/>
        </w:rPr>
        <w:t xml:space="preserve"> прогнозом.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7715E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7715E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дефолта эмитента на уровне «BB» со стабильным прогнозом. С более подробной информацией можно ознакомиться на сайте: </w:t>
      </w:r>
      <w:hyperlink r:id="rId13" w:history="1"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7715E4" w:rsidRDefault="007715E4" w:rsidP="007715E4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Microsoft Sans Serif" w:eastAsiaTheme="minorHAnsi" w:hAnsi="Microsoft Sans Serif" w:cs="Microsoft Sans Serif"/>
          <w:color w:val="000000"/>
          <w:sz w:val="16"/>
          <w:szCs w:val="16"/>
        </w:rPr>
      </w:pPr>
    </w:p>
    <w:p w:rsidR="00BC1099" w:rsidRDefault="00BC1099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</w:p>
    <w:p w:rsidR="00D1786D" w:rsidRDefault="00D1786D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</w:p>
    <w:p w:rsidR="000A6CD0" w:rsidRPr="003E2A50" w:rsidRDefault="000A6CD0" w:rsidP="000A6CD0">
      <w:pPr>
        <w:tabs>
          <w:tab w:val="left" w:pos="709"/>
        </w:tabs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b/>
          <w:sz w:val="24"/>
          <w:szCs w:val="24"/>
        </w:rPr>
      </w:pPr>
      <w:r w:rsidRPr="003E2A50">
        <w:rPr>
          <w:rFonts w:ascii="Times New Roman" w:hAnsi="Times New Roman"/>
          <w:b/>
          <w:sz w:val="24"/>
          <w:szCs w:val="24"/>
        </w:rPr>
        <w:t>Контакты пресс-службы:</w:t>
      </w:r>
    </w:p>
    <w:p w:rsidR="000A6CD0" w:rsidRDefault="0022669D" w:rsidP="000A6CD0">
      <w:pPr>
        <w:spacing w:after="240"/>
        <w:jc w:val="right"/>
      </w:pPr>
      <w:hyperlink r:id="rId14" w:history="1">
        <w:r w:rsidR="000A6CD0" w:rsidRPr="00B0161C">
          <w:rPr>
            <w:rStyle w:val="a9"/>
            <w:rFonts w:ascii="Times New Roman" w:hAnsi="Times New Roman"/>
            <w:sz w:val="24"/>
            <w:szCs w:val="24"/>
          </w:rPr>
          <w:t>pr@baltlease.ru</w:t>
        </w:r>
      </w:hyperlink>
    </w:p>
    <w:p w:rsidR="000A6CD0" w:rsidRPr="00336DC9" w:rsidRDefault="000A6CD0" w:rsidP="00336DC9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  <w:r w:rsidR="00336DC9">
        <w:rPr>
          <w:rFonts w:ascii="Times New Roman" w:eastAsiaTheme="minorHAnsi" w:hAnsi="Times New Roman"/>
          <w:color w:val="808080"/>
          <w:sz w:val="24"/>
          <w:szCs w:val="24"/>
        </w:rPr>
        <w:t xml:space="preserve"> </w:t>
      </w:r>
      <w:r w:rsidR="00336DC9">
        <w:rPr>
          <w:rFonts w:ascii="Times New Roman" w:eastAsiaTheme="minorHAnsi" w:hAnsi="Times New Roman"/>
          <w:sz w:val="24"/>
          <w:szCs w:val="24"/>
        </w:rPr>
        <w:t xml:space="preserve">/ </w:t>
      </w:r>
      <w:r w:rsidRPr="003E2A50">
        <w:rPr>
          <w:rFonts w:ascii="Times New Roman" w:eastAsiaTheme="minorHAnsi" w:hAnsi="Times New Roman"/>
          <w:color w:val="808080"/>
          <w:sz w:val="24"/>
          <w:szCs w:val="24"/>
        </w:rPr>
        <w:t>267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</w:p>
    <w:sectPr w:rsidR="00042ED2" w:rsidRPr="00DA4825" w:rsidSect="00DD3567">
      <w:headerReference w:type="default" r:id="rId15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5E8" w:rsidRDefault="00D535E8" w:rsidP="007C7DE5">
      <w:r>
        <w:separator/>
      </w:r>
    </w:p>
  </w:endnote>
  <w:endnote w:type="continuationSeparator" w:id="0">
    <w:p w:rsidR="00D535E8" w:rsidRDefault="00D535E8" w:rsidP="007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5E8" w:rsidRDefault="00D535E8" w:rsidP="007C7DE5">
      <w:r>
        <w:separator/>
      </w:r>
    </w:p>
  </w:footnote>
  <w:footnote w:type="continuationSeparator" w:id="0">
    <w:p w:rsidR="00D535E8" w:rsidRDefault="00D535E8" w:rsidP="007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8" w:rsidRDefault="00D535E8">
    <w:pPr>
      <w:pStyle w:val="a3"/>
    </w:pPr>
    <w:r>
      <w:rPr>
        <w:noProof/>
        <w:lang w:eastAsia="ru-RU"/>
      </w:rPr>
      <w:drawing>
        <wp:inline distT="0" distB="0" distL="0" distR="0">
          <wp:extent cx="6410325" cy="733425"/>
          <wp:effectExtent l="0" t="0" r="0" b="0"/>
          <wp:docPr id="1" name="Рисунок 1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0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35E8" w:rsidRDefault="00D535E8">
    <w:pPr>
      <w:pStyle w:val="a3"/>
    </w:pPr>
  </w:p>
  <w:p w:rsidR="00D535E8" w:rsidRDefault="00D535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128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DE5"/>
    <w:rsid w:val="0000237B"/>
    <w:rsid w:val="000040ED"/>
    <w:rsid w:val="00007CE7"/>
    <w:rsid w:val="00015106"/>
    <w:rsid w:val="000168CC"/>
    <w:rsid w:val="00017717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1820"/>
    <w:rsid w:val="00032369"/>
    <w:rsid w:val="00032DA6"/>
    <w:rsid w:val="0003417C"/>
    <w:rsid w:val="00034736"/>
    <w:rsid w:val="00035DE3"/>
    <w:rsid w:val="00042ED2"/>
    <w:rsid w:val="00044636"/>
    <w:rsid w:val="00047AD7"/>
    <w:rsid w:val="000515F2"/>
    <w:rsid w:val="000517F8"/>
    <w:rsid w:val="000525EF"/>
    <w:rsid w:val="00055BE3"/>
    <w:rsid w:val="00056ADE"/>
    <w:rsid w:val="000576CC"/>
    <w:rsid w:val="000722C4"/>
    <w:rsid w:val="00073CCF"/>
    <w:rsid w:val="00073EB5"/>
    <w:rsid w:val="00074F84"/>
    <w:rsid w:val="00076C49"/>
    <w:rsid w:val="00077146"/>
    <w:rsid w:val="00080153"/>
    <w:rsid w:val="000804A0"/>
    <w:rsid w:val="00081643"/>
    <w:rsid w:val="00084355"/>
    <w:rsid w:val="00084CE7"/>
    <w:rsid w:val="00093626"/>
    <w:rsid w:val="00097623"/>
    <w:rsid w:val="000A6676"/>
    <w:rsid w:val="000A6CD0"/>
    <w:rsid w:val="000B182E"/>
    <w:rsid w:val="000B1A02"/>
    <w:rsid w:val="000B1B8E"/>
    <w:rsid w:val="000B6016"/>
    <w:rsid w:val="000B7668"/>
    <w:rsid w:val="000C5915"/>
    <w:rsid w:val="000D0128"/>
    <w:rsid w:val="000D06CD"/>
    <w:rsid w:val="000D25CA"/>
    <w:rsid w:val="000D63EF"/>
    <w:rsid w:val="000D7C5F"/>
    <w:rsid w:val="000E1D83"/>
    <w:rsid w:val="000E3970"/>
    <w:rsid w:val="000E4DF6"/>
    <w:rsid w:val="000F0789"/>
    <w:rsid w:val="000F3E7D"/>
    <w:rsid w:val="000F42FF"/>
    <w:rsid w:val="000F5739"/>
    <w:rsid w:val="000F6234"/>
    <w:rsid w:val="000F62C2"/>
    <w:rsid w:val="0010131C"/>
    <w:rsid w:val="00102FEC"/>
    <w:rsid w:val="00103EBB"/>
    <w:rsid w:val="00107246"/>
    <w:rsid w:val="001078C9"/>
    <w:rsid w:val="001107FF"/>
    <w:rsid w:val="0011452D"/>
    <w:rsid w:val="00114FE7"/>
    <w:rsid w:val="00115137"/>
    <w:rsid w:val="00117667"/>
    <w:rsid w:val="00117D31"/>
    <w:rsid w:val="00122858"/>
    <w:rsid w:val="0012292A"/>
    <w:rsid w:val="00122C81"/>
    <w:rsid w:val="00122F36"/>
    <w:rsid w:val="001237E2"/>
    <w:rsid w:val="00124672"/>
    <w:rsid w:val="001248F1"/>
    <w:rsid w:val="00126B44"/>
    <w:rsid w:val="00127EC9"/>
    <w:rsid w:val="00131AF4"/>
    <w:rsid w:val="00131EDF"/>
    <w:rsid w:val="00132DA6"/>
    <w:rsid w:val="00136277"/>
    <w:rsid w:val="00136582"/>
    <w:rsid w:val="001365B9"/>
    <w:rsid w:val="00142222"/>
    <w:rsid w:val="00143089"/>
    <w:rsid w:val="00144972"/>
    <w:rsid w:val="00144D2E"/>
    <w:rsid w:val="00151B6E"/>
    <w:rsid w:val="001541E7"/>
    <w:rsid w:val="00155891"/>
    <w:rsid w:val="00157443"/>
    <w:rsid w:val="00166F02"/>
    <w:rsid w:val="001670C9"/>
    <w:rsid w:val="00170163"/>
    <w:rsid w:val="0017379E"/>
    <w:rsid w:val="00175A27"/>
    <w:rsid w:val="00176734"/>
    <w:rsid w:val="00177D37"/>
    <w:rsid w:val="00181059"/>
    <w:rsid w:val="0018292D"/>
    <w:rsid w:val="00184C1D"/>
    <w:rsid w:val="0018594A"/>
    <w:rsid w:val="00186CF7"/>
    <w:rsid w:val="00187292"/>
    <w:rsid w:val="0019294A"/>
    <w:rsid w:val="00195143"/>
    <w:rsid w:val="00196AE9"/>
    <w:rsid w:val="001977C6"/>
    <w:rsid w:val="001A0C13"/>
    <w:rsid w:val="001A1B74"/>
    <w:rsid w:val="001A2456"/>
    <w:rsid w:val="001A36A4"/>
    <w:rsid w:val="001A4D25"/>
    <w:rsid w:val="001A66D6"/>
    <w:rsid w:val="001A6EC2"/>
    <w:rsid w:val="001A7A0B"/>
    <w:rsid w:val="001B0A0C"/>
    <w:rsid w:val="001B0EDA"/>
    <w:rsid w:val="001B1A38"/>
    <w:rsid w:val="001B294D"/>
    <w:rsid w:val="001B37E9"/>
    <w:rsid w:val="001B44BA"/>
    <w:rsid w:val="001B61BD"/>
    <w:rsid w:val="001B7B20"/>
    <w:rsid w:val="001C20C2"/>
    <w:rsid w:val="001C2445"/>
    <w:rsid w:val="001C2572"/>
    <w:rsid w:val="001C36C0"/>
    <w:rsid w:val="001C6589"/>
    <w:rsid w:val="001C6839"/>
    <w:rsid w:val="001D067B"/>
    <w:rsid w:val="001D15AC"/>
    <w:rsid w:val="001D1922"/>
    <w:rsid w:val="001D1D43"/>
    <w:rsid w:val="001D3553"/>
    <w:rsid w:val="001D486D"/>
    <w:rsid w:val="001D60B8"/>
    <w:rsid w:val="001E1B73"/>
    <w:rsid w:val="001E2995"/>
    <w:rsid w:val="001E4974"/>
    <w:rsid w:val="001E4CBA"/>
    <w:rsid w:val="001E6F13"/>
    <w:rsid w:val="001F213E"/>
    <w:rsid w:val="001F37EC"/>
    <w:rsid w:val="001F439A"/>
    <w:rsid w:val="001F6914"/>
    <w:rsid w:val="001F7E1E"/>
    <w:rsid w:val="00202865"/>
    <w:rsid w:val="00202F5A"/>
    <w:rsid w:val="00203E67"/>
    <w:rsid w:val="002050CA"/>
    <w:rsid w:val="00206356"/>
    <w:rsid w:val="00212BE4"/>
    <w:rsid w:val="002144C5"/>
    <w:rsid w:val="00214594"/>
    <w:rsid w:val="00214BFB"/>
    <w:rsid w:val="00216931"/>
    <w:rsid w:val="00217B12"/>
    <w:rsid w:val="00220C35"/>
    <w:rsid w:val="00221682"/>
    <w:rsid w:val="00221CB3"/>
    <w:rsid w:val="002225F0"/>
    <w:rsid w:val="00223349"/>
    <w:rsid w:val="00224C07"/>
    <w:rsid w:val="0022669D"/>
    <w:rsid w:val="00227367"/>
    <w:rsid w:val="00230281"/>
    <w:rsid w:val="00231001"/>
    <w:rsid w:val="00231E85"/>
    <w:rsid w:val="00231EDC"/>
    <w:rsid w:val="00232A2B"/>
    <w:rsid w:val="00232F1A"/>
    <w:rsid w:val="00236424"/>
    <w:rsid w:val="00240E21"/>
    <w:rsid w:val="00241621"/>
    <w:rsid w:val="00243144"/>
    <w:rsid w:val="002455EF"/>
    <w:rsid w:val="002462D6"/>
    <w:rsid w:val="002479D6"/>
    <w:rsid w:val="00252EEE"/>
    <w:rsid w:val="00253000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52CA"/>
    <w:rsid w:val="002776A2"/>
    <w:rsid w:val="0028187A"/>
    <w:rsid w:val="002843FF"/>
    <w:rsid w:val="002868D2"/>
    <w:rsid w:val="00286C8A"/>
    <w:rsid w:val="00287504"/>
    <w:rsid w:val="00290679"/>
    <w:rsid w:val="0029190E"/>
    <w:rsid w:val="00294629"/>
    <w:rsid w:val="002957CB"/>
    <w:rsid w:val="002A1173"/>
    <w:rsid w:val="002A1351"/>
    <w:rsid w:val="002A38AC"/>
    <w:rsid w:val="002A600A"/>
    <w:rsid w:val="002A6514"/>
    <w:rsid w:val="002A69FD"/>
    <w:rsid w:val="002A6D35"/>
    <w:rsid w:val="002A747E"/>
    <w:rsid w:val="002A77F7"/>
    <w:rsid w:val="002A7E71"/>
    <w:rsid w:val="002B19C7"/>
    <w:rsid w:val="002B6BA5"/>
    <w:rsid w:val="002C23DF"/>
    <w:rsid w:val="002C2746"/>
    <w:rsid w:val="002D1ACD"/>
    <w:rsid w:val="002D1CB5"/>
    <w:rsid w:val="002D2755"/>
    <w:rsid w:val="002D48AB"/>
    <w:rsid w:val="002D7347"/>
    <w:rsid w:val="002D7BE8"/>
    <w:rsid w:val="002E0DEE"/>
    <w:rsid w:val="002E2EE6"/>
    <w:rsid w:val="002E39E0"/>
    <w:rsid w:val="002E3F23"/>
    <w:rsid w:val="002E484D"/>
    <w:rsid w:val="002E6B36"/>
    <w:rsid w:val="002F09F8"/>
    <w:rsid w:val="002F0DD0"/>
    <w:rsid w:val="002F20AA"/>
    <w:rsid w:val="002F4EC2"/>
    <w:rsid w:val="00304585"/>
    <w:rsid w:val="0030529F"/>
    <w:rsid w:val="0030580A"/>
    <w:rsid w:val="00307057"/>
    <w:rsid w:val="003100B2"/>
    <w:rsid w:val="00310657"/>
    <w:rsid w:val="0031154B"/>
    <w:rsid w:val="00316E78"/>
    <w:rsid w:val="00320E9F"/>
    <w:rsid w:val="00322AEE"/>
    <w:rsid w:val="00323500"/>
    <w:rsid w:val="00323A9C"/>
    <w:rsid w:val="00324A32"/>
    <w:rsid w:val="0033039B"/>
    <w:rsid w:val="003318F8"/>
    <w:rsid w:val="00332348"/>
    <w:rsid w:val="00332E65"/>
    <w:rsid w:val="0033401E"/>
    <w:rsid w:val="003340B5"/>
    <w:rsid w:val="00336360"/>
    <w:rsid w:val="00336AFB"/>
    <w:rsid w:val="00336DC9"/>
    <w:rsid w:val="003415F5"/>
    <w:rsid w:val="003417C6"/>
    <w:rsid w:val="003453DF"/>
    <w:rsid w:val="003460F9"/>
    <w:rsid w:val="00346221"/>
    <w:rsid w:val="00350A6A"/>
    <w:rsid w:val="003520C9"/>
    <w:rsid w:val="00353ABF"/>
    <w:rsid w:val="00354A4B"/>
    <w:rsid w:val="00356763"/>
    <w:rsid w:val="003611F3"/>
    <w:rsid w:val="003614EF"/>
    <w:rsid w:val="00362480"/>
    <w:rsid w:val="00364B4F"/>
    <w:rsid w:val="003659B7"/>
    <w:rsid w:val="00365E00"/>
    <w:rsid w:val="003710FB"/>
    <w:rsid w:val="003717C6"/>
    <w:rsid w:val="00372787"/>
    <w:rsid w:val="00373295"/>
    <w:rsid w:val="00374CF5"/>
    <w:rsid w:val="00375904"/>
    <w:rsid w:val="00377727"/>
    <w:rsid w:val="00381602"/>
    <w:rsid w:val="00381A63"/>
    <w:rsid w:val="00384A76"/>
    <w:rsid w:val="0039258E"/>
    <w:rsid w:val="00396D48"/>
    <w:rsid w:val="003973A3"/>
    <w:rsid w:val="003A0408"/>
    <w:rsid w:val="003A19D7"/>
    <w:rsid w:val="003A2146"/>
    <w:rsid w:val="003A2CE3"/>
    <w:rsid w:val="003A5965"/>
    <w:rsid w:val="003A5B79"/>
    <w:rsid w:val="003A66AB"/>
    <w:rsid w:val="003A770D"/>
    <w:rsid w:val="003B07AD"/>
    <w:rsid w:val="003B4BB8"/>
    <w:rsid w:val="003B7C22"/>
    <w:rsid w:val="003C04B3"/>
    <w:rsid w:val="003C0DDF"/>
    <w:rsid w:val="003C44AC"/>
    <w:rsid w:val="003C607D"/>
    <w:rsid w:val="003C6DD4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326E"/>
    <w:rsid w:val="00405DEE"/>
    <w:rsid w:val="004076CF"/>
    <w:rsid w:val="0040795E"/>
    <w:rsid w:val="00412B5C"/>
    <w:rsid w:val="00413605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04EF"/>
    <w:rsid w:val="00430B71"/>
    <w:rsid w:val="004310EA"/>
    <w:rsid w:val="004335EF"/>
    <w:rsid w:val="004344A9"/>
    <w:rsid w:val="00443100"/>
    <w:rsid w:val="00444909"/>
    <w:rsid w:val="00450C9E"/>
    <w:rsid w:val="00451DEB"/>
    <w:rsid w:val="00454BCB"/>
    <w:rsid w:val="00455A57"/>
    <w:rsid w:val="0046059C"/>
    <w:rsid w:val="004612B5"/>
    <w:rsid w:val="00462D28"/>
    <w:rsid w:val="00464373"/>
    <w:rsid w:val="00465E05"/>
    <w:rsid w:val="0046682F"/>
    <w:rsid w:val="00467921"/>
    <w:rsid w:val="00472C54"/>
    <w:rsid w:val="004779C4"/>
    <w:rsid w:val="00477CBC"/>
    <w:rsid w:val="00477FD5"/>
    <w:rsid w:val="004814A9"/>
    <w:rsid w:val="004824D2"/>
    <w:rsid w:val="00483883"/>
    <w:rsid w:val="00486AE3"/>
    <w:rsid w:val="00487A72"/>
    <w:rsid w:val="0049153E"/>
    <w:rsid w:val="0049351A"/>
    <w:rsid w:val="0049450B"/>
    <w:rsid w:val="00494D3B"/>
    <w:rsid w:val="00494DA1"/>
    <w:rsid w:val="00495A8C"/>
    <w:rsid w:val="0049787A"/>
    <w:rsid w:val="004A2C45"/>
    <w:rsid w:val="004A39D7"/>
    <w:rsid w:val="004A5107"/>
    <w:rsid w:val="004A54CB"/>
    <w:rsid w:val="004A5692"/>
    <w:rsid w:val="004A5806"/>
    <w:rsid w:val="004A5F23"/>
    <w:rsid w:val="004B075B"/>
    <w:rsid w:val="004B2749"/>
    <w:rsid w:val="004B35EC"/>
    <w:rsid w:val="004B40E4"/>
    <w:rsid w:val="004B4871"/>
    <w:rsid w:val="004B51FD"/>
    <w:rsid w:val="004B5D57"/>
    <w:rsid w:val="004C017C"/>
    <w:rsid w:val="004C01ED"/>
    <w:rsid w:val="004C1560"/>
    <w:rsid w:val="004C18BC"/>
    <w:rsid w:val="004C1948"/>
    <w:rsid w:val="004C1E7C"/>
    <w:rsid w:val="004C212D"/>
    <w:rsid w:val="004C3AD0"/>
    <w:rsid w:val="004C4B60"/>
    <w:rsid w:val="004C6470"/>
    <w:rsid w:val="004D00AA"/>
    <w:rsid w:val="004D2488"/>
    <w:rsid w:val="004D2DDD"/>
    <w:rsid w:val="004D54A7"/>
    <w:rsid w:val="004D54C8"/>
    <w:rsid w:val="004E0B3C"/>
    <w:rsid w:val="004E224A"/>
    <w:rsid w:val="004E2680"/>
    <w:rsid w:val="004E3DDE"/>
    <w:rsid w:val="004E6D89"/>
    <w:rsid w:val="004F2075"/>
    <w:rsid w:val="004F2A6F"/>
    <w:rsid w:val="004F451F"/>
    <w:rsid w:val="004F6252"/>
    <w:rsid w:val="004F7C81"/>
    <w:rsid w:val="00501906"/>
    <w:rsid w:val="00502028"/>
    <w:rsid w:val="00502694"/>
    <w:rsid w:val="0050411F"/>
    <w:rsid w:val="00504BB1"/>
    <w:rsid w:val="00505235"/>
    <w:rsid w:val="005055F5"/>
    <w:rsid w:val="00505B6E"/>
    <w:rsid w:val="00506ACB"/>
    <w:rsid w:val="005132CF"/>
    <w:rsid w:val="00513CD1"/>
    <w:rsid w:val="00516880"/>
    <w:rsid w:val="005177C3"/>
    <w:rsid w:val="00521140"/>
    <w:rsid w:val="00523330"/>
    <w:rsid w:val="00524CEA"/>
    <w:rsid w:val="005262E3"/>
    <w:rsid w:val="0052663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20C"/>
    <w:rsid w:val="00537884"/>
    <w:rsid w:val="00537BEB"/>
    <w:rsid w:val="005405C2"/>
    <w:rsid w:val="00543CE9"/>
    <w:rsid w:val="005444A3"/>
    <w:rsid w:val="0054655B"/>
    <w:rsid w:val="005466BA"/>
    <w:rsid w:val="0054757C"/>
    <w:rsid w:val="00547FEB"/>
    <w:rsid w:val="005505D7"/>
    <w:rsid w:val="005518C7"/>
    <w:rsid w:val="00552D8B"/>
    <w:rsid w:val="00553978"/>
    <w:rsid w:val="00554B1C"/>
    <w:rsid w:val="00556408"/>
    <w:rsid w:val="005603E4"/>
    <w:rsid w:val="00561544"/>
    <w:rsid w:val="00566165"/>
    <w:rsid w:val="00566822"/>
    <w:rsid w:val="005728BD"/>
    <w:rsid w:val="00572A86"/>
    <w:rsid w:val="00573006"/>
    <w:rsid w:val="00573650"/>
    <w:rsid w:val="00577556"/>
    <w:rsid w:val="00577F4C"/>
    <w:rsid w:val="00582A17"/>
    <w:rsid w:val="00590F42"/>
    <w:rsid w:val="00597500"/>
    <w:rsid w:val="005A0CDE"/>
    <w:rsid w:val="005A3CBA"/>
    <w:rsid w:val="005A47F4"/>
    <w:rsid w:val="005A64D8"/>
    <w:rsid w:val="005B2760"/>
    <w:rsid w:val="005B30E3"/>
    <w:rsid w:val="005B4731"/>
    <w:rsid w:val="005B769F"/>
    <w:rsid w:val="005C1731"/>
    <w:rsid w:val="005C1C22"/>
    <w:rsid w:val="005C6467"/>
    <w:rsid w:val="005D2DBB"/>
    <w:rsid w:val="005D3141"/>
    <w:rsid w:val="005D3580"/>
    <w:rsid w:val="005D5825"/>
    <w:rsid w:val="005E33F1"/>
    <w:rsid w:val="005E361D"/>
    <w:rsid w:val="005E57A9"/>
    <w:rsid w:val="005E6404"/>
    <w:rsid w:val="005E6D26"/>
    <w:rsid w:val="005F0E84"/>
    <w:rsid w:val="005F0EFE"/>
    <w:rsid w:val="005F101F"/>
    <w:rsid w:val="005F373E"/>
    <w:rsid w:val="005F40C6"/>
    <w:rsid w:val="005F4808"/>
    <w:rsid w:val="005F55B7"/>
    <w:rsid w:val="00603C79"/>
    <w:rsid w:val="00604BE0"/>
    <w:rsid w:val="00607FC1"/>
    <w:rsid w:val="00613B7A"/>
    <w:rsid w:val="00615CE9"/>
    <w:rsid w:val="00617A64"/>
    <w:rsid w:val="00621685"/>
    <w:rsid w:val="00623108"/>
    <w:rsid w:val="00627628"/>
    <w:rsid w:val="00633302"/>
    <w:rsid w:val="00635CB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556"/>
    <w:rsid w:val="00653971"/>
    <w:rsid w:val="00653FCF"/>
    <w:rsid w:val="00654AC7"/>
    <w:rsid w:val="0066105F"/>
    <w:rsid w:val="00662BAE"/>
    <w:rsid w:val="006647A7"/>
    <w:rsid w:val="006659DF"/>
    <w:rsid w:val="0066735B"/>
    <w:rsid w:val="00670CD3"/>
    <w:rsid w:val="0067244E"/>
    <w:rsid w:val="00674D7A"/>
    <w:rsid w:val="006771E7"/>
    <w:rsid w:val="00680475"/>
    <w:rsid w:val="0068206B"/>
    <w:rsid w:val="00682A10"/>
    <w:rsid w:val="006833BD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37FA"/>
    <w:rsid w:val="006A3DA6"/>
    <w:rsid w:val="006A558A"/>
    <w:rsid w:val="006B11A1"/>
    <w:rsid w:val="006B1C36"/>
    <w:rsid w:val="006B401A"/>
    <w:rsid w:val="006B40B6"/>
    <w:rsid w:val="006B5492"/>
    <w:rsid w:val="006B626E"/>
    <w:rsid w:val="006B7C99"/>
    <w:rsid w:val="006C1973"/>
    <w:rsid w:val="006C358C"/>
    <w:rsid w:val="006C5BA7"/>
    <w:rsid w:val="006C61EF"/>
    <w:rsid w:val="006D01DA"/>
    <w:rsid w:val="006D0F2C"/>
    <w:rsid w:val="006D4F8D"/>
    <w:rsid w:val="006D571B"/>
    <w:rsid w:val="006D6236"/>
    <w:rsid w:val="006E056B"/>
    <w:rsid w:val="006E21A6"/>
    <w:rsid w:val="006E5960"/>
    <w:rsid w:val="006F026B"/>
    <w:rsid w:val="006F0BAD"/>
    <w:rsid w:val="006F1350"/>
    <w:rsid w:val="006F1D77"/>
    <w:rsid w:val="006F23D4"/>
    <w:rsid w:val="006F5976"/>
    <w:rsid w:val="006F5C10"/>
    <w:rsid w:val="006F5C70"/>
    <w:rsid w:val="006F5D12"/>
    <w:rsid w:val="006F60EF"/>
    <w:rsid w:val="006F65C4"/>
    <w:rsid w:val="006F7C41"/>
    <w:rsid w:val="00703E3A"/>
    <w:rsid w:val="00704617"/>
    <w:rsid w:val="007049D4"/>
    <w:rsid w:val="007053B5"/>
    <w:rsid w:val="00707106"/>
    <w:rsid w:val="007102C2"/>
    <w:rsid w:val="00713864"/>
    <w:rsid w:val="00715470"/>
    <w:rsid w:val="007163FA"/>
    <w:rsid w:val="00720D30"/>
    <w:rsid w:val="00723840"/>
    <w:rsid w:val="00724D47"/>
    <w:rsid w:val="0072685A"/>
    <w:rsid w:val="00726F98"/>
    <w:rsid w:val="00727795"/>
    <w:rsid w:val="00733B0E"/>
    <w:rsid w:val="00742167"/>
    <w:rsid w:val="0074228A"/>
    <w:rsid w:val="0074408A"/>
    <w:rsid w:val="00746240"/>
    <w:rsid w:val="00747B63"/>
    <w:rsid w:val="00747D30"/>
    <w:rsid w:val="00747F90"/>
    <w:rsid w:val="0075277B"/>
    <w:rsid w:val="007528A2"/>
    <w:rsid w:val="00753E57"/>
    <w:rsid w:val="00755A9E"/>
    <w:rsid w:val="00756AF3"/>
    <w:rsid w:val="00756F71"/>
    <w:rsid w:val="00757AF1"/>
    <w:rsid w:val="0076092C"/>
    <w:rsid w:val="00761901"/>
    <w:rsid w:val="00763043"/>
    <w:rsid w:val="00763E98"/>
    <w:rsid w:val="00765F57"/>
    <w:rsid w:val="00766354"/>
    <w:rsid w:val="00770D75"/>
    <w:rsid w:val="007715E4"/>
    <w:rsid w:val="0077734F"/>
    <w:rsid w:val="00777A77"/>
    <w:rsid w:val="00781FCA"/>
    <w:rsid w:val="007825BF"/>
    <w:rsid w:val="00784DD5"/>
    <w:rsid w:val="00787E2A"/>
    <w:rsid w:val="007925E2"/>
    <w:rsid w:val="00792C2C"/>
    <w:rsid w:val="00793DB2"/>
    <w:rsid w:val="007A0319"/>
    <w:rsid w:val="007A0889"/>
    <w:rsid w:val="007A0DEB"/>
    <w:rsid w:val="007A425C"/>
    <w:rsid w:val="007B6EDF"/>
    <w:rsid w:val="007B7950"/>
    <w:rsid w:val="007B7E5E"/>
    <w:rsid w:val="007C0D53"/>
    <w:rsid w:val="007C2A97"/>
    <w:rsid w:val="007C34F9"/>
    <w:rsid w:val="007C368B"/>
    <w:rsid w:val="007C386A"/>
    <w:rsid w:val="007C4554"/>
    <w:rsid w:val="007C644F"/>
    <w:rsid w:val="007C7DE5"/>
    <w:rsid w:val="007D0A9C"/>
    <w:rsid w:val="007D16ED"/>
    <w:rsid w:val="007D30C9"/>
    <w:rsid w:val="007D5E12"/>
    <w:rsid w:val="007D7958"/>
    <w:rsid w:val="007E50AD"/>
    <w:rsid w:val="007F04BC"/>
    <w:rsid w:val="007F0A52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44DE"/>
    <w:rsid w:val="008053D6"/>
    <w:rsid w:val="00805DA2"/>
    <w:rsid w:val="00805E9F"/>
    <w:rsid w:val="0080610A"/>
    <w:rsid w:val="008063B3"/>
    <w:rsid w:val="008075D7"/>
    <w:rsid w:val="008078EE"/>
    <w:rsid w:val="008107D2"/>
    <w:rsid w:val="008128D3"/>
    <w:rsid w:val="00812EA1"/>
    <w:rsid w:val="00814D6B"/>
    <w:rsid w:val="008168F3"/>
    <w:rsid w:val="00820991"/>
    <w:rsid w:val="00822144"/>
    <w:rsid w:val="008245FC"/>
    <w:rsid w:val="008248CB"/>
    <w:rsid w:val="008255AE"/>
    <w:rsid w:val="00825FFC"/>
    <w:rsid w:val="00826E15"/>
    <w:rsid w:val="00831771"/>
    <w:rsid w:val="00833654"/>
    <w:rsid w:val="008340D0"/>
    <w:rsid w:val="0083784F"/>
    <w:rsid w:val="00841F6D"/>
    <w:rsid w:val="00842EDF"/>
    <w:rsid w:val="008430FA"/>
    <w:rsid w:val="008445DE"/>
    <w:rsid w:val="0084616A"/>
    <w:rsid w:val="008476C7"/>
    <w:rsid w:val="00851696"/>
    <w:rsid w:val="00854D4F"/>
    <w:rsid w:val="00856404"/>
    <w:rsid w:val="00857923"/>
    <w:rsid w:val="00863612"/>
    <w:rsid w:val="00863C7C"/>
    <w:rsid w:val="008641D9"/>
    <w:rsid w:val="00865AFE"/>
    <w:rsid w:val="008660EF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64E2"/>
    <w:rsid w:val="00887F3C"/>
    <w:rsid w:val="00887FBC"/>
    <w:rsid w:val="00891289"/>
    <w:rsid w:val="00892AC8"/>
    <w:rsid w:val="00892F2F"/>
    <w:rsid w:val="00893944"/>
    <w:rsid w:val="008949BD"/>
    <w:rsid w:val="00896792"/>
    <w:rsid w:val="008973D4"/>
    <w:rsid w:val="008A00CF"/>
    <w:rsid w:val="008A185E"/>
    <w:rsid w:val="008A1EED"/>
    <w:rsid w:val="008A2301"/>
    <w:rsid w:val="008A238B"/>
    <w:rsid w:val="008A4DF1"/>
    <w:rsid w:val="008A61B2"/>
    <w:rsid w:val="008A6E89"/>
    <w:rsid w:val="008B27C5"/>
    <w:rsid w:val="008B4A5E"/>
    <w:rsid w:val="008B4AED"/>
    <w:rsid w:val="008B5A2C"/>
    <w:rsid w:val="008C4D1B"/>
    <w:rsid w:val="008C757D"/>
    <w:rsid w:val="008D2A0A"/>
    <w:rsid w:val="008D642F"/>
    <w:rsid w:val="008D67BF"/>
    <w:rsid w:val="008D7A70"/>
    <w:rsid w:val="008D7BD5"/>
    <w:rsid w:val="008E794E"/>
    <w:rsid w:val="008F03CE"/>
    <w:rsid w:val="008F0B34"/>
    <w:rsid w:val="008F2547"/>
    <w:rsid w:val="008F3143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3C33"/>
    <w:rsid w:val="00903DA9"/>
    <w:rsid w:val="009063E3"/>
    <w:rsid w:val="00907E55"/>
    <w:rsid w:val="00907F13"/>
    <w:rsid w:val="0091025E"/>
    <w:rsid w:val="00911EBD"/>
    <w:rsid w:val="00916D75"/>
    <w:rsid w:val="00920792"/>
    <w:rsid w:val="00921280"/>
    <w:rsid w:val="009213DC"/>
    <w:rsid w:val="009217A5"/>
    <w:rsid w:val="00921C37"/>
    <w:rsid w:val="00924181"/>
    <w:rsid w:val="00927A5B"/>
    <w:rsid w:val="00932518"/>
    <w:rsid w:val="00933240"/>
    <w:rsid w:val="009364A9"/>
    <w:rsid w:val="00937192"/>
    <w:rsid w:val="009413FC"/>
    <w:rsid w:val="00942E6F"/>
    <w:rsid w:val="009437E2"/>
    <w:rsid w:val="009475AA"/>
    <w:rsid w:val="00951F7E"/>
    <w:rsid w:val="00952796"/>
    <w:rsid w:val="00953442"/>
    <w:rsid w:val="00953A43"/>
    <w:rsid w:val="00953EE9"/>
    <w:rsid w:val="00954416"/>
    <w:rsid w:val="0095471B"/>
    <w:rsid w:val="0096215C"/>
    <w:rsid w:val="00974F0F"/>
    <w:rsid w:val="009765F4"/>
    <w:rsid w:val="00977A4A"/>
    <w:rsid w:val="00977AE6"/>
    <w:rsid w:val="0098257E"/>
    <w:rsid w:val="00984B98"/>
    <w:rsid w:val="00987176"/>
    <w:rsid w:val="00990F10"/>
    <w:rsid w:val="00992A0A"/>
    <w:rsid w:val="0099379F"/>
    <w:rsid w:val="009A01A6"/>
    <w:rsid w:val="009A0285"/>
    <w:rsid w:val="009A1F0C"/>
    <w:rsid w:val="009A2644"/>
    <w:rsid w:val="009A3B55"/>
    <w:rsid w:val="009A4D71"/>
    <w:rsid w:val="009A6091"/>
    <w:rsid w:val="009A68F0"/>
    <w:rsid w:val="009B1918"/>
    <w:rsid w:val="009B4FA6"/>
    <w:rsid w:val="009B5D3D"/>
    <w:rsid w:val="009B7740"/>
    <w:rsid w:val="009C18AC"/>
    <w:rsid w:val="009C3256"/>
    <w:rsid w:val="009C3A52"/>
    <w:rsid w:val="009C434F"/>
    <w:rsid w:val="009C4B9F"/>
    <w:rsid w:val="009C566A"/>
    <w:rsid w:val="009C6003"/>
    <w:rsid w:val="009C7851"/>
    <w:rsid w:val="009D11E8"/>
    <w:rsid w:val="009D5229"/>
    <w:rsid w:val="009D582F"/>
    <w:rsid w:val="009D7FA1"/>
    <w:rsid w:val="009E08BF"/>
    <w:rsid w:val="009E48CE"/>
    <w:rsid w:val="009E7C21"/>
    <w:rsid w:val="009E7FC6"/>
    <w:rsid w:val="009F1682"/>
    <w:rsid w:val="009F37DC"/>
    <w:rsid w:val="009F3B81"/>
    <w:rsid w:val="009F4529"/>
    <w:rsid w:val="00A0101A"/>
    <w:rsid w:val="00A06BAB"/>
    <w:rsid w:val="00A10B70"/>
    <w:rsid w:val="00A1655F"/>
    <w:rsid w:val="00A2044B"/>
    <w:rsid w:val="00A20645"/>
    <w:rsid w:val="00A20872"/>
    <w:rsid w:val="00A21415"/>
    <w:rsid w:val="00A21B73"/>
    <w:rsid w:val="00A25ABB"/>
    <w:rsid w:val="00A33D58"/>
    <w:rsid w:val="00A376A1"/>
    <w:rsid w:val="00A40398"/>
    <w:rsid w:val="00A419F8"/>
    <w:rsid w:val="00A42105"/>
    <w:rsid w:val="00A45380"/>
    <w:rsid w:val="00A50713"/>
    <w:rsid w:val="00A51929"/>
    <w:rsid w:val="00A542DE"/>
    <w:rsid w:val="00A56165"/>
    <w:rsid w:val="00A56358"/>
    <w:rsid w:val="00A57359"/>
    <w:rsid w:val="00A5748C"/>
    <w:rsid w:val="00A6223F"/>
    <w:rsid w:val="00A63522"/>
    <w:rsid w:val="00A63722"/>
    <w:rsid w:val="00A63BCC"/>
    <w:rsid w:val="00A65196"/>
    <w:rsid w:val="00A701F0"/>
    <w:rsid w:val="00A7043F"/>
    <w:rsid w:val="00A7201F"/>
    <w:rsid w:val="00A751E1"/>
    <w:rsid w:val="00A753EA"/>
    <w:rsid w:val="00A818FD"/>
    <w:rsid w:val="00A845B2"/>
    <w:rsid w:val="00A8679E"/>
    <w:rsid w:val="00A90700"/>
    <w:rsid w:val="00A93B3D"/>
    <w:rsid w:val="00A969C4"/>
    <w:rsid w:val="00AA07CF"/>
    <w:rsid w:val="00AA0BCE"/>
    <w:rsid w:val="00AA302C"/>
    <w:rsid w:val="00AA4494"/>
    <w:rsid w:val="00AA5237"/>
    <w:rsid w:val="00AA60B2"/>
    <w:rsid w:val="00AB273C"/>
    <w:rsid w:val="00AB5B57"/>
    <w:rsid w:val="00AB7022"/>
    <w:rsid w:val="00AC1901"/>
    <w:rsid w:val="00AC47FC"/>
    <w:rsid w:val="00AC5990"/>
    <w:rsid w:val="00AC687E"/>
    <w:rsid w:val="00AC7279"/>
    <w:rsid w:val="00AC7CCD"/>
    <w:rsid w:val="00AD0679"/>
    <w:rsid w:val="00AD2734"/>
    <w:rsid w:val="00AD3048"/>
    <w:rsid w:val="00AD4958"/>
    <w:rsid w:val="00AD66C2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AF787A"/>
    <w:rsid w:val="00B001E8"/>
    <w:rsid w:val="00B00557"/>
    <w:rsid w:val="00B04D98"/>
    <w:rsid w:val="00B04FAC"/>
    <w:rsid w:val="00B06EF7"/>
    <w:rsid w:val="00B07933"/>
    <w:rsid w:val="00B11070"/>
    <w:rsid w:val="00B14B72"/>
    <w:rsid w:val="00B16F23"/>
    <w:rsid w:val="00B17583"/>
    <w:rsid w:val="00B175C9"/>
    <w:rsid w:val="00B2049D"/>
    <w:rsid w:val="00B20717"/>
    <w:rsid w:val="00B20C6A"/>
    <w:rsid w:val="00B25246"/>
    <w:rsid w:val="00B25315"/>
    <w:rsid w:val="00B25EAE"/>
    <w:rsid w:val="00B342E5"/>
    <w:rsid w:val="00B36136"/>
    <w:rsid w:val="00B37A9A"/>
    <w:rsid w:val="00B37B58"/>
    <w:rsid w:val="00B402FA"/>
    <w:rsid w:val="00B42F20"/>
    <w:rsid w:val="00B4432F"/>
    <w:rsid w:val="00B44C95"/>
    <w:rsid w:val="00B47AEB"/>
    <w:rsid w:val="00B51517"/>
    <w:rsid w:val="00B520CE"/>
    <w:rsid w:val="00B52E0C"/>
    <w:rsid w:val="00B55FDA"/>
    <w:rsid w:val="00B571EA"/>
    <w:rsid w:val="00B67453"/>
    <w:rsid w:val="00B67789"/>
    <w:rsid w:val="00B67B8F"/>
    <w:rsid w:val="00B717DF"/>
    <w:rsid w:val="00B71D17"/>
    <w:rsid w:val="00B72EA7"/>
    <w:rsid w:val="00B741FA"/>
    <w:rsid w:val="00B75193"/>
    <w:rsid w:val="00B7759C"/>
    <w:rsid w:val="00B800F1"/>
    <w:rsid w:val="00B83315"/>
    <w:rsid w:val="00B836E6"/>
    <w:rsid w:val="00B84327"/>
    <w:rsid w:val="00B85045"/>
    <w:rsid w:val="00B8657B"/>
    <w:rsid w:val="00B9006A"/>
    <w:rsid w:val="00B90D86"/>
    <w:rsid w:val="00B926D6"/>
    <w:rsid w:val="00B94399"/>
    <w:rsid w:val="00BA1EFE"/>
    <w:rsid w:val="00BA2D74"/>
    <w:rsid w:val="00BA45D9"/>
    <w:rsid w:val="00BA5328"/>
    <w:rsid w:val="00BA6175"/>
    <w:rsid w:val="00BA7F0B"/>
    <w:rsid w:val="00BB22A5"/>
    <w:rsid w:val="00BB2724"/>
    <w:rsid w:val="00BB432C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C63CB"/>
    <w:rsid w:val="00BD0453"/>
    <w:rsid w:val="00BD1E5F"/>
    <w:rsid w:val="00BD45DA"/>
    <w:rsid w:val="00BD5BA1"/>
    <w:rsid w:val="00BE0FE3"/>
    <w:rsid w:val="00BE1BB8"/>
    <w:rsid w:val="00BE247E"/>
    <w:rsid w:val="00BE24E2"/>
    <w:rsid w:val="00BE3730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02DAA"/>
    <w:rsid w:val="00C05328"/>
    <w:rsid w:val="00C054F0"/>
    <w:rsid w:val="00C13407"/>
    <w:rsid w:val="00C13F35"/>
    <w:rsid w:val="00C16617"/>
    <w:rsid w:val="00C179E0"/>
    <w:rsid w:val="00C17C03"/>
    <w:rsid w:val="00C2533E"/>
    <w:rsid w:val="00C259DB"/>
    <w:rsid w:val="00C25F82"/>
    <w:rsid w:val="00C26350"/>
    <w:rsid w:val="00C2692A"/>
    <w:rsid w:val="00C302D5"/>
    <w:rsid w:val="00C30339"/>
    <w:rsid w:val="00C30725"/>
    <w:rsid w:val="00C34CF3"/>
    <w:rsid w:val="00C34E2C"/>
    <w:rsid w:val="00C413A5"/>
    <w:rsid w:val="00C424B0"/>
    <w:rsid w:val="00C43C72"/>
    <w:rsid w:val="00C452E2"/>
    <w:rsid w:val="00C457D7"/>
    <w:rsid w:val="00C46602"/>
    <w:rsid w:val="00C46EB6"/>
    <w:rsid w:val="00C507CD"/>
    <w:rsid w:val="00C546F7"/>
    <w:rsid w:val="00C573CE"/>
    <w:rsid w:val="00C6412F"/>
    <w:rsid w:val="00C651A5"/>
    <w:rsid w:val="00C6673F"/>
    <w:rsid w:val="00C66C05"/>
    <w:rsid w:val="00C672ED"/>
    <w:rsid w:val="00C701DF"/>
    <w:rsid w:val="00C715B7"/>
    <w:rsid w:val="00C73853"/>
    <w:rsid w:val="00C75384"/>
    <w:rsid w:val="00C767EB"/>
    <w:rsid w:val="00C80475"/>
    <w:rsid w:val="00C81F81"/>
    <w:rsid w:val="00C8363A"/>
    <w:rsid w:val="00C838B3"/>
    <w:rsid w:val="00C903BF"/>
    <w:rsid w:val="00C9394E"/>
    <w:rsid w:val="00C9621A"/>
    <w:rsid w:val="00C97261"/>
    <w:rsid w:val="00CA03DA"/>
    <w:rsid w:val="00CA0AF4"/>
    <w:rsid w:val="00CA21EC"/>
    <w:rsid w:val="00CA4F26"/>
    <w:rsid w:val="00CA6221"/>
    <w:rsid w:val="00CB3155"/>
    <w:rsid w:val="00CB443D"/>
    <w:rsid w:val="00CB5C9B"/>
    <w:rsid w:val="00CC0803"/>
    <w:rsid w:val="00CC1242"/>
    <w:rsid w:val="00CC1897"/>
    <w:rsid w:val="00CC45C5"/>
    <w:rsid w:val="00CC6054"/>
    <w:rsid w:val="00CC7C5C"/>
    <w:rsid w:val="00CD0766"/>
    <w:rsid w:val="00CD11C0"/>
    <w:rsid w:val="00CD3D1A"/>
    <w:rsid w:val="00CD40DC"/>
    <w:rsid w:val="00CD6722"/>
    <w:rsid w:val="00CD79E7"/>
    <w:rsid w:val="00CD7FA0"/>
    <w:rsid w:val="00CE0EFE"/>
    <w:rsid w:val="00CE1228"/>
    <w:rsid w:val="00CE492B"/>
    <w:rsid w:val="00CE4AA8"/>
    <w:rsid w:val="00CE7012"/>
    <w:rsid w:val="00CF093E"/>
    <w:rsid w:val="00CF0AC2"/>
    <w:rsid w:val="00CF762F"/>
    <w:rsid w:val="00D00111"/>
    <w:rsid w:val="00D02672"/>
    <w:rsid w:val="00D02F29"/>
    <w:rsid w:val="00D04CBD"/>
    <w:rsid w:val="00D0594D"/>
    <w:rsid w:val="00D06499"/>
    <w:rsid w:val="00D0751B"/>
    <w:rsid w:val="00D07704"/>
    <w:rsid w:val="00D11DC9"/>
    <w:rsid w:val="00D145CB"/>
    <w:rsid w:val="00D1786D"/>
    <w:rsid w:val="00D20747"/>
    <w:rsid w:val="00D21135"/>
    <w:rsid w:val="00D227BC"/>
    <w:rsid w:val="00D22965"/>
    <w:rsid w:val="00D22F4C"/>
    <w:rsid w:val="00D25509"/>
    <w:rsid w:val="00D32285"/>
    <w:rsid w:val="00D34ADD"/>
    <w:rsid w:val="00D35AE8"/>
    <w:rsid w:val="00D37A16"/>
    <w:rsid w:val="00D37BB5"/>
    <w:rsid w:val="00D4119E"/>
    <w:rsid w:val="00D41299"/>
    <w:rsid w:val="00D43046"/>
    <w:rsid w:val="00D4348D"/>
    <w:rsid w:val="00D43757"/>
    <w:rsid w:val="00D43F86"/>
    <w:rsid w:val="00D4487C"/>
    <w:rsid w:val="00D45579"/>
    <w:rsid w:val="00D5047E"/>
    <w:rsid w:val="00D535E8"/>
    <w:rsid w:val="00D5389C"/>
    <w:rsid w:val="00D60178"/>
    <w:rsid w:val="00D61B20"/>
    <w:rsid w:val="00D61EF3"/>
    <w:rsid w:val="00D67BB8"/>
    <w:rsid w:val="00D67FB3"/>
    <w:rsid w:val="00D72F44"/>
    <w:rsid w:val="00D8081C"/>
    <w:rsid w:val="00D810C8"/>
    <w:rsid w:val="00D86A3B"/>
    <w:rsid w:val="00D908C4"/>
    <w:rsid w:val="00D9177F"/>
    <w:rsid w:val="00D92201"/>
    <w:rsid w:val="00D940E5"/>
    <w:rsid w:val="00D94E88"/>
    <w:rsid w:val="00D96B4E"/>
    <w:rsid w:val="00D97000"/>
    <w:rsid w:val="00DA008D"/>
    <w:rsid w:val="00DA0692"/>
    <w:rsid w:val="00DA0783"/>
    <w:rsid w:val="00DA160C"/>
    <w:rsid w:val="00DA226E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D5112"/>
    <w:rsid w:val="00DE008D"/>
    <w:rsid w:val="00DE4B55"/>
    <w:rsid w:val="00DE5C68"/>
    <w:rsid w:val="00DE773C"/>
    <w:rsid w:val="00DE7846"/>
    <w:rsid w:val="00DF0700"/>
    <w:rsid w:val="00DF4221"/>
    <w:rsid w:val="00DF6D01"/>
    <w:rsid w:val="00E02E18"/>
    <w:rsid w:val="00E03582"/>
    <w:rsid w:val="00E03B6C"/>
    <w:rsid w:val="00E03D1A"/>
    <w:rsid w:val="00E04CEB"/>
    <w:rsid w:val="00E05665"/>
    <w:rsid w:val="00E05970"/>
    <w:rsid w:val="00E06ABD"/>
    <w:rsid w:val="00E13D39"/>
    <w:rsid w:val="00E14E01"/>
    <w:rsid w:val="00E1605A"/>
    <w:rsid w:val="00E17735"/>
    <w:rsid w:val="00E22243"/>
    <w:rsid w:val="00E223E3"/>
    <w:rsid w:val="00E2351F"/>
    <w:rsid w:val="00E237DB"/>
    <w:rsid w:val="00E25C60"/>
    <w:rsid w:val="00E25D78"/>
    <w:rsid w:val="00E25FBE"/>
    <w:rsid w:val="00E26587"/>
    <w:rsid w:val="00E269B8"/>
    <w:rsid w:val="00E30619"/>
    <w:rsid w:val="00E31B77"/>
    <w:rsid w:val="00E33E84"/>
    <w:rsid w:val="00E342D3"/>
    <w:rsid w:val="00E34CD5"/>
    <w:rsid w:val="00E35F87"/>
    <w:rsid w:val="00E42673"/>
    <w:rsid w:val="00E43763"/>
    <w:rsid w:val="00E43EC0"/>
    <w:rsid w:val="00E44727"/>
    <w:rsid w:val="00E458D2"/>
    <w:rsid w:val="00E47F20"/>
    <w:rsid w:val="00E50C56"/>
    <w:rsid w:val="00E52848"/>
    <w:rsid w:val="00E60007"/>
    <w:rsid w:val="00E60988"/>
    <w:rsid w:val="00E60FB0"/>
    <w:rsid w:val="00E623B5"/>
    <w:rsid w:val="00E62D2E"/>
    <w:rsid w:val="00E672DE"/>
    <w:rsid w:val="00E67604"/>
    <w:rsid w:val="00E7097E"/>
    <w:rsid w:val="00E71074"/>
    <w:rsid w:val="00E7196B"/>
    <w:rsid w:val="00E72B01"/>
    <w:rsid w:val="00E7384C"/>
    <w:rsid w:val="00E74367"/>
    <w:rsid w:val="00E765D7"/>
    <w:rsid w:val="00E76B94"/>
    <w:rsid w:val="00E85C0D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106E"/>
    <w:rsid w:val="00EC590D"/>
    <w:rsid w:val="00EC6847"/>
    <w:rsid w:val="00EC70DD"/>
    <w:rsid w:val="00EC7A87"/>
    <w:rsid w:val="00ED1EE9"/>
    <w:rsid w:val="00ED2995"/>
    <w:rsid w:val="00ED7697"/>
    <w:rsid w:val="00EE0C3E"/>
    <w:rsid w:val="00EE2682"/>
    <w:rsid w:val="00EE2B8C"/>
    <w:rsid w:val="00EE78D2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05A3"/>
    <w:rsid w:val="00F219E9"/>
    <w:rsid w:val="00F24156"/>
    <w:rsid w:val="00F31A1E"/>
    <w:rsid w:val="00F33927"/>
    <w:rsid w:val="00F44F16"/>
    <w:rsid w:val="00F45F76"/>
    <w:rsid w:val="00F63007"/>
    <w:rsid w:val="00F64CBF"/>
    <w:rsid w:val="00F657EC"/>
    <w:rsid w:val="00F70D36"/>
    <w:rsid w:val="00F72841"/>
    <w:rsid w:val="00F73023"/>
    <w:rsid w:val="00F73075"/>
    <w:rsid w:val="00F747BC"/>
    <w:rsid w:val="00F75CDB"/>
    <w:rsid w:val="00F7664A"/>
    <w:rsid w:val="00F7703B"/>
    <w:rsid w:val="00F80BDA"/>
    <w:rsid w:val="00F8123D"/>
    <w:rsid w:val="00F816A5"/>
    <w:rsid w:val="00F831AD"/>
    <w:rsid w:val="00F92817"/>
    <w:rsid w:val="00F92E9E"/>
    <w:rsid w:val="00F95463"/>
    <w:rsid w:val="00F96345"/>
    <w:rsid w:val="00F96514"/>
    <w:rsid w:val="00F96620"/>
    <w:rsid w:val="00F975FC"/>
    <w:rsid w:val="00FA2B2A"/>
    <w:rsid w:val="00FA2CAE"/>
    <w:rsid w:val="00FA47B6"/>
    <w:rsid w:val="00FA7E00"/>
    <w:rsid w:val="00FB0729"/>
    <w:rsid w:val="00FB0C88"/>
    <w:rsid w:val="00FB12D2"/>
    <w:rsid w:val="00FB31F2"/>
    <w:rsid w:val="00FB3635"/>
    <w:rsid w:val="00FB48E5"/>
    <w:rsid w:val="00FC317C"/>
    <w:rsid w:val="00FC4ABD"/>
    <w:rsid w:val="00FC643E"/>
    <w:rsid w:val="00FC6D2A"/>
    <w:rsid w:val="00FD127C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227D"/>
    <w:rsid w:val="00FF3830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1025"/>
    <o:shapelayout v:ext="edit">
      <o:idmap v:ext="edit" data="1"/>
    </o:shapelayout>
  </w:shapeDefaults>
  <w:decimalSymbol w:val=","/>
  <w:listSeparator w:val=";"/>
  <w15:docId w15:val="{8F3C1E47-B305-483D-BC88-BEA765E08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305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8120">
          <w:marLeft w:val="-570"/>
          <w:marRight w:val="-5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tostat.ru/news/48980/" TargetMode="External"/><Relationship Id="rId13" Type="http://schemas.openxmlformats.org/officeDocument/2006/relationships/hyperlink" Target="http://www.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ltlease.ru/leasing/operativni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tlease.ru/press/news/2589922-baltiyskiy-lizing-predlagaet-uslugu-shinomontazha-v-ramkakh-lyuboy-sdelki-v-segmente-avto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baltlease.ru/press/news/2234687-baltiyskiy-lizing-predlagaet-klientam-pyat-vidov-kart-pomoshchi-na-dorogakh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comerce/Ford/" TargetMode="External"/><Relationship Id="rId14" Type="http://schemas.openxmlformats.org/officeDocument/2006/relationships/hyperlink" Target="mailto:pr@baltleas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681FB-3980-40BC-A9B0-12ED30760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4206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Марковская Анастасия Александровна</cp:lastModifiedBy>
  <cp:revision>622</cp:revision>
  <dcterms:created xsi:type="dcterms:W3CDTF">2018-07-26T07:30:00Z</dcterms:created>
  <dcterms:modified xsi:type="dcterms:W3CDTF">2021-08-31T12:30:00Z</dcterms:modified>
</cp:coreProperties>
</file>