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39" w:rsidRPr="00240E39" w:rsidRDefault="00240E39" w:rsidP="00240E39">
      <w:pPr>
        <w:pStyle w:val="aa"/>
        <w:ind w:left="709"/>
        <w:jc w:val="both"/>
        <w:rPr>
          <w:b/>
        </w:rPr>
      </w:pPr>
      <w:r w:rsidRPr="00240E39">
        <w:rPr>
          <w:b/>
        </w:rPr>
        <w:t>Клиенты «Балтийского лизинга» предпочитают спецтехнику из Китая и США</w:t>
      </w:r>
    </w:p>
    <w:p w:rsidR="00240E39" w:rsidRPr="00240E39" w:rsidRDefault="00D0751B" w:rsidP="00240E39">
      <w:pPr>
        <w:pStyle w:val="aa"/>
        <w:ind w:left="709"/>
        <w:jc w:val="both"/>
      </w:pPr>
      <w:r w:rsidRPr="00240E39">
        <w:rPr>
          <w:b/>
        </w:rPr>
        <w:t>С</w:t>
      </w:r>
      <w:r w:rsidR="00763043" w:rsidRPr="00240E39">
        <w:rPr>
          <w:b/>
        </w:rPr>
        <w:t xml:space="preserve">анкт-Петербург, </w:t>
      </w:r>
      <w:r w:rsidR="004E4908" w:rsidRPr="00240E39">
        <w:rPr>
          <w:b/>
        </w:rPr>
        <w:t>1</w:t>
      </w:r>
      <w:r w:rsidR="00DC3AD1" w:rsidRPr="00240E39">
        <w:rPr>
          <w:b/>
        </w:rPr>
        <w:t>4</w:t>
      </w:r>
      <w:r w:rsidR="00FA47B6" w:rsidRPr="00240E39">
        <w:rPr>
          <w:b/>
        </w:rPr>
        <w:t xml:space="preserve"> </w:t>
      </w:r>
      <w:r w:rsidR="00B73AEB" w:rsidRPr="00240E39">
        <w:rPr>
          <w:b/>
        </w:rPr>
        <w:t>сентября</w:t>
      </w:r>
      <w:r w:rsidR="004F451F" w:rsidRPr="00240E39">
        <w:rPr>
          <w:b/>
        </w:rPr>
        <w:t xml:space="preserve"> </w:t>
      </w:r>
      <w:r w:rsidR="00B11070" w:rsidRPr="00240E39">
        <w:rPr>
          <w:b/>
        </w:rPr>
        <w:t>2021</w:t>
      </w:r>
      <w:r w:rsidR="00763043" w:rsidRPr="00240E39">
        <w:rPr>
          <w:b/>
        </w:rPr>
        <w:t xml:space="preserve"> года</w:t>
      </w:r>
      <w:r w:rsidR="009413FC" w:rsidRPr="00240E39">
        <w:rPr>
          <w:b/>
        </w:rPr>
        <w:t>.</w:t>
      </w:r>
      <w:r w:rsidR="00A701F0" w:rsidRPr="00240E39">
        <w:t xml:space="preserve"> </w:t>
      </w:r>
      <w:r w:rsidR="00240E39" w:rsidRPr="00240E39">
        <w:t xml:space="preserve">По статистике, предоставленной отделом по работе с поставщиками и партнерами «Балтийского лизинга», среди клиентов компании наиболее востребована строительная и дорожно-строительная техника китайского производителя </w:t>
      </w:r>
      <w:r w:rsidR="00240E39" w:rsidRPr="00240E39">
        <w:rPr>
          <w:lang w:val="en-US"/>
        </w:rPr>
        <w:t>SDLG</w:t>
      </w:r>
      <w:r w:rsidR="00240E39" w:rsidRPr="00240E39">
        <w:t xml:space="preserve">, на втором месте - американский бренд </w:t>
      </w:r>
      <w:r w:rsidR="00240E39" w:rsidRPr="00240E39">
        <w:rPr>
          <w:lang w:val="en-US"/>
        </w:rPr>
        <w:t>Case</w:t>
      </w:r>
      <w:r w:rsidR="00240E39" w:rsidRPr="00240E39">
        <w:t>, а тройку популярных марок замыкает белорусская техника завода МТЗ.</w:t>
      </w:r>
    </w:p>
    <w:p w:rsidR="00240E39" w:rsidRPr="00240E39" w:rsidRDefault="00240E39" w:rsidP="00240E39">
      <w:pPr>
        <w:pStyle w:val="aa"/>
        <w:ind w:left="709"/>
        <w:jc w:val="both"/>
      </w:pPr>
      <w:r w:rsidRPr="00240E39">
        <w:t xml:space="preserve">Как отмечают аналитики </w:t>
      </w:r>
      <w:r w:rsidRPr="00240E39">
        <w:rPr>
          <w:lang w:val="en-US"/>
        </w:rPr>
        <w:t>Russian</w:t>
      </w:r>
      <w:r w:rsidRPr="00240E39">
        <w:t xml:space="preserve"> </w:t>
      </w:r>
      <w:r w:rsidRPr="00240E39">
        <w:rPr>
          <w:lang w:val="en-US"/>
        </w:rPr>
        <w:t>Automotive</w:t>
      </w:r>
      <w:r w:rsidRPr="00240E39">
        <w:t xml:space="preserve"> </w:t>
      </w:r>
      <w:r w:rsidRPr="00240E39">
        <w:rPr>
          <w:lang w:val="en-US"/>
        </w:rPr>
        <w:t>Market</w:t>
      </w:r>
      <w:r w:rsidRPr="00240E39">
        <w:t xml:space="preserve"> </w:t>
      </w:r>
      <w:r w:rsidRPr="00240E39">
        <w:rPr>
          <w:lang w:val="en-US"/>
        </w:rPr>
        <w:t>Research</w:t>
      </w:r>
      <w:r w:rsidRPr="00240E39">
        <w:t>, спрос на спецтехнику рос все первое полугодие 2021 года, и активность продолжается. Всего в финансовый лизинг с января по июль в России было передано 19,3 тысяч единиц специальной техники, что на 87% больше, чем за аналогичный период прошлого года.</w:t>
      </w:r>
    </w:p>
    <w:p w:rsidR="00240E39" w:rsidRPr="00240E39" w:rsidRDefault="00240E39" w:rsidP="00240E39">
      <w:pPr>
        <w:pStyle w:val="aa"/>
        <w:ind w:left="709"/>
        <w:jc w:val="both"/>
      </w:pPr>
      <w:r w:rsidRPr="00240E39">
        <w:t>В структуре бизнеса «Балтийского лизинга» спецтехника из года в год занимает весомую долю. Например, по итогам первого полугодия 2021 года доля строительной и дорожно-строительной техники в объеме нового бизнеса компании составила 18%, что в денежном эквиваленте превышает 7,4 млрд рублей.</w:t>
      </w:r>
    </w:p>
    <w:p w:rsidR="00240E39" w:rsidRPr="00240E39" w:rsidRDefault="00240E39" w:rsidP="00240E39">
      <w:pPr>
        <w:pStyle w:val="aa"/>
        <w:ind w:left="709"/>
        <w:jc w:val="both"/>
        <w:rPr>
          <w:bCs/>
        </w:rPr>
      </w:pPr>
      <w:r w:rsidRPr="00240E39">
        <w:t xml:space="preserve">Сейчас клиенты компании могут воспользоваться </w:t>
      </w:r>
      <w:hyperlink r:id="rId8" w:history="1">
        <w:r w:rsidRPr="00240E39">
          <w:rPr>
            <w:rStyle w:val="a9"/>
          </w:rPr>
          <w:t>спецпредложением</w:t>
        </w:r>
      </w:hyperlink>
      <w:r w:rsidRPr="00240E39">
        <w:t xml:space="preserve">, в рамках которого можно сэкономить до 500 тысяч рублей при покупке техники </w:t>
      </w:r>
      <w:r w:rsidRPr="00240E39">
        <w:rPr>
          <w:lang w:val="en-US"/>
        </w:rPr>
        <w:t>SDLG</w:t>
      </w:r>
      <w:r w:rsidRPr="00240E39">
        <w:t>. Программа реализуется совместно с «</w:t>
      </w:r>
      <w:proofErr w:type="spellStart"/>
      <w:r w:rsidRPr="00240E39">
        <w:t>Русбизнесавто</w:t>
      </w:r>
      <w:proofErr w:type="spellEnd"/>
      <w:r w:rsidRPr="00240E39">
        <w:t xml:space="preserve">», </w:t>
      </w:r>
      <w:r w:rsidRPr="00240E39">
        <w:rPr>
          <w:bCs/>
        </w:rPr>
        <w:t>ведущим поставщиком техники для дорожно-строительных работ. На погрузчики SDLG LG 918, SDLG LG 933, SDLG LG 936, каток SDLG RD 730 выгода составляет 150 000 рублей, на экскаваторы E6210F, E6250F, E6300F, E6400F - 500 000 рублей. На весь остальной модельный ряд выгода составляет 200 000 рублей. Срок лизинга – до 36 месяцев.</w:t>
      </w:r>
    </w:p>
    <w:p w:rsidR="00240E39" w:rsidRPr="00240E39" w:rsidRDefault="00240E39" w:rsidP="00240E39">
      <w:pPr>
        <w:pStyle w:val="aa"/>
        <w:ind w:left="709"/>
        <w:jc w:val="both"/>
        <w:rPr>
          <w:bCs/>
        </w:rPr>
      </w:pPr>
      <w:r w:rsidRPr="00240E39">
        <w:rPr>
          <w:bCs/>
        </w:rPr>
        <w:t xml:space="preserve">Технику </w:t>
      </w:r>
      <w:hyperlink r:id="rId9" w:history="1">
        <w:r w:rsidRPr="00240E39">
          <w:rPr>
            <w:rStyle w:val="a9"/>
            <w:bCs/>
            <w:lang w:val="en-US"/>
          </w:rPr>
          <w:t>Case</w:t>
        </w:r>
      </w:hyperlink>
      <w:r w:rsidRPr="00240E39">
        <w:rPr>
          <w:bCs/>
        </w:rPr>
        <w:t xml:space="preserve"> также можно приобрести с дополнительной выгодой до 315* тысяч рублей. Ставка по договору лизинга в случае выбора этой техники будет снижена на один процентный пункт. Срок лизинга – до 60 месяцев.</w:t>
      </w:r>
    </w:p>
    <w:p w:rsidR="00240E39" w:rsidRPr="00240E39" w:rsidRDefault="00240E39" w:rsidP="00240E39">
      <w:pPr>
        <w:pStyle w:val="aa"/>
        <w:ind w:left="709"/>
        <w:jc w:val="both"/>
        <w:rPr>
          <w:bCs/>
        </w:rPr>
      </w:pPr>
      <w:r w:rsidRPr="00240E39">
        <w:rPr>
          <w:bCs/>
        </w:rPr>
        <w:t>Для оформления договора клиенту потребуется внести аванс в размере от 5% и предоставить минимальный пакет документов. Предварительное решение о финансировании принимается в день обращения.</w:t>
      </w:r>
    </w:p>
    <w:p w:rsidR="00240E39" w:rsidRPr="00240E39" w:rsidRDefault="00240E39" w:rsidP="00240E39">
      <w:pPr>
        <w:pStyle w:val="aa"/>
        <w:ind w:left="709"/>
        <w:jc w:val="both"/>
        <w:rPr>
          <w:b/>
          <w:bCs/>
        </w:rPr>
      </w:pPr>
      <w:r w:rsidRPr="00240E39">
        <w:rPr>
          <w:b/>
          <w:bCs/>
        </w:rPr>
        <w:t>Справка:</w:t>
      </w:r>
    </w:p>
    <w:p w:rsidR="00240E39" w:rsidRPr="00240E39" w:rsidRDefault="00240E39" w:rsidP="00240E39">
      <w:pPr>
        <w:pStyle w:val="aa"/>
        <w:ind w:left="709"/>
        <w:jc w:val="both"/>
        <w:rPr>
          <w:bCs/>
          <w:sz w:val="22"/>
          <w:szCs w:val="22"/>
        </w:rPr>
      </w:pPr>
      <w:bookmarkStart w:id="0" w:name="_GoBack"/>
      <w:r w:rsidRPr="00240E39">
        <w:rPr>
          <w:bCs/>
          <w:sz w:val="22"/>
          <w:szCs w:val="22"/>
        </w:rPr>
        <w:t>* Указана выгода относительно стандартных условий финансирования на аналогичное имущество. Выгода 315 000 рублей достигается за счет специальных ценовых условий на экскаватор CX220C LC HD (</w:t>
      </w:r>
      <w:proofErr w:type="spellStart"/>
      <w:r w:rsidRPr="00240E39">
        <w:rPr>
          <w:bCs/>
          <w:sz w:val="22"/>
          <w:szCs w:val="22"/>
        </w:rPr>
        <w:t>India</w:t>
      </w:r>
      <w:proofErr w:type="spellEnd"/>
      <w:r w:rsidRPr="00240E39">
        <w:rPr>
          <w:bCs/>
          <w:sz w:val="22"/>
          <w:szCs w:val="22"/>
        </w:rPr>
        <w:t>).</w:t>
      </w:r>
    </w:p>
    <w:p w:rsidR="00240E39" w:rsidRPr="00240E39" w:rsidRDefault="00240E39" w:rsidP="00240E39">
      <w:pPr>
        <w:pStyle w:val="aa"/>
        <w:ind w:left="709"/>
        <w:jc w:val="both"/>
        <w:rPr>
          <w:bCs/>
          <w:sz w:val="22"/>
          <w:szCs w:val="22"/>
        </w:rPr>
      </w:pPr>
      <w:r w:rsidRPr="00240E39">
        <w:rPr>
          <w:bCs/>
          <w:sz w:val="22"/>
          <w:szCs w:val="22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премии, балансодержателя предмета лизинга, стороны, на имя которой регистрируется предмет лизинга. ООО «Балтийский лизинг».</w:t>
      </w:r>
    </w:p>
    <w:bookmarkEnd w:id="0"/>
    <w:p w:rsidR="001237E2" w:rsidRPr="00A63522" w:rsidRDefault="00BC47D2" w:rsidP="00240E3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lastRenderedPageBreak/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D940E5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D940E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7715E4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 xml:space="preserve">составил </w:t>
      </w:r>
      <w:r w:rsidR="004E4908">
        <w:rPr>
          <w:rFonts w:ascii="Times New Roman" w:hAnsi="Times New Roman"/>
          <w:i/>
          <w:sz w:val="20"/>
          <w:szCs w:val="20"/>
        </w:rPr>
        <w:t>41</w:t>
      </w:r>
      <w:r w:rsidR="008D7BD5">
        <w:rPr>
          <w:rFonts w:ascii="Times New Roman" w:hAnsi="Times New Roman"/>
          <w:i/>
          <w:sz w:val="20"/>
          <w:szCs w:val="20"/>
        </w:rPr>
        <w:t>,</w:t>
      </w:r>
      <w:r w:rsidR="004E4908">
        <w:rPr>
          <w:rFonts w:ascii="Times New Roman" w:hAnsi="Times New Roman"/>
          <w:i/>
          <w:sz w:val="20"/>
          <w:szCs w:val="20"/>
        </w:rPr>
        <w:t>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240E39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9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0E39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4908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5E96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27E7E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1C7B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E0D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3AD1"/>
    <w:rsid w:val="00DC7C20"/>
    <w:rsid w:val="00DD033D"/>
    <w:rsid w:val="00DD0EBB"/>
    <w:rsid w:val="00DD1D80"/>
    <w:rsid w:val="00DD3567"/>
    <w:rsid w:val="00DD5112"/>
    <w:rsid w:val="00DE008D"/>
    <w:rsid w:val="00DE3326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7409"/>
    <o:shapelayout v:ext="edit">
      <o:idmap v:ext="edit" data="1"/>
    </o:shapelayout>
  </w:shapeDefaults>
  <w:decimalSymbol w:val=","/>
  <w:listSeparator w:val=";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spec/sdl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spec/case-vygod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0D571-3BB7-4E80-917E-4099789C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633</cp:revision>
  <dcterms:created xsi:type="dcterms:W3CDTF">2018-07-26T07:30:00Z</dcterms:created>
  <dcterms:modified xsi:type="dcterms:W3CDTF">2021-09-14T14:46:00Z</dcterms:modified>
</cp:coreProperties>
</file>