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FC" w:rsidRPr="00825FFC" w:rsidRDefault="00825FFC" w:rsidP="00825FFC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25FFC">
        <w:rPr>
          <w:rFonts w:ascii="Times New Roman" w:hAnsi="Times New Roman"/>
          <w:b/>
          <w:sz w:val="24"/>
          <w:szCs w:val="24"/>
        </w:rPr>
        <w:t>Помощь МСБ: «Балтийский лизинг» презентовал бизнесу свои программы на форуме в Нижнем Новгороде</w:t>
      </w:r>
    </w:p>
    <w:p w:rsidR="00825FFC" w:rsidRPr="00825FFC" w:rsidRDefault="00763043" w:rsidP="00825FFC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25FFC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E52848" w:rsidRPr="00825FFC">
        <w:rPr>
          <w:rFonts w:ascii="Times New Roman" w:hAnsi="Times New Roman"/>
          <w:b/>
          <w:sz w:val="24"/>
          <w:szCs w:val="24"/>
        </w:rPr>
        <w:t>1</w:t>
      </w:r>
      <w:r w:rsidR="00825FFC" w:rsidRPr="00825FFC">
        <w:rPr>
          <w:rFonts w:ascii="Times New Roman" w:hAnsi="Times New Roman"/>
          <w:b/>
          <w:sz w:val="24"/>
          <w:szCs w:val="24"/>
        </w:rPr>
        <w:t>9</w:t>
      </w:r>
      <w:r w:rsidR="000A6CD0" w:rsidRPr="00825FFC">
        <w:rPr>
          <w:rFonts w:ascii="Times New Roman" w:hAnsi="Times New Roman"/>
          <w:b/>
          <w:sz w:val="24"/>
          <w:szCs w:val="24"/>
        </w:rPr>
        <w:t xml:space="preserve"> октября</w:t>
      </w:r>
      <w:r w:rsidR="000F62C2" w:rsidRPr="00825FFC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825FFC">
        <w:rPr>
          <w:rFonts w:ascii="Times New Roman" w:hAnsi="Times New Roman"/>
          <w:b/>
          <w:sz w:val="24"/>
          <w:szCs w:val="24"/>
        </w:rPr>
        <w:t>2020</w:t>
      </w:r>
      <w:r w:rsidRPr="00825FFC">
        <w:rPr>
          <w:rFonts w:ascii="Times New Roman" w:hAnsi="Times New Roman"/>
          <w:b/>
          <w:sz w:val="24"/>
          <w:szCs w:val="24"/>
        </w:rPr>
        <w:t xml:space="preserve"> года.</w:t>
      </w:r>
      <w:r w:rsidRPr="00825FFC">
        <w:rPr>
          <w:rFonts w:ascii="Times New Roman" w:hAnsi="Times New Roman"/>
          <w:sz w:val="24"/>
          <w:szCs w:val="24"/>
        </w:rPr>
        <w:t xml:space="preserve"> </w:t>
      </w:r>
      <w:r w:rsidR="00825FFC" w:rsidRPr="00825FFC">
        <w:rPr>
          <w:rFonts w:ascii="Times New Roman" w:hAnsi="Times New Roman"/>
          <w:sz w:val="24"/>
          <w:szCs w:val="24"/>
        </w:rPr>
        <w:t xml:space="preserve">Сотрудники нижегородского филиала «Балтийского лизинга» приняли участие в </w:t>
      </w:r>
      <w:proofErr w:type="gramStart"/>
      <w:r w:rsidR="00825FFC" w:rsidRPr="00825FFC">
        <w:rPr>
          <w:rFonts w:ascii="Times New Roman" w:hAnsi="Times New Roman"/>
          <w:bCs/>
          <w:sz w:val="24"/>
          <w:szCs w:val="24"/>
        </w:rPr>
        <w:t>организованном</w:t>
      </w:r>
      <w:proofErr w:type="gramEnd"/>
      <w:r w:rsidR="00825FFC" w:rsidRPr="00825FFC">
        <w:rPr>
          <w:rFonts w:ascii="Times New Roman" w:hAnsi="Times New Roman"/>
          <w:bCs/>
          <w:sz w:val="24"/>
          <w:szCs w:val="24"/>
        </w:rPr>
        <w:t xml:space="preserve"> региональной ТПП</w:t>
      </w:r>
      <w:r w:rsidR="00825FFC" w:rsidRPr="00825FFC">
        <w:rPr>
          <w:rFonts w:ascii="Times New Roman" w:hAnsi="Times New Roman"/>
          <w:sz w:val="24"/>
          <w:szCs w:val="24"/>
        </w:rPr>
        <w:t xml:space="preserve"> </w:t>
      </w:r>
      <w:r w:rsidR="00825FFC" w:rsidRPr="00825FFC">
        <w:rPr>
          <w:rFonts w:ascii="Times New Roman" w:hAnsi="Times New Roman"/>
          <w:sz w:val="24"/>
          <w:szCs w:val="24"/>
          <w:lang w:val="en-US"/>
        </w:rPr>
        <w:t>III</w:t>
      </w:r>
      <w:r w:rsidR="00825FFC" w:rsidRPr="00825F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FFC" w:rsidRPr="00825FFC">
        <w:rPr>
          <w:rFonts w:ascii="Times New Roman" w:hAnsi="Times New Roman"/>
          <w:sz w:val="24"/>
          <w:szCs w:val="24"/>
        </w:rPr>
        <w:t>бизнес-форуме</w:t>
      </w:r>
      <w:proofErr w:type="spellEnd"/>
      <w:r w:rsidR="00825FFC" w:rsidRPr="00825FFC">
        <w:rPr>
          <w:rFonts w:ascii="Times New Roman" w:hAnsi="Times New Roman"/>
          <w:sz w:val="24"/>
          <w:szCs w:val="24"/>
        </w:rPr>
        <w:t xml:space="preserve">  «</w:t>
      </w:r>
      <w:r w:rsidR="00825FFC" w:rsidRPr="00825FFC">
        <w:rPr>
          <w:rFonts w:ascii="Times New Roman" w:hAnsi="Times New Roman"/>
          <w:bCs/>
          <w:sz w:val="24"/>
          <w:szCs w:val="24"/>
        </w:rPr>
        <w:t xml:space="preserve">Финансовые инструменты для сектора роста. Возможности привлечения финансирования для субъектов МСП». </w:t>
      </w:r>
      <w:proofErr w:type="gramStart"/>
      <w:r w:rsidR="00825FFC" w:rsidRPr="00825FFC">
        <w:rPr>
          <w:rFonts w:ascii="Times New Roman" w:hAnsi="Times New Roman"/>
          <w:bCs/>
          <w:sz w:val="24"/>
          <w:szCs w:val="24"/>
        </w:rPr>
        <w:t xml:space="preserve">В ходе мероприятия менеджеры рассказали представителям бизнеса о новых </w:t>
      </w:r>
      <w:proofErr w:type="spellStart"/>
      <w:r w:rsidR="00825FFC" w:rsidRPr="00825FFC">
        <w:rPr>
          <w:rFonts w:ascii="Times New Roman" w:hAnsi="Times New Roman"/>
          <w:bCs/>
          <w:sz w:val="24"/>
          <w:szCs w:val="24"/>
        </w:rPr>
        <w:t>спецпредложениях</w:t>
      </w:r>
      <w:proofErr w:type="spellEnd"/>
      <w:r w:rsidR="00825FFC" w:rsidRPr="00825FFC">
        <w:rPr>
          <w:rFonts w:ascii="Times New Roman" w:hAnsi="Times New Roman"/>
          <w:bCs/>
          <w:sz w:val="24"/>
          <w:szCs w:val="24"/>
        </w:rPr>
        <w:t xml:space="preserve"> компании, в том числе о стартовавших в конце третьего квартала мерах господдержки.</w:t>
      </w:r>
      <w:proofErr w:type="gramEnd"/>
    </w:p>
    <w:p w:rsidR="00825FFC" w:rsidRPr="00825FFC" w:rsidRDefault="00825FFC" w:rsidP="00825FF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25FFC">
        <w:rPr>
          <w:rFonts w:ascii="Times New Roman" w:hAnsi="Times New Roman"/>
          <w:bCs/>
          <w:sz w:val="24"/>
          <w:szCs w:val="24"/>
        </w:rPr>
        <w:t xml:space="preserve">Программа конференции была рассчитана на </w:t>
      </w:r>
      <w:r w:rsidRPr="00825FFC">
        <w:rPr>
          <w:rFonts w:ascii="Times New Roman" w:hAnsi="Times New Roman"/>
          <w:sz w:val="24"/>
          <w:szCs w:val="24"/>
        </w:rPr>
        <w:t>специалистов производственных и оборонных предприятий, компании из сегмента малого и среднего бизнеса. Главной темой стали новые источники финансирования, а также возможность субсидирования необходимого имущества, в том числе автотранспорта и оборудования. Один из видов финансовых инструментов, в который сейчас довольно часто интегрируются государственные субсидии, - это лизинг, который тоже стал частью программы.</w:t>
      </w:r>
    </w:p>
    <w:p w:rsidR="00825FFC" w:rsidRPr="00825FFC" w:rsidRDefault="00825FFC" w:rsidP="00825FFC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25FFC">
        <w:rPr>
          <w:rFonts w:ascii="Times New Roman" w:hAnsi="Times New Roman"/>
          <w:bCs/>
          <w:sz w:val="24"/>
          <w:szCs w:val="24"/>
        </w:rPr>
        <w:t xml:space="preserve">На форуме слушатели смогли задать вопросы делегатам от </w:t>
      </w:r>
      <w:r w:rsidRPr="00825FFC">
        <w:rPr>
          <w:rFonts w:ascii="Times New Roman" w:hAnsi="Times New Roman"/>
          <w:color w:val="000000"/>
          <w:sz w:val="24"/>
          <w:szCs w:val="24"/>
        </w:rPr>
        <w:t>правительства Нижегородской области, Волго-Вятского ГУ Банка России, представителям организаций поддержки инфраструктуры промышленности и предпринимательства.</w:t>
      </w:r>
    </w:p>
    <w:p w:rsidR="00825FFC" w:rsidRPr="00825FFC" w:rsidRDefault="00825FFC" w:rsidP="00825FFC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825FFC">
        <w:rPr>
          <w:rFonts w:ascii="Times New Roman" w:hAnsi="Times New Roman"/>
          <w:bCs/>
          <w:sz w:val="24"/>
          <w:szCs w:val="24"/>
        </w:rPr>
        <w:t xml:space="preserve">«Финансовые компании, работающие с МСБ, адаптируют свои предложения под меняющиеся реалии, изучая и оценивая перед этим спрос целевой аудитории. Мы видим, что наши клиенты по-прежнему активно интересуются лизингом авто, спецтехники и оборудования, это логично, поскольку замороженные во втором квартале проекты начали постепенно запускаться, потребность в обновлении активов есть. Нам важно помочь клиенту получить максимальную выгоду сегодня, чтобы сэкономленные деньги он мог направить на другие статьи расходов. Сейчас мы, например, активно продвигаем новые программы от </w:t>
      </w:r>
      <w:proofErr w:type="spellStart"/>
      <w:r w:rsidRPr="00825FFC">
        <w:rPr>
          <w:rFonts w:ascii="Times New Roman" w:hAnsi="Times New Roman"/>
          <w:bCs/>
          <w:sz w:val="24"/>
          <w:szCs w:val="24"/>
        </w:rPr>
        <w:t>Минпромторга</w:t>
      </w:r>
      <w:proofErr w:type="spellEnd"/>
      <w:r w:rsidRPr="00825FFC">
        <w:rPr>
          <w:rFonts w:ascii="Times New Roman" w:hAnsi="Times New Roman"/>
          <w:bCs/>
          <w:sz w:val="24"/>
          <w:szCs w:val="24"/>
        </w:rPr>
        <w:t xml:space="preserve"> РФ, чтобы поддержать бизнес и ускорить восстановление экономики», - рассказал заместитель директора нижегородского филиал</w:t>
      </w:r>
      <w:proofErr w:type="gramStart"/>
      <w:r w:rsidRPr="00825FFC">
        <w:rPr>
          <w:rFonts w:ascii="Times New Roman" w:hAnsi="Times New Roman"/>
          <w:bCs/>
          <w:sz w:val="24"/>
          <w:szCs w:val="24"/>
        </w:rPr>
        <w:t>а ООО</w:t>
      </w:r>
      <w:proofErr w:type="gramEnd"/>
      <w:r w:rsidRPr="00825FFC">
        <w:rPr>
          <w:rFonts w:ascii="Times New Roman" w:hAnsi="Times New Roman"/>
          <w:bCs/>
          <w:sz w:val="24"/>
          <w:szCs w:val="24"/>
        </w:rPr>
        <w:t xml:space="preserve"> «Балтийский лизинг» </w:t>
      </w:r>
      <w:r w:rsidRPr="00825FFC">
        <w:rPr>
          <w:rFonts w:ascii="Times New Roman" w:hAnsi="Times New Roman"/>
          <w:b/>
          <w:bCs/>
          <w:sz w:val="24"/>
          <w:szCs w:val="24"/>
        </w:rPr>
        <w:t xml:space="preserve">Сергей </w:t>
      </w:r>
      <w:proofErr w:type="spellStart"/>
      <w:r w:rsidRPr="00825FFC">
        <w:rPr>
          <w:rFonts w:ascii="Times New Roman" w:hAnsi="Times New Roman"/>
          <w:b/>
          <w:bCs/>
          <w:sz w:val="24"/>
          <w:szCs w:val="24"/>
        </w:rPr>
        <w:t>Спекторский</w:t>
      </w:r>
      <w:proofErr w:type="spellEnd"/>
      <w:r w:rsidRPr="00825FFC">
        <w:rPr>
          <w:rFonts w:ascii="Times New Roman" w:hAnsi="Times New Roman"/>
          <w:bCs/>
          <w:sz w:val="24"/>
          <w:szCs w:val="24"/>
        </w:rPr>
        <w:t>.</w:t>
      </w:r>
    </w:p>
    <w:p w:rsidR="00825FFC" w:rsidRPr="00825FFC" w:rsidRDefault="00825FFC" w:rsidP="00825FFC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825FFC">
        <w:t xml:space="preserve">Напомним, в середине сентября «Балтийский лизинг» начал прием заявок для оформления сделок на условиях новой программы </w:t>
      </w:r>
      <w:proofErr w:type="spellStart"/>
      <w:r w:rsidRPr="00825FFC">
        <w:t>Минпромторга</w:t>
      </w:r>
      <w:proofErr w:type="spellEnd"/>
      <w:r w:rsidRPr="00825FFC">
        <w:t xml:space="preserve"> РФ </w:t>
      </w:r>
      <w:hyperlink r:id="rId8" w:history="1">
        <w:r w:rsidRPr="00825FFC">
          <w:rPr>
            <w:rStyle w:val="a9"/>
          </w:rPr>
          <w:t>«Доступная аренда»</w:t>
        </w:r>
      </w:hyperlink>
      <w:r w:rsidRPr="00825FFC">
        <w:t>. Пользуясь этой мерой господдержки, клиенты могут получить скидку до 25% на один автомобиль. Подавать заявки на участие в программе могут индивидуальные предприниматели, юридические, а также физические лица.  Объектом сделки может стать легковой и коммерческий транспорт, произведенный в РФ (как российские бренды, так и иностранные). Для оформления сделки клиенту необходимо предоставить минимальный пакет документов. Размер первоначального взноса – от 0%, договоры заключаются на срок от 18 месяцев.</w:t>
      </w:r>
    </w:p>
    <w:p w:rsidR="00825FFC" w:rsidRPr="00825FFC" w:rsidRDefault="00825FFC" w:rsidP="00825FFC">
      <w:pPr>
        <w:pStyle w:val="aa"/>
        <w:shd w:val="clear" w:color="auto" w:fill="FFFFFF"/>
        <w:spacing w:before="0" w:beforeAutospacing="0" w:after="240" w:afterAutospacing="0"/>
        <w:ind w:left="709"/>
        <w:jc w:val="both"/>
        <w:outlineLvl w:val="4"/>
        <w:rPr>
          <w:bCs/>
        </w:rPr>
      </w:pPr>
      <w:r w:rsidRPr="00825FFC">
        <w:t xml:space="preserve">Также компания предлагает бизнесу участвовать в еще одной программе от </w:t>
      </w:r>
      <w:proofErr w:type="spellStart"/>
      <w:r w:rsidRPr="00825FFC">
        <w:t>Минпромторга</w:t>
      </w:r>
      <w:proofErr w:type="spellEnd"/>
      <w:r w:rsidRPr="00825FFC">
        <w:t xml:space="preserve"> РФ. </w:t>
      </w:r>
      <w:r w:rsidRPr="00825FFC">
        <w:rPr>
          <w:bCs/>
        </w:rPr>
        <w:t xml:space="preserve">Министерство обозначило три производственных направления, представители которых могут воспользоваться </w:t>
      </w:r>
      <w:hyperlink r:id="rId9" w:history="1">
        <w:r w:rsidRPr="00825FFC">
          <w:rPr>
            <w:rStyle w:val="a9"/>
            <w:bCs/>
          </w:rPr>
          <w:t>льготным лизингом оборудования</w:t>
        </w:r>
      </w:hyperlink>
      <w:r w:rsidRPr="00825FFC">
        <w:rPr>
          <w:bCs/>
        </w:rPr>
        <w:t xml:space="preserve">, это машиностроение, легкая промышленность, а также производство социально значимых товаров. Объем субсидии в рамках одного лизингового проекта может достигать 50% от стоимости имущества. </w:t>
      </w:r>
      <w:r w:rsidRPr="00825FFC">
        <w:t xml:space="preserve">Субсидия предоставляется в виде скидки на авансовый платеж при заключении лизинговой сделки. Договоры заключаются на срок от 24 месяцев. Общий объем проекта, на который клиент подает заявку в рамках программы, должен быть больше 50 </w:t>
      </w:r>
      <w:proofErr w:type="spellStart"/>
      <w:proofErr w:type="gramStart"/>
      <w:r w:rsidRPr="00825FFC">
        <w:t>млн</w:t>
      </w:r>
      <w:proofErr w:type="spellEnd"/>
      <w:proofErr w:type="gramEnd"/>
      <w:r w:rsidRPr="00825FFC">
        <w:t xml:space="preserve"> рублей.</w:t>
      </w:r>
    </w:p>
    <w:p w:rsidR="00AE6084" w:rsidRPr="0064059E" w:rsidRDefault="00BC47D2" w:rsidP="00E52848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первого полугодия 2020 года. Компания образована в 1990 году. Основная сфера деятельности – предоставление в лизинг оборудования, автотранспорта и спецтехники. Филиальная сеть компании насчитывает 74 подразделения по всей России. По итогам шести месяцев 2020 года объем нового бизнеса (стоимость лизингового имущества без НДС) компании «Балтийский лизинг» превысил 26,7 </w:t>
      </w:r>
      <w:bookmarkStart w:id="0" w:name="_GoBack"/>
      <w:bookmarkEnd w:id="0"/>
      <w:r w:rsidRPr="007715E4">
        <w:rPr>
          <w:rFonts w:ascii="Times New Roman" w:hAnsi="Times New Roman"/>
          <w:i/>
          <w:sz w:val="20"/>
          <w:szCs w:val="20"/>
        </w:rPr>
        <w:t xml:space="preserve">млрд рублей. По данным на 1 января 2020 года объем лизингового портфеля составил 65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 позитивным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0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C701DF" w:rsidP="000A6CD0">
      <w:pPr>
        <w:spacing w:after="240"/>
        <w:jc w:val="right"/>
      </w:pPr>
      <w:hyperlink r:id="rId11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2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892AC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30817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52D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2AC8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687E"/>
    <w:rsid w:val="00AC7CCD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01DF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D00111"/>
    <w:rsid w:val="00D02672"/>
    <w:rsid w:val="00D0594D"/>
    <w:rsid w:val="00D06499"/>
    <w:rsid w:val="00D11DC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757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0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dostupnaya-arend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baltleas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press/news/1900971-klienty-baltiyskogo-lizinga-mogut-poluchit-skidku-do-50-priobretaya-oborudovani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CC2F0-C2FB-4726-A1CB-3918BE49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433</cp:revision>
  <dcterms:created xsi:type="dcterms:W3CDTF">2018-07-26T07:30:00Z</dcterms:created>
  <dcterms:modified xsi:type="dcterms:W3CDTF">2020-10-19T11:39:00Z</dcterms:modified>
</cp:coreProperties>
</file>