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18" w:rsidRPr="00F94FC1" w:rsidRDefault="00932518" w:rsidP="00932518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94FC1">
        <w:rPr>
          <w:rFonts w:ascii="Times New Roman" w:hAnsi="Times New Roman"/>
          <w:b/>
          <w:sz w:val="24"/>
          <w:szCs w:val="24"/>
        </w:rPr>
        <w:t xml:space="preserve">«Балтийский лизинг» улучшил позиции в сегменте </w:t>
      </w:r>
      <w:proofErr w:type="spellStart"/>
      <w:r w:rsidRPr="00F94FC1">
        <w:rPr>
          <w:rFonts w:ascii="Times New Roman" w:hAnsi="Times New Roman"/>
          <w:b/>
          <w:sz w:val="24"/>
          <w:szCs w:val="24"/>
        </w:rPr>
        <w:t>медоборудования</w:t>
      </w:r>
      <w:proofErr w:type="spellEnd"/>
    </w:p>
    <w:p w:rsidR="00932518" w:rsidRPr="00155920" w:rsidRDefault="00763043" w:rsidP="009325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F093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32518">
        <w:rPr>
          <w:rFonts w:ascii="Times New Roman" w:hAnsi="Times New Roman"/>
          <w:b/>
          <w:sz w:val="24"/>
          <w:szCs w:val="24"/>
        </w:rPr>
        <w:t>26</w:t>
      </w:r>
      <w:r w:rsidR="002A77F7" w:rsidRPr="00CF093E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CF093E">
        <w:rPr>
          <w:rFonts w:ascii="Times New Roman" w:hAnsi="Times New Roman"/>
          <w:b/>
          <w:sz w:val="24"/>
          <w:szCs w:val="24"/>
        </w:rPr>
        <w:t xml:space="preserve"> </w:t>
      </w:r>
      <w:r w:rsidRPr="00CF093E">
        <w:rPr>
          <w:rFonts w:ascii="Times New Roman" w:hAnsi="Times New Roman"/>
          <w:b/>
          <w:sz w:val="24"/>
          <w:szCs w:val="24"/>
        </w:rPr>
        <w:t>2019 года.</w:t>
      </w:r>
      <w:r w:rsidRPr="00CF093E">
        <w:rPr>
          <w:rFonts w:ascii="Times New Roman" w:hAnsi="Times New Roman"/>
          <w:sz w:val="24"/>
          <w:szCs w:val="24"/>
        </w:rPr>
        <w:t xml:space="preserve"> </w:t>
      </w:r>
      <w:r w:rsidR="00932518" w:rsidRPr="00155920">
        <w:rPr>
          <w:rFonts w:ascii="Times New Roman" w:hAnsi="Times New Roman"/>
          <w:sz w:val="24"/>
          <w:szCs w:val="24"/>
        </w:rPr>
        <w:t xml:space="preserve">«Балтийский лизинг» улучшил свой результат в </w:t>
      </w:r>
      <w:proofErr w:type="spellStart"/>
      <w:r w:rsidR="00932518" w:rsidRPr="00155920">
        <w:rPr>
          <w:rFonts w:ascii="Times New Roman" w:hAnsi="Times New Roman"/>
          <w:sz w:val="24"/>
          <w:szCs w:val="24"/>
        </w:rPr>
        <w:t>рэнкинге</w:t>
      </w:r>
      <w:proofErr w:type="spellEnd"/>
      <w:r w:rsidR="00932518" w:rsidRPr="00155920">
        <w:rPr>
          <w:rFonts w:ascii="Times New Roman" w:hAnsi="Times New Roman"/>
          <w:sz w:val="24"/>
          <w:szCs w:val="24"/>
        </w:rPr>
        <w:t xml:space="preserve"> крупнейших лизинговых компаний России в сегменте медицинской техники и фармацевтического оборудования по итогам 9 месяцев 2019 года. По данным исследования аналитического агентства «Эксперт РА»,</w:t>
      </w:r>
      <w:r w:rsidR="00932518">
        <w:rPr>
          <w:rFonts w:ascii="Times New Roman" w:hAnsi="Times New Roman"/>
          <w:sz w:val="24"/>
          <w:szCs w:val="24"/>
        </w:rPr>
        <w:t xml:space="preserve"> компания </w:t>
      </w:r>
      <w:r w:rsidR="00932518" w:rsidRPr="00155920">
        <w:rPr>
          <w:rFonts w:ascii="Times New Roman" w:hAnsi="Times New Roman"/>
          <w:sz w:val="24"/>
          <w:szCs w:val="24"/>
        </w:rPr>
        <w:t>занял</w:t>
      </w:r>
      <w:r w:rsidR="00932518">
        <w:rPr>
          <w:rFonts w:ascii="Times New Roman" w:hAnsi="Times New Roman"/>
          <w:sz w:val="24"/>
          <w:szCs w:val="24"/>
        </w:rPr>
        <w:t>а</w:t>
      </w:r>
      <w:r w:rsidR="00932518" w:rsidRPr="00155920">
        <w:rPr>
          <w:rFonts w:ascii="Times New Roman" w:hAnsi="Times New Roman"/>
          <w:sz w:val="24"/>
          <w:szCs w:val="24"/>
        </w:rPr>
        <w:t xml:space="preserve"> седьмую строчку, поднявшись в рейтинге на две позиции. </w:t>
      </w:r>
    </w:p>
    <w:p w:rsidR="00932518" w:rsidRPr="00AB3CBE" w:rsidRDefault="00932518" w:rsidP="009325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55920">
        <w:rPr>
          <w:rFonts w:ascii="Times New Roman" w:hAnsi="Times New Roman"/>
          <w:sz w:val="24"/>
          <w:szCs w:val="24"/>
        </w:rPr>
        <w:t xml:space="preserve">Несмотря на то, что сделки, предметом которых является медицинское оборудование, не занимают лидирующих позиций в портфеле «Балтийского лизинга», компания продолжает наращивать и укреплять свои </w:t>
      </w:r>
      <w:r>
        <w:rPr>
          <w:rFonts w:ascii="Times New Roman" w:hAnsi="Times New Roman"/>
          <w:sz w:val="24"/>
          <w:szCs w:val="24"/>
        </w:rPr>
        <w:t>показатели</w:t>
      </w:r>
      <w:r w:rsidRPr="00155920">
        <w:rPr>
          <w:rFonts w:ascii="Times New Roman" w:hAnsi="Times New Roman"/>
          <w:sz w:val="24"/>
          <w:szCs w:val="24"/>
        </w:rPr>
        <w:t xml:space="preserve"> в этом сегменте. По итогам трех кварталов этого года объем нового бизнеса «Балтийского лизинга» по этим сделкам вырос </w:t>
      </w:r>
      <w:r w:rsidRPr="00AB3CBE">
        <w:rPr>
          <w:rFonts w:ascii="Times New Roman" w:hAnsi="Times New Roman"/>
          <w:sz w:val="24"/>
          <w:szCs w:val="24"/>
        </w:rPr>
        <w:t xml:space="preserve">почти в 2 раза (на 94% по отношению к аналогичному периоду прошлого года). </w:t>
      </w:r>
    </w:p>
    <w:p w:rsidR="00932518" w:rsidRPr="00155920" w:rsidRDefault="00932518" w:rsidP="009325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55920">
        <w:rPr>
          <w:rFonts w:ascii="Times New Roman" w:hAnsi="Times New Roman"/>
          <w:sz w:val="24"/>
          <w:szCs w:val="24"/>
        </w:rPr>
        <w:t xml:space="preserve">В частности, росту способствует эффективная работа над расширением партнерской базы лизингодателя. Так, в декабре сотрудники компании приняли участие в 29-й международной выставке «Медицинская техника, изделия медицинского назначения и расходные материалы «Здравоохранение-2019» в рамках форума «Российская неделя здравоохранения».   </w:t>
      </w:r>
    </w:p>
    <w:p w:rsidR="00932518" w:rsidRPr="00155920" w:rsidRDefault="00932518" w:rsidP="009325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55920">
        <w:rPr>
          <w:rFonts w:ascii="Times New Roman" w:hAnsi="Times New Roman"/>
          <w:sz w:val="24"/>
          <w:szCs w:val="24"/>
        </w:rPr>
        <w:t xml:space="preserve">Во время обширной деловой и выставочной программ сотрудники «Балтийского лизинга» </w:t>
      </w:r>
      <w:r>
        <w:rPr>
          <w:rFonts w:ascii="Times New Roman" w:hAnsi="Times New Roman"/>
          <w:sz w:val="24"/>
          <w:szCs w:val="24"/>
        </w:rPr>
        <w:t>проработали</w:t>
      </w:r>
      <w:r w:rsidRPr="00155920">
        <w:rPr>
          <w:rFonts w:ascii="Times New Roman" w:hAnsi="Times New Roman"/>
          <w:sz w:val="24"/>
          <w:szCs w:val="24"/>
        </w:rPr>
        <w:t xml:space="preserve"> с ведущими дистрибьюторами медицинской техники (</w:t>
      </w:r>
      <w:proofErr w:type="spellStart"/>
      <w:r w:rsidRPr="00155920">
        <w:rPr>
          <w:rFonts w:ascii="Times New Roman" w:hAnsi="Times New Roman"/>
          <w:sz w:val="24"/>
          <w:szCs w:val="24"/>
        </w:rPr>
        <w:t>Samsung</w:t>
      </w:r>
      <w:proofErr w:type="spellEnd"/>
      <w:r w:rsidRPr="00155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920">
        <w:rPr>
          <w:rFonts w:ascii="Times New Roman" w:hAnsi="Times New Roman"/>
          <w:sz w:val="24"/>
          <w:szCs w:val="24"/>
        </w:rPr>
        <w:t>Medison</w:t>
      </w:r>
      <w:proofErr w:type="spellEnd"/>
      <w:r w:rsidRPr="00155920">
        <w:rPr>
          <w:rFonts w:ascii="Times New Roman" w:hAnsi="Times New Roman"/>
          <w:sz w:val="24"/>
          <w:szCs w:val="24"/>
        </w:rPr>
        <w:t xml:space="preserve">, IPS, </w:t>
      </w:r>
      <w:proofErr w:type="spellStart"/>
      <w:r w:rsidRPr="00155920">
        <w:rPr>
          <w:rFonts w:ascii="Times New Roman" w:hAnsi="Times New Roman"/>
          <w:sz w:val="24"/>
          <w:szCs w:val="24"/>
        </w:rPr>
        <w:t>Stabtech</w:t>
      </w:r>
      <w:proofErr w:type="spellEnd"/>
      <w:r w:rsidRPr="00155920">
        <w:rPr>
          <w:rFonts w:ascii="Times New Roman" w:hAnsi="Times New Roman"/>
          <w:sz w:val="24"/>
          <w:szCs w:val="24"/>
        </w:rPr>
        <w:t xml:space="preserve">, «Здоровый мир», </w:t>
      </w:r>
      <w:proofErr w:type="spellStart"/>
      <w:r w:rsidRPr="00155920">
        <w:rPr>
          <w:rFonts w:ascii="Times New Roman" w:hAnsi="Times New Roman"/>
          <w:sz w:val="24"/>
          <w:szCs w:val="24"/>
        </w:rPr>
        <w:t>Surgicare</w:t>
      </w:r>
      <w:proofErr w:type="spellEnd"/>
      <w:r w:rsidRPr="00155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5920">
        <w:rPr>
          <w:rFonts w:ascii="Times New Roman" w:hAnsi="Times New Roman"/>
          <w:sz w:val="24"/>
          <w:szCs w:val="24"/>
        </w:rPr>
        <w:t>Aohua</w:t>
      </w:r>
      <w:proofErr w:type="spellEnd"/>
      <w:r w:rsidRPr="00155920">
        <w:rPr>
          <w:rFonts w:ascii="Times New Roman" w:hAnsi="Times New Roman"/>
          <w:sz w:val="24"/>
          <w:szCs w:val="24"/>
        </w:rPr>
        <w:t xml:space="preserve"> и другими) вариант</w:t>
      </w:r>
      <w:r>
        <w:rPr>
          <w:rFonts w:ascii="Times New Roman" w:hAnsi="Times New Roman"/>
          <w:sz w:val="24"/>
          <w:szCs w:val="24"/>
        </w:rPr>
        <w:t>ы сотрудничества, информационного</w:t>
      </w:r>
      <w:r w:rsidRPr="00155920">
        <w:rPr>
          <w:rFonts w:ascii="Times New Roman" w:hAnsi="Times New Roman"/>
          <w:sz w:val="24"/>
          <w:szCs w:val="24"/>
        </w:rPr>
        <w:t xml:space="preserve"> партнерств</w:t>
      </w:r>
      <w:r>
        <w:rPr>
          <w:rFonts w:ascii="Times New Roman" w:hAnsi="Times New Roman"/>
          <w:sz w:val="24"/>
          <w:szCs w:val="24"/>
        </w:rPr>
        <w:t>а</w:t>
      </w:r>
      <w:r w:rsidRPr="0015592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обсудили</w:t>
      </w:r>
      <w:r w:rsidRPr="00155920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Pr="00155920">
        <w:rPr>
          <w:rFonts w:ascii="Times New Roman" w:hAnsi="Times New Roman"/>
          <w:sz w:val="24"/>
          <w:szCs w:val="24"/>
        </w:rPr>
        <w:t xml:space="preserve"> по взаимодействию. </w:t>
      </w:r>
    </w:p>
    <w:p w:rsidR="00932518" w:rsidRPr="00155920" w:rsidRDefault="00932518" w:rsidP="009325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55920">
        <w:rPr>
          <w:rFonts w:ascii="Times New Roman" w:hAnsi="Times New Roman"/>
          <w:sz w:val="24"/>
          <w:szCs w:val="24"/>
        </w:rPr>
        <w:t>Отметим, что «Балтийский лизинг» включил медицинское оборудование в список имущества, которое клиенты могут приобрести по упрощенной процедуре рассмотрения сделок, в рамках программы </w:t>
      </w:r>
      <w:hyperlink r:id="rId8" w:history="1">
        <w:r w:rsidRPr="00155920">
          <w:rPr>
            <w:rStyle w:val="a9"/>
            <w:rFonts w:ascii="Times New Roman" w:hAnsi="Times New Roman"/>
            <w:sz w:val="24"/>
            <w:szCs w:val="24"/>
          </w:rPr>
          <w:t xml:space="preserve">экспресс-лизинг </w:t>
        </w:r>
        <w:proofErr w:type="spellStart"/>
        <w:r w:rsidRPr="00155920">
          <w:rPr>
            <w:rStyle w:val="a9"/>
            <w:rFonts w:ascii="Times New Roman" w:hAnsi="Times New Roman"/>
            <w:sz w:val="24"/>
            <w:szCs w:val="24"/>
          </w:rPr>
          <w:t>медтехники</w:t>
        </w:r>
        <w:proofErr w:type="spellEnd"/>
      </w:hyperlink>
      <w:r w:rsidRPr="00155920">
        <w:rPr>
          <w:rFonts w:ascii="Times New Roman" w:hAnsi="Times New Roman"/>
          <w:sz w:val="24"/>
          <w:szCs w:val="24"/>
        </w:rPr>
        <w:t>. Условия предложения распространяются на диагностические аппараты (УЗИ, ЭКГ, МРТ и др.), а также стоматологическое и офтальмологическое оборудование.</w:t>
      </w:r>
    </w:p>
    <w:p w:rsidR="00932518" w:rsidRPr="00155920" w:rsidRDefault="00932518" w:rsidP="009325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55920">
        <w:rPr>
          <w:rFonts w:ascii="Times New Roman" w:hAnsi="Times New Roman"/>
          <w:sz w:val="24"/>
          <w:szCs w:val="24"/>
        </w:rPr>
        <w:t>Программой могут воспользоваться юридические лица, а также индивидуальные предприниматели. Для оформления договора от клиента требуется авансовый платеж в размере от 20% и минимальный пакет документов, со своей стороны компания гарантирует быстрое оформление сделки.</w:t>
      </w:r>
    </w:p>
    <w:p w:rsidR="00AE6084" w:rsidRPr="00221CB3" w:rsidRDefault="00BC47D2" w:rsidP="00932518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221CB3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DF6D01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DA4825" w:rsidRDefault="004D2DDD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413D3C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413D3C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F6D01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413D3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95pt;height:57.9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8166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equipment/medica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CC0FE-6DEB-4D95-99BD-40087410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407</cp:revision>
  <dcterms:created xsi:type="dcterms:W3CDTF">2018-07-26T07:30:00Z</dcterms:created>
  <dcterms:modified xsi:type="dcterms:W3CDTF">2019-12-26T06:28:00Z</dcterms:modified>
</cp:coreProperties>
</file>