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FD" w:rsidRPr="00385D25" w:rsidRDefault="00775BFD" w:rsidP="00775BFD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07C79F" wp14:editId="01821BE5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129090, г. Москва, </w:t>
      </w:r>
    </w:p>
    <w:p w:rsidR="00775BFD" w:rsidRPr="00141C79" w:rsidRDefault="00775BFD" w:rsidP="00775BFD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775BFD" w:rsidRPr="00141C79" w:rsidRDefault="00775BFD" w:rsidP="00775BFD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775BFD" w:rsidRPr="00141C79" w:rsidRDefault="00E1774D" w:rsidP="00775BFD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5" w:history="1">
        <w:r w:rsidR="00775BFD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info</w:t>
        </w:r>
        <w:r w:rsidR="00775BFD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@</w:t>
        </w:r>
        <w:proofErr w:type="spellStart"/>
        <w:r w:rsidR="00775BFD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775BFD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.</w:t>
        </w:r>
        <w:r w:rsidR="00775BFD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com</w:t>
        </w:r>
      </w:hyperlink>
    </w:p>
    <w:p w:rsidR="00775BFD" w:rsidRPr="00450773" w:rsidRDefault="00E1774D" w:rsidP="00775B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75BFD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www.ingrad.com</w:t>
        </w:r>
      </w:hyperlink>
      <w:r w:rsidR="00775BFD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775BFD" w:rsidRPr="00775BFD" w:rsidRDefault="00775BFD" w:rsidP="00775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74E0DA" wp14:editId="59E30208">
                <wp:simplePos x="0" y="0"/>
                <wp:positionH relativeFrom="margin">
                  <wp:posOffset>-496570</wp:posOffset>
                </wp:positionH>
                <wp:positionV relativeFrom="paragraph">
                  <wp:posOffset>684530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E29D2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9.1pt,53.9pt" to="485.9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" strokecolor="#ffc000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775BFD" w:rsidRDefault="00775BFD" w:rsidP="00775BFD">
      <w:pPr>
        <w:rPr>
          <w:b/>
          <w:sz w:val="28"/>
        </w:rPr>
      </w:pPr>
      <w:r>
        <w:rPr>
          <w:b/>
          <w:sz w:val="28"/>
        </w:rPr>
        <w:t>Пресс-релиз</w:t>
      </w:r>
    </w:p>
    <w:p w:rsidR="00E1774D" w:rsidRDefault="00E1774D" w:rsidP="00E177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ГК «</w:t>
      </w:r>
      <w:proofErr w:type="spellStart"/>
      <w:r>
        <w:rPr>
          <w:b/>
          <w:bCs/>
          <w:sz w:val="28"/>
          <w:szCs w:val="28"/>
        </w:rPr>
        <w:t>Инград</w:t>
      </w:r>
      <w:proofErr w:type="spellEnd"/>
      <w:r>
        <w:rPr>
          <w:b/>
          <w:bCs/>
          <w:sz w:val="28"/>
          <w:szCs w:val="28"/>
        </w:rPr>
        <w:t>» реализует многоуровневую систему безопасности</w:t>
      </w:r>
    </w:p>
    <w:p w:rsidR="00E1774D" w:rsidRDefault="00E1774D" w:rsidP="00E1774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московском ЖК комфорт-класса «Михайлова, 31» </w:t>
      </w:r>
    </w:p>
    <w:p w:rsidR="00E1774D" w:rsidRDefault="00E1774D" w:rsidP="00E1774D">
      <w:pPr>
        <w:jc w:val="center"/>
        <w:rPr>
          <w:b/>
          <w:bCs/>
          <w:sz w:val="28"/>
          <w:szCs w:val="28"/>
        </w:rPr>
      </w:pPr>
    </w:p>
    <w:p w:rsidR="00E1774D" w:rsidRDefault="00E1774D" w:rsidP="00E1774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Москва, 1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июля 2017 года.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Группа компаний «</w:t>
      </w:r>
      <w:proofErr w:type="spellStart"/>
      <w:r>
        <w:rPr>
          <w:i/>
          <w:iCs/>
          <w:sz w:val="24"/>
          <w:szCs w:val="24"/>
        </w:rPr>
        <w:t>Инград</w:t>
      </w:r>
      <w:proofErr w:type="spellEnd"/>
      <w:r>
        <w:rPr>
          <w:i/>
          <w:iCs/>
          <w:sz w:val="24"/>
          <w:szCs w:val="24"/>
        </w:rPr>
        <w:t xml:space="preserve">» реализует многоуровневую систему безопасности в ЖК комфорт-класса «Михайлова, 31», расположенном в пешей доступности от станции метро «Рязанский проспект». Современная система видеонаблюдения и контроля доступа на территорию жилого комплекса гарантирует новоселам спокойствие и комфорт проживания. </w:t>
      </w:r>
    </w:p>
    <w:p w:rsidR="00E1774D" w:rsidRDefault="00E1774D" w:rsidP="00E1774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Въезд в жилой комплекс будет оборудован контрольно-пропускным пунктом и системой наблюдения с учетом контроля «слепых» зон. Камеры будут установлены по периметру ограждения жилого комплекса, а также в местах общего пользования на всей территории внутреннего двора. Обеспечивать безопасность жильцов и их гостей также будут профессиональные сотрудники охранной организации. По </w:t>
      </w:r>
      <w:bookmarkStart w:id="0" w:name="_GoBack"/>
      <w:bookmarkEnd w:id="0"/>
      <w:r>
        <w:rPr>
          <w:sz w:val="24"/>
          <w:szCs w:val="24"/>
        </w:rPr>
        <w:t>оценкам экспертов</w:t>
      </w:r>
      <w:r>
        <w:rPr>
          <w:sz w:val="24"/>
          <w:szCs w:val="24"/>
        </w:rPr>
        <w:t xml:space="preserve"> рынка, безопасность в доме и во дворе является одним из важнейших факторов при покупке недвижимости в столице. </w:t>
      </w:r>
    </w:p>
    <w:p w:rsidR="00E1774D" w:rsidRDefault="00E1774D" w:rsidP="00E1774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формата «двор без машин» на минус первом этаже ЖК «Михайлова, 31» предусмотрен подземный паркинг на 333 машиноместа и 60 кладовых помещений.  Дворовая территория проекта будет благоустроена для комфортного отдыха новоселов, предполагая больше пространства под озеленение и рекреации.</w:t>
      </w:r>
    </w:p>
    <w:p w:rsidR="00E1774D" w:rsidRDefault="00E1774D" w:rsidP="00E1774D">
      <w:pPr>
        <w:spacing w:line="360" w:lineRule="auto"/>
        <w:ind w:firstLine="709"/>
        <w:jc w:val="both"/>
      </w:pPr>
      <w:r>
        <w:t xml:space="preserve">В июле приобрести квартиру в московском ЖК «Михайлова, 31» можно на специальных летних условиях по сниженной цене квадратного метра от 112 тыс. рублей. Для комфортной покупки в проекте работает ипотека от крупнейших банков, а также рассрочка, в том числе беспроцентная. </w:t>
      </w:r>
    </w:p>
    <w:p w:rsidR="00E1774D" w:rsidRDefault="00E1774D" w:rsidP="00E1774D">
      <w:pPr>
        <w:rPr>
          <w:color w:val="1F497D"/>
        </w:rPr>
      </w:pPr>
    </w:p>
    <w:p w:rsidR="003346B7" w:rsidRDefault="003346B7" w:rsidP="003346B7">
      <w:pPr>
        <w:spacing w:line="360" w:lineRule="auto"/>
        <w:ind w:firstLine="709"/>
        <w:jc w:val="both"/>
      </w:pP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Справка о ЖК «Михайлова, 31»: </w:t>
      </w: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Жилой комплекс комфорт-класса «Михайлова, 31» возводится на юго-востоке Москвы в пешей доступности от станций метро «Рязанский проспект» и «Окская» (строится). Благоприятную экологию района обеспечивает находящийся поблизости «</w:t>
      </w:r>
      <w:proofErr w:type="spellStart"/>
      <w:r>
        <w:rPr>
          <w:rFonts w:cs="Times New Roman"/>
          <w:sz w:val="24"/>
          <w:szCs w:val="24"/>
        </w:rPr>
        <w:t>Кусковский</w:t>
      </w:r>
      <w:proofErr w:type="spellEnd"/>
      <w:r>
        <w:rPr>
          <w:rFonts w:cs="Times New Roman"/>
          <w:sz w:val="24"/>
          <w:szCs w:val="24"/>
        </w:rPr>
        <w:t xml:space="preserve"> лесопарк».</w:t>
      </w: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ЖК «Михайлова, 31» включает 8 монолитных секций переменной этажности (12-19 этажей) на 685 квартир. Площадь жилых помещений варьируется от 28 до 97 кв. м. Для удобства жильцов на минус первом этаже оборудован подземный паркинг, рассчитанный на 333 машино-места, и 60 кладовых помещений. На первых этажах предусмотрены коммерческие помещения под магазины, аптеки и предприятия сферы услуг, а также встроенный детский сад на 124 места со своей огороженной территорией внутри комплекса.</w:t>
      </w: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ЖК «Михайлова, 31» представляет собой полузамкнутый квартал с концепцией «двор без машин», выходящий на первую линию улицы Михайлова с хорошими видовыми характеристиками уже со средних этажей комплекса. Вентилируемые фасады с орнаментальными элементами декора органично смотрятся в сложившейся городской застройке.  Отличительной особенностью является применение декоративных решеток для кондиционеров, выполненных в форме французских балконов, которые также могут использоваться для небольших цветников.</w:t>
      </w: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Благоустроенная территория с детскими и спортивными площадками, прогулочными аллеями, хорошая транспортная доступность комплекса, богатый выбор планировочных решений и близость к лесопарку «Кусково» делает ЖК «Михайлова, 31» одним из самых востребованных проектов на столичном рынке недвижимости. Сдача объекта в эксплуатацию планируется в </w:t>
      </w:r>
      <w:r>
        <w:rPr>
          <w:sz w:val="24"/>
          <w:szCs w:val="24"/>
        </w:rPr>
        <w:t>IV</w:t>
      </w:r>
      <w:r>
        <w:rPr>
          <w:rFonts w:cs="Times New Roman"/>
          <w:sz w:val="24"/>
          <w:szCs w:val="24"/>
        </w:rPr>
        <w:t xml:space="preserve"> квартале 2019 года.</w:t>
      </w:r>
    </w:p>
    <w:p w:rsidR="00775BFD" w:rsidRDefault="00775BFD" w:rsidP="00775BFD">
      <w:pPr>
        <w:tabs>
          <w:tab w:val="left" w:pos="612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ГК «Инград»: </w:t>
      </w:r>
      <w:r>
        <w:rPr>
          <w:b/>
          <w:sz w:val="24"/>
          <w:szCs w:val="24"/>
        </w:rPr>
        <w:tab/>
      </w: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</w:t>
      </w: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775BFD" w:rsidRPr="00775BFD" w:rsidRDefault="00775BFD" w:rsidP="00775BF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sectPr w:rsidR="00775BFD" w:rsidRPr="0077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nton">
    <w:altName w:val="Arial"/>
    <w:charset w:val="00"/>
    <w:family w:val="modern"/>
    <w:pitch w:val="variable"/>
    <w:sig w:usb0="00000001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E2"/>
    <w:rsid w:val="00031596"/>
    <w:rsid w:val="001172A4"/>
    <w:rsid w:val="00250F13"/>
    <w:rsid w:val="00261E53"/>
    <w:rsid w:val="00301A12"/>
    <w:rsid w:val="003346B7"/>
    <w:rsid w:val="003807E6"/>
    <w:rsid w:val="003E6F92"/>
    <w:rsid w:val="004C42D3"/>
    <w:rsid w:val="004D4477"/>
    <w:rsid w:val="006461F5"/>
    <w:rsid w:val="006619D6"/>
    <w:rsid w:val="007153CF"/>
    <w:rsid w:val="00750667"/>
    <w:rsid w:val="00775BFD"/>
    <w:rsid w:val="00860475"/>
    <w:rsid w:val="008B73F7"/>
    <w:rsid w:val="008E6CB4"/>
    <w:rsid w:val="00935E8F"/>
    <w:rsid w:val="00A52BD4"/>
    <w:rsid w:val="00A93127"/>
    <w:rsid w:val="00B0477E"/>
    <w:rsid w:val="00C80098"/>
    <w:rsid w:val="00C849E2"/>
    <w:rsid w:val="00CB1B3F"/>
    <w:rsid w:val="00E1774D"/>
    <w:rsid w:val="00F33C45"/>
    <w:rsid w:val="00F350F0"/>
    <w:rsid w:val="00F4050B"/>
    <w:rsid w:val="00F42A34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F818-6FE2-426C-828C-0885F66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rad.com" TargetMode="External"/><Relationship Id="rId5" Type="http://schemas.openxmlformats.org/officeDocument/2006/relationships/hyperlink" Target="mailto:INFO@INGRA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Желанова Татьяна Сергеевна</cp:lastModifiedBy>
  <cp:revision>5</cp:revision>
  <dcterms:created xsi:type="dcterms:W3CDTF">2017-07-13T06:45:00Z</dcterms:created>
  <dcterms:modified xsi:type="dcterms:W3CDTF">2017-07-14T08:01:00Z</dcterms:modified>
</cp:coreProperties>
</file>