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02" w:rsidRDefault="005B725B" w:rsidP="00BE58B9">
      <w:pPr>
        <w:rPr>
          <w:b/>
        </w:rPr>
      </w:pPr>
      <w:r>
        <w:rPr>
          <w:b/>
        </w:rPr>
        <w:t>Московский р</w:t>
      </w:r>
      <w:r w:rsidR="00AD7E8D" w:rsidRPr="00024A41">
        <w:rPr>
          <w:b/>
        </w:rPr>
        <w:t xml:space="preserve">ынок апартаментов: </w:t>
      </w:r>
      <w:r w:rsidR="00443687">
        <w:rPr>
          <w:b/>
        </w:rPr>
        <w:t>гиб</w:t>
      </w:r>
      <w:r w:rsidR="00DA163E">
        <w:rPr>
          <w:b/>
        </w:rPr>
        <w:t>к</w:t>
      </w:r>
      <w:r w:rsidR="00443687">
        <w:rPr>
          <w:b/>
        </w:rPr>
        <w:t xml:space="preserve">ость формата и инвестиционная привлекательность растет </w:t>
      </w:r>
    </w:p>
    <w:p w:rsidR="00443687" w:rsidRDefault="00443687" w:rsidP="00EA1326">
      <w:pPr>
        <w:ind w:firstLine="0"/>
        <w:rPr>
          <w:b/>
        </w:rPr>
      </w:pPr>
    </w:p>
    <w:p w:rsidR="004565BF" w:rsidRDefault="004565BF" w:rsidP="001D096D">
      <w:pPr>
        <w:ind w:firstLine="0"/>
      </w:pPr>
      <w:r>
        <w:t xml:space="preserve">Апартаменты остаются привлекательным форматом недвижимости для покупателей за счет более низких цен и зачастую более удобной локации по сравнению с квартирами. </w:t>
      </w:r>
      <w:r w:rsidR="001D096D">
        <w:t>Ожидаемое</w:t>
      </w:r>
      <w:r w:rsidR="00BB218C">
        <w:t xml:space="preserve"> </w:t>
      </w:r>
      <w:r w:rsidR="00952BC9">
        <w:t>уравнивание</w:t>
      </w:r>
      <w:r w:rsidR="00851F9E">
        <w:t xml:space="preserve"> статуса апартаментов и квартир</w:t>
      </w:r>
      <w:r w:rsidR="001D096D">
        <w:t xml:space="preserve"> является дополнительным мотивирующим фактором для принятия решения о покупке. До</w:t>
      </w:r>
      <w:r>
        <w:t xml:space="preserve"> конца года </w:t>
      </w:r>
      <w:r w:rsidR="001D096D">
        <w:t xml:space="preserve">могут быть </w:t>
      </w:r>
      <w:r>
        <w:t>принят</w:t>
      </w:r>
      <w:r w:rsidR="001D096D">
        <w:t>ы поправки</w:t>
      </w:r>
      <w:r>
        <w:t xml:space="preserve"> в законодательство, разрешающие постоянную регистрацию в апартаментах.</w:t>
      </w:r>
    </w:p>
    <w:p w:rsidR="00851F9E" w:rsidRPr="00994938" w:rsidRDefault="00F15C8D" w:rsidP="00994938">
      <w:r w:rsidRPr="009609AF">
        <w:t>Среди важных событий</w:t>
      </w:r>
      <w:r>
        <w:t>,</w:t>
      </w:r>
      <w:r w:rsidRPr="009609AF">
        <w:t xml:space="preserve"> как для рынка апартаментов, так и в целом для московского рынка недвижимости стали первые практические шаги по созданию рынка </w:t>
      </w:r>
      <w:r w:rsidR="003E5638">
        <w:t xml:space="preserve">арендного жилья. </w:t>
      </w:r>
      <w:r w:rsidR="003E5638" w:rsidRPr="003E5638">
        <w:t>Агентство по ипотечному жилищн</w:t>
      </w:r>
      <w:r w:rsidR="00852BD4">
        <w:t xml:space="preserve">ому кредитованию (ОАО «АИЖК»), принадлежащее государству, во </w:t>
      </w:r>
      <w:r w:rsidR="00852BD4" w:rsidRPr="003E5638">
        <w:t xml:space="preserve">II </w:t>
      </w:r>
      <w:r w:rsidR="00852BD4">
        <w:t xml:space="preserve">квартале 2016 г. анонсировало сделки по приобретению 800 апартаментов в комплексе </w:t>
      </w:r>
      <w:r w:rsidR="00852BD4" w:rsidRPr="00C41738">
        <w:t>Match Point</w:t>
      </w:r>
      <w:r w:rsidR="00852BD4">
        <w:t xml:space="preserve"> и 300 апартаментов в МФК «Лайнер».</w:t>
      </w:r>
      <w:r w:rsidR="00821060" w:rsidRPr="00821060">
        <w:t xml:space="preserve"> </w:t>
      </w:r>
      <w:r w:rsidR="00821060">
        <w:t>Кроме того, ОАО «АИЖК»</w:t>
      </w:r>
      <w:r w:rsidR="00821060" w:rsidRPr="00821060">
        <w:t xml:space="preserve"> </w:t>
      </w:r>
      <w:r w:rsidR="00821060">
        <w:t xml:space="preserve">рассматривает возможность покупки части комплекса апартаментов в доме-книжке на Новом Арбате. Данные сделки не только создадут новый сегмент рынка недвижимости, но </w:t>
      </w:r>
      <w:r w:rsidR="00994938">
        <w:t xml:space="preserve">и </w:t>
      </w:r>
      <w:r w:rsidR="00821060">
        <w:t>повлияют на рынок апартаментов, снизив его объем пер</w:t>
      </w:r>
      <w:r w:rsidR="00994938">
        <w:t>вичного предложения на 10 - 15%.</w:t>
      </w:r>
    </w:p>
    <w:p w:rsidR="004B7737" w:rsidRPr="000D4641" w:rsidRDefault="00851F9E" w:rsidP="000D4641">
      <w:pPr>
        <w:ind w:firstLine="0"/>
      </w:pPr>
      <w:r w:rsidRPr="00F65E74">
        <w:t xml:space="preserve">- </w:t>
      </w:r>
      <w:r>
        <w:t>«</w:t>
      </w:r>
      <w:r w:rsidR="006F60BA">
        <w:t>На фоне роста спроса на апартаменты, о</w:t>
      </w:r>
      <w:r>
        <w:t xml:space="preserve">бъем </w:t>
      </w:r>
      <w:r w:rsidR="006F60BA">
        <w:t xml:space="preserve">их </w:t>
      </w:r>
      <w:r>
        <w:t xml:space="preserve">предложения снижается второй квартал подряд. </w:t>
      </w:r>
      <w:r w:rsidR="00414FF6">
        <w:t>В частности, о</w:t>
      </w:r>
      <w:r>
        <w:t>бъем нового пр</w:t>
      </w:r>
      <w:r w:rsidR="00994938">
        <w:t xml:space="preserve">едложения сохранился на уровне </w:t>
      </w:r>
      <w:r w:rsidR="00994938" w:rsidRPr="00F65E74">
        <w:t>I</w:t>
      </w:r>
      <w:r>
        <w:t xml:space="preserve"> полугодия 2015 года</w:t>
      </w:r>
      <w:r w:rsidR="0028707D">
        <w:t xml:space="preserve">. </w:t>
      </w:r>
      <w:r w:rsidR="003D579E">
        <w:t>Ряд объектов изменил</w:t>
      </w:r>
      <w:r w:rsidR="00414FF6">
        <w:t>и свой статус и переш</w:t>
      </w:r>
      <w:r w:rsidR="003D579E">
        <w:t>л</w:t>
      </w:r>
      <w:r w:rsidR="00414FF6">
        <w:t>и</w:t>
      </w:r>
      <w:r w:rsidR="003D579E">
        <w:t xml:space="preserve"> в сегмент жилых новостроек.</w:t>
      </w:r>
      <w:r w:rsidR="006F60BA">
        <w:t xml:space="preserve"> </w:t>
      </w:r>
      <w:r>
        <w:t>В течение года тенденция по переводу апартаментов в квартиры на первичном рынке Москвы продолжится</w:t>
      </w:r>
      <w:r w:rsidR="000D4641">
        <w:t xml:space="preserve">»,  - </w:t>
      </w:r>
      <w:r w:rsidR="00C03AAC" w:rsidRPr="00C03AAC">
        <w:t xml:space="preserve">считает директор департамента консалтинга, аналитики и исследований компании Blackwood Александр Шибаев. </w:t>
      </w:r>
    </w:p>
    <w:p w:rsidR="004B7737" w:rsidRPr="009B063D" w:rsidRDefault="000D4641" w:rsidP="004B7737">
      <w:pPr>
        <w:rPr>
          <w:rFonts w:eastAsiaTheme="minorHAnsi" w:cstheme="minorBidi"/>
          <w:color w:val="000000" w:themeColor="text1"/>
        </w:rPr>
      </w:pPr>
      <w:r>
        <w:rPr>
          <w:rFonts w:eastAsiaTheme="minorHAnsi" w:cstheme="minorBidi"/>
          <w:color w:val="000000" w:themeColor="text1"/>
        </w:rPr>
        <w:t xml:space="preserve">По итогам </w:t>
      </w:r>
      <w:r>
        <w:rPr>
          <w:lang w:val="en-US"/>
        </w:rPr>
        <w:t>I</w:t>
      </w:r>
      <w:r w:rsidR="004B7737" w:rsidRPr="005654FC">
        <w:rPr>
          <w:rFonts w:eastAsiaTheme="minorHAnsi" w:cstheme="minorBidi"/>
          <w:color w:val="000000" w:themeColor="text1"/>
        </w:rPr>
        <w:t xml:space="preserve"> полугодия 2016 г. объем предложения на рынке апартаментов составил порядка 607,4 тыс. кв. м (около 8 630 апартаментов) в 124 корпусах. По сравнению с </w:t>
      </w:r>
      <w:r w:rsidR="008F13DA">
        <w:rPr>
          <w:rFonts w:eastAsiaTheme="minorHAnsi" w:cstheme="minorBidi"/>
          <w:color w:val="000000" w:themeColor="text1"/>
        </w:rPr>
        <w:t xml:space="preserve">аналогичным </w:t>
      </w:r>
      <w:r w:rsidR="004B7737" w:rsidRPr="005654FC">
        <w:rPr>
          <w:rFonts w:eastAsiaTheme="minorHAnsi" w:cstheme="minorBidi"/>
          <w:color w:val="000000" w:themeColor="text1"/>
        </w:rPr>
        <w:t xml:space="preserve">периодом </w:t>
      </w:r>
      <w:r w:rsidR="008F13DA">
        <w:rPr>
          <w:rFonts w:eastAsiaTheme="minorHAnsi" w:cstheme="minorBidi"/>
          <w:color w:val="000000" w:themeColor="text1"/>
        </w:rPr>
        <w:t xml:space="preserve">2015 года </w:t>
      </w:r>
      <w:r w:rsidR="004B7737" w:rsidRPr="005654FC">
        <w:rPr>
          <w:rFonts w:eastAsiaTheme="minorHAnsi" w:cstheme="minorBidi"/>
          <w:color w:val="000000" w:themeColor="text1"/>
        </w:rPr>
        <w:t>объем предложения снизился на 2,7%. По итогам полугодия данный показатель снизился почти на 20%</w:t>
      </w:r>
      <w:r w:rsidR="009B063D">
        <w:rPr>
          <w:rFonts w:eastAsiaTheme="minorHAnsi" w:cstheme="minorBidi"/>
          <w:color w:val="000000" w:themeColor="text1"/>
        </w:rPr>
        <w:t xml:space="preserve">. Это произошло в результате </w:t>
      </w:r>
      <w:r w:rsidR="004B7737" w:rsidRPr="005654FC">
        <w:rPr>
          <w:rFonts w:eastAsiaTheme="minorHAnsi" w:cstheme="minorBidi"/>
          <w:color w:val="000000" w:themeColor="text1"/>
        </w:rPr>
        <w:t xml:space="preserve">снижения темпов выхода новых проектов </w:t>
      </w:r>
      <w:r w:rsidR="009B063D">
        <w:rPr>
          <w:rFonts w:eastAsiaTheme="minorHAnsi" w:cstheme="minorBidi"/>
          <w:color w:val="000000" w:themeColor="text1"/>
        </w:rPr>
        <w:t xml:space="preserve">и </w:t>
      </w:r>
      <w:r w:rsidR="004B7737" w:rsidRPr="005654FC">
        <w:rPr>
          <w:rFonts w:eastAsiaTheme="minorHAnsi" w:cstheme="minorBidi"/>
          <w:color w:val="000000" w:themeColor="text1"/>
        </w:rPr>
        <w:t xml:space="preserve">перевода проектов из апартаментов в жилье, а также </w:t>
      </w:r>
      <w:r w:rsidR="004B7737" w:rsidRPr="005654FC">
        <w:rPr>
          <w:rFonts w:eastAsia="Times New Roman" w:cs="Arial"/>
          <w:bCs/>
          <w:color w:val="000000"/>
          <w:lang w:eastAsia="ru-RU"/>
        </w:rPr>
        <w:t>с приостановкой продаж по ряду объектов.</w:t>
      </w:r>
    </w:p>
    <w:p w:rsidR="004B7737" w:rsidRPr="005654FC" w:rsidRDefault="00C358F0" w:rsidP="004B7737">
      <w:pPr>
        <w:rPr>
          <w:rFonts w:eastAsiaTheme="minorHAnsi" w:cstheme="minorBidi"/>
          <w:color w:val="000000" w:themeColor="text1"/>
        </w:rPr>
      </w:pPr>
      <w:r>
        <w:rPr>
          <w:rFonts w:eastAsiaTheme="minorHAnsi" w:cstheme="minorBidi"/>
          <w:color w:val="000000" w:themeColor="text1"/>
        </w:rPr>
        <w:t xml:space="preserve">В течение </w:t>
      </w:r>
      <w:r>
        <w:rPr>
          <w:rFonts w:eastAsiaTheme="minorHAnsi" w:cstheme="minorBidi"/>
          <w:color w:val="000000" w:themeColor="text1"/>
          <w:lang w:val="en-US"/>
        </w:rPr>
        <w:t>I</w:t>
      </w:r>
      <w:r w:rsidR="004B7737" w:rsidRPr="005654FC">
        <w:rPr>
          <w:rFonts w:eastAsiaTheme="minorHAnsi" w:cstheme="minorBidi"/>
          <w:color w:val="000000" w:themeColor="text1"/>
        </w:rPr>
        <w:t xml:space="preserve"> полугодия </w:t>
      </w:r>
      <w:r>
        <w:rPr>
          <w:rFonts w:eastAsiaTheme="minorHAnsi" w:cstheme="minorBidi"/>
          <w:color w:val="000000" w:themeColor="text1"/>
        </w:rPr>
        <w:t xml:space="preserve">2016 г </w:t>
      </w:r>
      <w:r w:rsidR="004B7737" w:rsidRPr="005654FC">
        <w:rPr>
          <w:rFonts w:eastAsiaTheme="minorHAnsi" w:cstheme="minorBidi"/>
          <w:color w:val="000000" w:themeColor="text1"/>
        </w:rPr>
        <w:t>предложение на рынке апартаментов пополнилось за счет</w:t>
      </w:r>
      <w:r w:rsidR="00D27A0C">
        <w:rPr>
          <w:rFonts w:eastAsiaTheme="minorHAnsi" w:cstheme="minorBidi"/>
          <w:color w:val="000000" w:themeColor="text1"/>
        </w:rPr>
        <w:t xml:space="preserve"> выхода следующих проектов: ЖК </w:t>
      </w:r>
      <w:r w:rsidR="004B7737" w:rsidRPr="005654FC">
        <w:rPr>
          <w:rFonts w:eastAsiaTheme="minorHAnsi" w:cstheme="minorBidi"/>
          <w:color w:val="000000" w:themeColor="text1"/>
          <w:lang w:val="en-US"/>
        </w:rPr>
        <w:t>Bunin</w:t>
      </w:r>
      <w:r w:rsidR="004B7737" w:rsidRPr="005654FC">
        <w:rPr>
          <w:rFonts w:eastAsiaTheme="minorHAnsi" w:cstheme="minorBidi"/>
          <w:color w:val="000000" w:themeColor="text1"/>
        </w:rPr>
        <w:t xml:space="preserve">, Клубный дом  «Октябрь», «Царская площадь», </w:t>
      </w:r>
      <w:r w:rsidR="004B7737" w:rsidRPr="005654FC">
        <w:rPr>
          <w:rFonts w:eastAsia="Times New Roman" w:cs="Arial"/>
          <w:bCs/>
          <w:color w:val="000000" w:themeColor="text1"/>
          <w:lang w:eastAsia="ru-RU"/>
        </w:rPr>
        <w:t xml:space="preserve">«Резиденция </w:t>
      </w:r>
      <w:r w:rsidR="004B7737" w:rsidRPr="005654FC">
        <w:rPr>
          <w:rFonts w:eastAsiaTheme="minorHAnsi" w:cstheme="minorBidi"/>
          <w:color w:val="000000" w:themeColor="text1"/>
        </w:rPr>
        <w:t xml:space="preserve">на Покровском бульваре», «Большевик», «Золоторожский», «Отражение», </w:t>
      </w:r>
      <w:r w:rsidR="004B7737">
        <w:rPr>
          <w:rFonts w:eastAsiaTheme="minorHAnsi" w:cstheme="minorBidi"/>
          <w:color w:val="000000" w:themeColor="text1"/>
          <w:lang w:val="en-US"/>
        </w:rPr>
        <w:t>Neva</w:t>
      </w:r>
      <w:r w:rsidR="004B7737" w:rsidRPr="00D778E2">
        <w:rPr>
          <w:rFonts w:eastAsiaTheme="minorHAnsi" w:cstheme="minorBidi"/>
          <w:color w:val="000000" w:themeColor="text1"/>
        </w:rPr>
        <w:t xml:space="preserve"> </w:t>
      </w:r>
      <w:r w:rsidR="004B7737">
        <w:rPr>
          <w:rFonts w:eastAsiaTheme="minorHAnsi" w:cstheme="minorBidi"/>
          <w:color w:val="000000" w:themeColor="text1"/>
          <w:lang w:val="en-US"/>
        </w:rPr>
        <w:t>Towers</w:t>
      </w:r>
      <w:r w:rsidR="004B7737">
        <w:rPr>
          <w:rFonts w:eastAsiaTheme="minorHAnsi" w:cstheme="minorBidi"/>
          <w:color w:val="000000" w:themeColor="text1"/>
        </w:rPr>
        <w:t xml:space="preserve">, </w:t>
      </w:r>
      <w:r w:rsidR="004B7737" w:rsidRPr="005654FC">
        <w:rPr>
          <w:rFonts w:eastAsiaTheme="minorHAnsi" w:cstheme="minorBidi"/>
          <w:color w:val="000000" w:themeColor="text1"/>
        </w:rPr>
        <w:t>«Studio #12». В продажу вышли также новые корпуса и объ</w:t>
      </w:r>
      <w:r w:rsidR="00D27A0C">
        <w:rPr>
          <w:rFonts w:eastAsiaTheme="minorHAnsi" w:cstheme="minorBidi"/>
          <w:color w:val="000000" w:themeColor="text1"/>
        </w:rPr>
        <w:t xml:space="preserve">емы в апартаментных комплексах </w:t>
      </w:r>
      <w:proofErr w:type="spellStart"/>
      <w:r w:rsidR="00D27A0C">
        <w:rPr>
          <w:rFonts w:eastAsiaTheme="minorHAnsi" w:cstheme="minorBidi"/>
          <w:color w:val="000000" w:themeColor="text1"/>
        </w:rPr>
        <w:t>TriBeCa</w:t>
      </w:r>
      <w:proofErr w:type="spellEnd"/>
      <w:r w:rsidR="00D27A0C">
        <w:rPr>
          <w:rFonts w:eastAsiaTheme="minorHAnsi" w:cstheme="minorBidi"/>
          <w:color w:val="000000" w:themeColor="text1"/>
        </w:rPr>
        <w:t xml:space="preserve"> </w:t>
      </w:r>
      <w:proofErr w:type="spellStart"/>
      <w:r w:rsidR="00D27A0C">
        <w:rPr>
          <w:rFonts w:eastAsiaTheme="minorHAnsi" w:cstheme="minorBidi"/>
          <w:color w:val="000000" w:themeColor="text1"/>
        </w:rPr>
        <w:t>Apartments</w:t>
      </w:r>
      <w:proofErr w:type="spellEnd"/>
      <w:r w:rsidR="004B7737" w:rsidRPr="005654FC">
        <w:rPr>
          <w:rFonts w:eastAsiaTheme="minorHAnsi" w:cstheme="minorBidi"/>
          <w:color w:val="000000" w:themeColor="text1"/>
        </w:rPr>
        <w:t xml:space="preserve">, «Технопарк», «Око», «Березовая аллея». Суммарный объем нового предложения </w:t>
      </w:r>
      <w:r>
        <w:rPr>
          <w:rFonts w:eastAsiaTheme="minorHAnsi" w:cstheme="minorBidi"/>
          <w:color w:val="000000" w:themeColor="text1"/>
        </w:rPr>
        <w:t>составляет</w:t>
      </w:r>
      <w:r w:rsidR="004B7737" w:rsidRPr="005654FC">
        <w:rPr>
          <w:rFonts w:eastAsiaTheme="minorHAnsi" w:cstheme="minorBidi"/>
          <w:color w:val="000000" w:themeColor="text1"/>
        </w:rPr>
        <w:t xml:space="preserve"> 120 тыс. кв. м. </w:t>
      </w:r>
    </w:p>
    <w:p w:rsidR="004B7737" w:rsidRPr="005654FC" w:rsidRDefault="004B7737" w:rsidP="004B7737">
      <w:pPr>
        <w:rPr>
          <w:rFonts w:eastAsiaTheme="minorHAnsi" w:cstheme="minorBidi"/>
          <w:color w:val="FF0000"/>
        </w:rPr>
      </w:pPr>
      <w:r w:rsidRPr="005654FC">
        <w:rPr>
          <w:rFonts w:eastAsiaTheme="minorHAnsi" w:cstheme="minorBidi"/>
          <w:color w:val="000000" w:themeColor="text1"/>
        </w:rPr>
        <w:t>Доля апартаментов в структуре предложения рынка новостроек «старой» Москвы составила 22%</w:t>
      </w:r>
      <w:r w:rsidR="00862433">
        <w:rPr>
          <w:rFonts w:eastAsiaTheme="minorHAnsi" w:cstheme="minorBidi"/>
          <w:color w:val="000000" w:themeColor="text1"/>
        </w:rPr>
        <w:t xml:space="preserve"> в отчетном периоде</w:t>
      </w:r>
      <w:r w:rsidRPr="005654FC">
        <w:rPr>
          <w:rFonts w:eastAsiaTheme="minorHAnsi" w:cstheme="minorBidi"/>
          <w:color w:val="000000" w:themeColor="text1"/>
        </w:rPr>
        <w:t>, что соответствует ур</w:t>
      </w:r>
      <w:r w:rsidR="00862433">
        <w:rPr>
          <w:rFonts w:eastAsiaTheme="minorHAnsi" w:cstheme="minorBidi"/>
          <w:color w:val="000000" w:themeColor="text1"/>
        </w:rPr>
        <w:t xml:space="preserve">овню аналогичного </w:t>
      </w:r>
      <w:r w:rsidRPr="005654FC">
        <w:rPr>
          <w:rFonts w:eastAsiaTheme="minorHAnsi" w:cstheme="minorBidi"/>
          <w:color w:val="000000" w:themeColor="text1"/>
        </w:rPr>
        <w:t>периода</w:t>
      </w:r>
      <w:r w:rsidR="00862433">
        <w:rPr>
          <w:rFonts w:eastAsiaTheme="minorHAnsi" w:cstheme="minorBidi"/>
          <w:color w:val="000000" w:themeColor="text1"/>
        </w:rPr>
        <w:t xml:space="preserve"> прошлого года. По результатам </w:t>
      </w:r>
      <w:r w:rsidR="00862433">
        <w:rPr>
          <w:rFonts w:eastAsiaTheme="minorHAnsi" w:cstheme="minorBidi"/>
          <w:color w:val="000000" w:themeColor="text1"/>
          <w:lang w:val="en-US"/>
        </w:rPr>
        <w:t>I</w:t>
      </w:r>
      <w:r w:rsidRPr="005654FC">
        <w:rPr>
          <w:rFonts w:eastAsiaTheme="minorHAnsi" w:cstheme="minorBidi"/>
          <w:color w:val="000000" w:themeColor="text1"/>
        </w:rPr>
        <w:t xml:space="preserve"> полугодия 2016 г. данный показатель снизился на 7 п</w:t>
      </w:r>
      <w:r w:rsidR="00D27A0C">
        <w:rPr>
          <w:rFonts w:eastAsiaTheme="minorHAnsi" w:cstheme="minorBidi"/>
          <w:color w:val="000000" w:themeColor="text1"/>
        </w:rPr>
        <w:t>.</w:t>
      </w:r>
      <w:r w:rsidR="00862433">
        <w:rPr>
          <w:rFonts w:eastAsiaTheme="minorHAnsi" w:cstheme="minorBidi"/>
          <w:color w:val="000000" w:themeColor="text1"/>
        </w:rPr>
        <w:t xml:space="preserve"> </w:t>
      </w:r>
      <w:r w:rsidRPr="005654FC">
        <w:rPr>
          <w:rFonts w:eastAsiaTheme="minorHAnsi" w:cstheme="minorBidi"/>
          <w:color w:val="000000" w:themeColor="text1"/>
        </w:rPr>
        <w:t>п. В структуре пр</w:t>
      </w:r>
      <w:r w:rsidR="00862433">
        <w:rPr>
          <w:rFonts w:eastAsiaTheme="minorHAnsi" w:cstheme="minorBidi"/>
          <w:color w:val="000000" w:themeColor="text1"/>
        </w:rPr>
        <w:t xml:space="preserve">едложения по классам по итогам </w:t>
      </w:r>
      <w:r w:rsidR="00862433">
        <w:rPr>
          <w:rFonts w:eastAsiaTheme="minorHAnsi" w:cstheme="minorBidi"/>
          <w:color w:val="000000" w:themeColor="text1"/>
          <w:lang w:val="en-US"/>
        </w:rPr>
        <w:t>I</w:t>
      </w:r>
      <w:r w:rsidRPr="005654FC">
        <w:rPr>
          <w:rFonts w:eastAsiaTheme="minorHAnsi" w:cstheme="minorBidi"/>
          <w:color w:val="000000" w:themeColor="text1"/>
        </w:rPr>
        <w:t xml:space="preserve"> полугодия 2016 г. максимальная доля (47%) приходится на бизнес-класс. Доля комфорт-класса составила 22%, доля объектов эконом-класса - 4%. Доля элитных объектов не превысила 27%, Для сравнения в конце 2015 г. максимальная доля приходилась на комфорт-класс (41%), доля бизнес-класса была 35%.</w:t>
      </w:r>
    </w:p>
    <w:p w:rsidR="004B7737" w:rsidRDefault="004B7737" w:rsidP="004B7737">
      <w:pPr>
        <w:rPr>
          <w:rFonts w:eastAsiaTheme="minorHAnsi" w:cstheme="minorBidi"/>
          <w:color w:val="000000" w:themeColor="text1"/>
        </w:rPr>
      </w:pPr>
      <w:r w:rsidRPr="005654FC">
        <w:rPr>
          <w:rFonts w:eastAsiaTheme="minorHAnsi" w:cstheme="minorBidi"/>
          <w:color w:val="000000" w:themeColor="text1"/>
        </w:rPr>
        <w:t xml:space="preserve">Средняя цена предложения на первичном рынке апартаментов по итогам </w:t>
      </w:r>
      <w:r w:rsidR="0022388F">
        <w:rPr>
          <w:rFonts w:eastAsiaTheme="minorHAnsi" w:cstheme="minorBidi"/>
          <w:color w:val="000000" w:themeColor="text1"/>
        </w:rPr>
        <w:t>II квартала</w:t>
      </w:r>
      <w:r w:rsidRPr="005654FC">
        <w:rPr>
          <w:rFonts w:eastAsiaTheme="minorHAnsi" w:cstheme="minorBidi"/>
          <w:color w:val="000000" w:themeColor="text1"/>
        </w:rPr>
        <w:t xml:space="preserve"> 2016 г. соста</w:t>
      </w:r>
      <w:r w:rsidR="0022388F">
        <w:rPr>
          <w:rFonts w:eastAsiaTheme="minorHAnsi" w:cstheme="minorBidi"/>
          <w:color w:val="000000" w:themeColor="text1"/>
        </w:rPr>
        <w:t xml:space="preserve">вила 357 144 тыс. руб. за кв. м, что на 0,2% меньше </w:t>
      </w:r>
      <w:r w:rsidR="0022388F" w:rsidRPr="009A31CB">
        <w:rPr>
          <w:rFonts w:eastAsiaTheme="minorHAnsi" w:cstheme="minorBidi"/>
          <w:color w:val="000000" w:themeColor="text1"/>
        </w:rPr>
        <w:t>по сравнению с предыдущим периодом 2016 года.</w:t>
      </w:r>
      <w:r w:rsidRPr="009A31CB">
        <w:rPr>
          <w:rFonts w:eastAsiaTheme="minorHAnsi" w:cstheme="minorBidi"/>
          <w:color w:val="000000" w:themeColor="text1"/>
        </w:rPr>
        <w:t xml:space="preserve"> </w:t>
      </w:r>
      <w:r w:rsidR="0022388F" w:rsidRPr="009A31CB">
        <w:rPr>
          <w:rFonts w:eastAsiaTheme="minorHAnsi" w:cstheme="minorBidi"/>
          <w:color w:val="000000" w:themeColor="text1"/>
        </w:rPr>
        <w:t>Относительно аналогичного периода 2015 года</w:t>
      </w:r>
      <w:r w:rsidR="00587ACB" w:rsidRPr="009A31CB">
        <w:rPr>
          <w:rFonts w:eastAsiaTheme="minorHAnsi" w:cstheme="minorBidi"/>
          <w:color w:val="000000" w:themeColor="text1"/>
        </w:rPr>
        <w:t xml:space="preserve"> снижение средней цены на рынке апартаментов составило 0,4%.</w:t>
      </w:r>
    </w:p>
    <w:p w:rsidR="004B7737" w:rsidRPr="005654FC" w:rsidRDefault="004B7737" w:rsidP="004B7737">
      <w:pPr>
        <w:rPr>
          <w:rFonts w:eastAsiaTheme="minorHAnsi" w:cstheme="minorBidi"/>
          <w:color w:val="000000" w:themeColor="text1"/>
        </w:rPr>
      </w:pPr>
      <w:r w:rsidRPr="005654FC">
        <w:rPr>
          <w:rFonts w:eastAsiaTheme="minorHAnsi" w:cstheme="minorBidi"/>
          <w:color w:val="000000" w:themeColor="text1"/>
        </w:rPr>
        <w:t xml:space="preserve">По итогам </w:t>
      </w:r>
      <w:r w:rsidR="002F147F" w:rsidRPr="009A31CB">
        <w:rPr>
          <w:rFonts w:eastAsiaTheme="minorHAnsi" w:cstheme="minorBidi"/>
          <w:color w:val="000000" w:themeColor="text1"/>
        </w:rPr>
        <w:t>I</w:t>
      </w:r>
      <w:r w:rsidR="002F147F" w:rsidRPr="005654FC">
        <w:rPr>
          <w:rFonts w:eastAsiaTheme="minorHAnsi" w:cstheme="minorBidi"/>
          <w:color w:val="000000" w:themeColor="text1"/>
        </w:rPr>
        <w:t xml:space="preserve"> </w:t>
      </w:r>
      <w:r w:rsidRPr="005654FC">
        <w:rPr>
          <w:rFonts w:eastAsiaTheme="minorHAnsi" w:cstheme="minorBidi"/>
          <w:color w:val="000000" w:themeColor="text1"/>
        </w:rPr>
        <w:t xml:space="preserve">полугодия </w:t>
      </w:r>
      <w:r w:rsidR="002F147F">
        <w:rPr>
          <w:rFonts w:eastAsiaTheme="minorHAnsi" w:cstheme="minorBidi"/>
          <w:color w:val="000000" w:themeColor="text1"/>
        </w:rPr>
        <w:t xml:space="preserve">2016 г </w:t>
      </w:r>
      <w:r w:rsidRPr="005654FC">
        <w:rPr>
          <w:rFonts w:eastAsiaTheme="minorHAnsi" w:cstheme="minorBidi"/>
          <w:color w:val="000000" w:themeColor="text1"/>
        </w:rPr>
        <w:t>средняя цена предложения в сегменте эконом-класса выросла на 11,8%, в элитном и комфорт-классе снизилась (на 13 и 9% соответственно), в бизнес-классе осталась без изменений.</w:t>
      </w:r>
    </w:p>
    <w:p w:rsidR="00C86D20" w:rsidRDefault="00C86D20"/>
    <w:sectPr w:rsidR="00C86D20" w:rsidSect="00C8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33104"/>
    <w:multiLevelType w:val="hybridMultilevel"/>
    <w:tmpl w:val="557E4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4B7737"/>
    <w:rsid w:val="0001795C"/>
    <w:rsid w:val="00024A41"/>
    <w:rsid w:val="00035CC9"/>
    <w:rsid w:val="000505BC"/>
    <w:rsid w:val="000D4641"/>
    <w:rsid w:val="001C3679"/>
    <w:rsid w:val="001D096D"/>
    <w:rsid w:val="0022388F"/>
    <w:rsid w:val="0028707D"/>
    <w:rsid w:val="002F147F"/>
    <w:rsid w:val="00364FF7"/>
    <w:rsid w:val="003D579E"/>
    <w:rsid w:val="003E5638"/>
    <w:rsid w:val="00414FF6"/>
    <w:rsid w:val="00443687"/>
    <w:rsid w:val="004565BF"/>
    <w:rsid w:val="004B7737"/>
    <w:rsid w:val="004F7F66"/>
    <w:rsid w:val="00587ACB"/>
    <w:rsid w:val="005B463B"/>
    <w:rsid w:val="005B725B"/>
    <w:rsid w:val="00666AF6"/>
    <w:rsid w:val="0069346B"/>
    <w:rsid w:val="006E326D"/>
    <w:rsid w:val="006F60BA"/>
    <w:rsid w:val="00821060"/>
    <w:rsid w:val="00851F9E"/>
    <w:rsid w:val="00852BD4"/>
    <w:rsid w:val="00862433"/>
    <w:rsid w:val="008F13DA"/>
    <w:rsid w:val="00952BC9"/>
    <w:rsid w:val="00987EE3"/>
    <w:rsid w:val="00992227"/>
    <w:rsid w:val="00994938"/>
    <w:rsid w:val="009A31CB"/>
    <w:rsid w:val="009B063D"/>
    <w:rsid w:val="00A94AE7"/>
    <w:rsid w:val="00AD7E8D"/>
    <w:rsid w:val="00AE3D02"/>
    <w:rsid w:val="00B35E96"/>
    <w:rsid w:val="00B90EB3"/>
    <w:rsid w:val="00BB218C"/>
    <w:rsid w:val="00BB7F64"/>
    <w:rsid w:val="00BE58B9"/>
    <w:rsid w:val="00C03AAC"/>
    <w:rsid w:val="00C358F0"/>
    <w:rsid w:val="00C86D20"/>
    <w:rsid w:val="00D27A0C"/>
    <w:rsid w:val="00DA163E"/>
    <w:rsid w:val="00E13BB8"/>
    <w:rsid w:val="00EA1326"/>
    <w:rsid w:val="00F15C8D"/>
    <w:rsid w:val="00F4680E"/>
    <w:rsid w:val="00F65E74"/>
    <w:rsid w:val="00F9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37"/>
    <w:pPr>
      <w:spacing w:after="60" w:line="264" w:lineRule="auto"/>
      <w:ind w:firstLine="284"/>
      <w:jc w:val="both"/>
    </w:pPr>
    <w:rPr>
      <w:rFonts w:ascii="Arial" w:eastAsia="Calibri" w:hAnsi="Arial" w:cs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gromova</dc:creator>
  <cp:lastModifiedBy>gromova</cp:lastModifiedBy>
  <cp:revision>11</cp:revision>
  <dcterms:created xsi:type="dcterms:W3CDTF">2016-08-17T16:27:00Z</dcterms:created>
  <dcterms:modified xsi:type="dcterms:W3CDTF">2016-08-18T14:31:00Z</dcterms:modified>
</cp:coreProperties>
</file>