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1E" w:rsidRDefault="0025021E" w:rsidP="00FA6EFB">
      <w:pPr>
        <w:spacing w:after="100" w:line="240" w:lineRule="auto"/>
        <w:jc w:val="both"/>
        <w:rPr>
          <w:rFonts w:ascii="PT Sans" w:hAnsi="PT Sans" w:cs="Arial"/>
          <w:b/>
        </w:rPr>
      </w:pPr>
      <w:r w:rsidRPr="00077769">
        <w:rPr>
          <w:rFonts w:ascii="PT Sans" w:hAnsi="PT Sans" w:cs="Arial"/>
          <w:b/>
        </w:rPr>
        <w:t>Заходите, открыто!</w:t>
      </w:r>
    </w:p>
    <w:p w:rsidR="00B17585" w:rsidRPr="00C97A05" w:rsidRDefault="00B17585" w:rsidP="00FA6EFB">
      <w:pPr>
        <w:spacing w:after="100" w:line="240" w:lineRule="auto"/>
        <w:jc w:val="both"/>
        <w:rPr>
          <w:rFonts w:ascii="PT Sans" w:hAnsi="PT Sans" w:cs="Arial"/>
          <w:i/>
        </w:rPr>
      </w:pPr>
      <w:r>
        <w:rPr>
          <w:rFonts w:ascii="PT Sans" w:hAnsi="PT Sans" w:cs="Arial"/>
          <w:i/>
        </w:rPr>
        <w:t xml:space="preserve">Пост-релиз конференции «Рынок СУГ: движение к открытости». Организатор – «Газпром </w:t>
      </w:r>
      <w:proofErr w:type="spellStart"/>
      <w:r>
        <w:rPr>
          <w:rFonts w:ascii="PT Sans" w:hAnsi="PT Sans" w:cs="Arial"/>
          <w:i/>
        </w:rPr>
        <w:t>газэнергосеть</w:t>
      </w:r>
      <w:proofErr w:type="spellEnd"/>
      <w:r>
        <w:rPr>
          <w:rFonts w:ascii="PT Sans" w:hAnsi="PT Sans" w:cs="Arial"/>
          <w:i/>
        </w:rPr>
        <w:t xml:space="preserve">», оператор </w:t>
      </w:r>
      <w:r w:rsidR="00C97A05">
        <w:rPr>
          <w:rFonts w:ascii="PT Sans" w:hAnsi="PT Sans" w:cs="Arial"/>
          <w:i/>
        </w:rPr>
        <w:t>–</w:t>
      </w:r>
      <w:r>
        <w:rPr>
          <w:rFonts w:ascii="PT Sans" w:hAnsi="PT Sans" w:cs="Arial"/>
          <w:i/>
        </w:rPr>
        <w:t xml:space="preserve"> </w:t>
      </w:r>
      <w:r w:rsidR="00C97A05">
        <w:rPr>
          <w:rFonts w:ascii="PT Sans" w:hAnsi="PT Sans" w:cs="Arial"/>
          <w:i/>
          <w:lang w:val="en-US"/>
        </w:rPr>
        <w:t>CREON</w:t>
      </w:r>
      <w:r w:rsidR="00C97A05" w:rsidRPr="00C97A05">
        <w:rPr>
          <w:rFonts w:ascii="PT Sans" w:hAnsi="PT Sans" w:cs="Arial"/>
          <w:i/>
        </w:rPr>
        <w:t xml:space="preserve"> </w:t>
      </w:r>
      <w:r w:rsidR="00C97A05">
        <w:rPr>
          <w:rFonts w:ascii="PT Sans" w:hAnsi="PT Sans" w:cs="Arial"/>
          <w:i/>
          <w:lang w:val="en-US"/>
        </w:rPr>
        <w:t>Energy</w:t>
      </w:r>
      <w:r w:rsidR="00C97A05" w:rsidRPr="00C97A05">
        <w:rPr>
          <w:rFonts w:ascii="PT Sans" w:hAnsi="PT Sans" w:cs="Arial"/>
          <w:i/>
        </w:rPr>
        <w:t xml:space="preserve"> </w:t>
      </w:r>
      <w:r w:rsidR="00C97A05">
        <w:rPr>
          <w:rFonts w:ascii="PT Sans" w:hAnsi="PT Sans" w:cs="Arial"/>
          <w:i/>
        </w:rPr>
        <w:t xml:space="preserve">в составе группы </w:t>
      </w:r>
      <w:r w:rsidR="00C97A05">
        <w:rPr>
          <w:rFonts w:ascii="PT Sans" w:hAnsi="PT Sans" w:cs="Arial"/>
          <w:i/>
          <w:lang w:val="en-US"/>
        </w:rPr>
        <w:t>CREON</w:t>
      </w:r>
    </w:p>
    <w:p w:rsidR="0025021E" w:rsidRPr="00077769" w:rsidRDefault="00CF5883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Несколько лет на российском рынке СУГ продолжались баталии на </w:t>
      </w:r>
      <w:proofErr w:type="gramStart"/>
      <w:r w:rsidRPr="00077769">
        <w:rPr>
          <w:rFonts w:ascii="PT Sans" w:hAnsi="PT Sans" w:cs="Arial"/>
        </w:rPr>
        <w:t>тему</w:t>
      </w:r>
      <w:proofErr w:type="gramEnd"/>
      <w:r w:rsidRPr="00077769">
        <w:rPr>
          <w:rFonts w:ascii="PT Sans" w:hAnsi="PT Sans" w:cs="Arial"/>
        </w:rPr>
        <w:t xml:space="preserve"> его </w:t>
      </w:r>
      <w:r w:rsidR="002068F5" w:rsidRPr="00077769">
        <w:rPr>
          <w:rFonts w:ascii="PT Sans" w:hAnsi="PT Sans" w:cs="Arial"/>
        </w:rPr>
        <w:t>будущего</w:t>
      </w:r>
      <w:r w:rsidRPr="00077769">
        <w:rPr>
          <w:rFonts w:ascii="PT Sans" w:hAnsi="PT Sans" w:cs="Arial"/>
        </w:rPr>
        <w:t xml:space="preserve">: в </w:t>
      </w:r>
      <w:proofErr w:type="gramStart"/>
      <w:r w:rsidRPr="00077769">
        <w:rPr>
          <w:rFonts w:ascii="PT Sans" w:hAnsi="PT Sans" w:cs="Arial"/>
        </w:rPr>
        <w:t>какую</w:t>
      </w:r>
      <w:proofErr w:type="gramEnd"/>
      <w:r w:rsidRPr="00077769">
        <w:rPr>
          <w:rFonts w:ascii="PT Sans" w:hAnsi="PT Sans" w:cs="Arial"/>
        </w:rPr>
        <w:t xml:space="preserve"> сторону двигаться, что делать в первую очередь</w:t>
      </w:r>
      <w:r w:rsidR="002068F5" w:rsidRPr="00077769">
        <w:rPr>
          <w:rFonts w:ascii="PT Sans" w:hAnsi="PT Sans" w:cs="Arial"/>
        </w:rPr>
        <w:t>,</w:t>
      </w:r>
      <w:r w:rsidRPr="00077769">
        <w:rPr>
          <w:rFonts w:ascii="PT Sans" w:hAnsi="PT Sans" w:cs="Arial"/>
        </w:rPr>
        <w:t xml:space="preserve"> и кто должен стать инициатором перемен. Теперь </w:t>
      </w:r>
      <w:r w:rsidR="002068F5" w:rsidRPr="00077769">
        <w:rPr>
          <w:rFonts w:ascii="PT Sans" w:hAnsi="PT Sans" w:cs="Arial"/>
        </w:rPr>
        <w:t xml:space="preserve">вроде бы наступила ясность, ориентиры определены. В этой связи тем более странно выглядят действия некоторых ведомств, которые </w:t>
      </w:r>
      <w:r w:rsidR="009B3BCA" w:rsidRPr="00077769">
        <w:rPr>
          <w:rFonts w:ascii="PT Sans" w:hAnsi="PT Sans" w:cs="Arial"/>
        </w:rPr>
        <w:t>создали и продолжают создавать</w:t>
      </w:r>
      <w:r w:rsidR="002068F5" w:rsidRPr="00077769">
        <w:rPr>
          <w:rFonts w:ascii="PT Sans" w:hAnsi="PT Sans" w:cs="Arial"/>
        </w:rPr>
        <w:t xml:space="preserve"> искусственные препятствия для развития.</w:t>
      </w:r>
      <w:r w:rsidR="00A51984" w:rsidRPr="00077769">
        <w:rPr>
          <w:rFonts w:ascii="PT Sans" w:hAnsi="PT Sans" w:cs="Arial"/>
        </w:rPr>
        <w:t xml:space="preserve"> </w:t>
      </w:r>
    </w:p>
    <w:p w:rsidR="0038635D" w:rsidRPr="00077769" w:rsidRDefault="00B81D29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В Санкт-Петербурге 4 октября в рамках ПМГФ состоялась конференция </w:t>
      </w:r>
      <w:r w:rsidRPr="00077769">
        <w:rPr>
          <w:rFonts w:ascii="PT Sans" w:hAnsi="PT Sans" w:cs="Arial"/>
          <w:b/>
        </w:rPr>
        <w:t>«Рынок СУГ: движение к открытости».</w:t>
      </w:r>
      <w:r w:rsidRPr="00077769">
        <w:rPr>
          <w:rFonts w:ascii="PT Sans" w:hAnsi="PT Sans" w:cs="Arial"/>
        </w:rPr>
        <w:t xml:space="preserve"> Организатором мероприятия выступила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», оператором – </w:t>
      </w:r>
      <w:r w:rsidR="00B17585">
        <w:rPr>
          <w:rFonts w:ascii="PT Sans" w:hAnsi="PT Sans" w:cs="Arial"/>
          <w:lang w:val="en-US"/>
        </w:rPr>
        <w:t>CREON</w:t>
      </w:r>
      <w:r w:rsidR="00B17585" w:rsidRPr="005E675D">
        <w:rPr>
          <w:rFonts w:ascii="PT Sans" w:hAnsi="PT Sans" w:cs="Arial"/>
        </w:rPr>
        <w:t xml:space="preserve"> </w:t>
      </w:r>
      <w:r w:rsidR="00B17585">
        <w:rPr>
          <w:rFonts w:ascii="PT Sans" w:hAnsi="PT Sans" w:cs="Arial"/>
          <w:lang w:val="en-US"/>
        </w:rPr>
        <w:t>Energy</w:t>
      </w:r>
      <w:r w:rsidRPr="00077769">
        <w:rPr>
          <w:rFonts w:ascii="PT Sans" w:hAnsi="PT Sans" w:cs="Arial"/>
        </w:rPr>
        <w:t>. Конференция прошла при поддержке «</w:t>
      </w:r>
      <w:proofErr w:type="spellStart"/>
      <w:r w:rsidRPr="00077769">
        <w:rPr>
          <w:rFonts w:ascii="PT Sans" w:hAnsi="PT Sans" w:cs="Arial"/>
        </w:rPr>
        <w:t>СПбМТСБ</w:t>
      </w:r>
      <w:proofErr w:type="spellEnd"/>
      <w:r w:rsidRPr="00077769">
        <w:rPr>
          <w:rFonts w:ascii="PT Sans" w:hAnsi="PT Sans" w:cs="Arial"/>
        </w:rPr>
        <w:t xml:space="preserve">» и </w:t>
      </w:r>
      <w:r w:rsidRPr="00077769">
        <w:rPr>
          <w:rFonts w:ascii="PT Sans" w:hAnsi="PT Sans" w:cs="Arial"/>
          <w:lang w:val="en-US"/>
        </w:rPr>
        <w:t>CREON</w:t>
      </w:r>
      <w:r w:rsidRPr="00077769">
        <w:rPr>
          <w:rFonts w:ascii="PT Sans" w:hAnsi="PT Sans" w:cs="Arial"/>
        </w:rPr>
        <w:t xml:space="preserve"> </w:t>
      </w:r>
      <w:r w:rsidRPr="00077769">
        <w:rPr>
          <w:rFonts w:ascii="PT Sans" w:hAnsi="PT Sans" w:cs="Arial"/>
          <w:lang w:val="en-US"/>
        </w:rPr>
        <w:t>Capital</w:t>
      </w:r>
      <w:r w:rsidRPr="00077769">
        <w:rPr>
          <w:rFonts w:ascii="PT Sans" w:hAnsi="PT Sans" w:cs="Arial"/>
        </w:rPr>
        <w:t xml:space="preserve">, </w:t>
      </w:r>
      <w:r w:rsidR="006241CF" w:rsidRPr="00077769">
        <w:rPr>
          <w:rFonts w:ascii="PT Sans" w:hAnsi="PT Sans" w:cs="Arial"/>
        </w:rPr>
        <w:t xml:space="preserve">стратегическим партнером стало агентство «Коммуникации», генеральным информационным партнером – </w:t>
      </w:r>
      <w:r w:rsidR="006241CF" w:rsidRPr="00077769">
        <w:rPr>
          <w:rFonts w:ascii="PT Sans" w:hAnsi="PT Sans" w:cs="Arial"/>
          <w:lang w:val="en-US"/>
        </w:rPr>
        <w:t>Thomson</w:t>
      </w:r>
      <w:r w:rsidR="006241CF" w:rsidRPr="00077769">
        <w:rPr>
          <w:rFonts w:ascii="PT Sans" w:hAnsi="PT Sans" w:cs="Arial"/>
        </w:rPr>
        <w:t xml:space="preserve"> </w:t>
      </w:r>
      <w:r w:rsidR="006241CF" w:rsidRPr="00077769">
        <w:rPr>
          <w:rFonts w:ascii="PT Sans" w:hAnsi="PT Sans" w:cs="Arial"/>
          <w:lang w:val="en-US"/>
        </w:rPr>
        <w:t>Reuters</w:t>
      </w:r>
      <w:r w:rsidR="006241CF" w:rsidRPr="00077769">
        <w:rPr>
          <w:rFonts w:ascii="PT Sans" w:hAnsi="PT Sans" w:cs="Arial"/>
        </w:rPr>
        <w:t>, генеральным информационным спонсором – журнал «Нефть России».</w:t>
      </w:r>
    </w:p>
    <w:p w:rsidR="006241CF" w:rsidRDefault="006241CF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Приветствуя собравшихся, генеральный директор компании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 </w:t>
      </w:r>
      <w:r w:rsidRPr="00077769">
        <w:rPr>
          <w:rFonts w:ascii="PT Sans" w:hAnsi="PT Sans" w:cs="Arial"/>
          <w:b/>
        </w:rPr>
        <w:t>Дмитрий Миронов</w:t>
      </w:r>
      <w:r w:rsidR="00A51984" w:rsidRPr="00077769">
        <w:rPr>
          <w:rFonts w:ascii="PT Sans" w:hAnsi="PT Sans" w:cs="Arial"/>
          <w:b/>
        </w:rPr>
        <w:t xml:space="preserve"> </w:t>
      </w:r>
      <w:r w:rsidRPr="00077769">
        <w:rPr>
          <w:rFonts w:ascii="PT Sans" w:hAnsi="PT Sans" w:cs="Arial"/>
        </w:rPr>
        <w:t xml:space="preserve">отметил, что обсуждение темы СУГ на Газовом форуме уже стало хорошей ежегодной традицией: </w:t>
      </w:r>
      <w:r w:rsidR="006374BB" w:rsidRPr="00077769">
        <w:rPr>
          <w:rFonts w:ascii="PT Sans" w:hAnsi="PT Sans" w:cs="Arial"/>
        </w:rPr>
        <w:t xml:space="preserve">«Мы всегда стараемся собирать на нашем мероприятии всех заинтересованных игроков рынка – и производителей, и потребителей, и госорганы. </w:t>
      </w:r>
      <w:r w:rsidR="00E90AD4" w:rsidRPr="00077769">
        <w:rPr>
          <w:rFonts w:ascii="PT Sans" w:hAnsi="PT Sans" w:cs="Arial"/>
        </w:rPr>
        <w:t>Такой состав участников позволяет обсудить максимально широкий круг вопросов».</w:t>
      </w:r>
    </w:p>
    <w:p w:rsidR="004F5B0E" w:rsidRPr="004F5B0E" w:rsidRDefault="004F5B0E" w:rsidP="00FA6EFB">
      <w:pPr>
        <w:spacing w:after="100" w:line="240" w:lineRule="auto"/>
        <w:jc w:val="both"/>
        <w:rPr>
          <w:rFonts w:ascii="PT Sans" w:hAnsi="PT Sans" w:cs="Arial"/>
          <w:b/>
          <w:i/>
        </w:rPr>
      </w:pPr>
      <w:r w:rsidRPr="004F5B0E">
        <w:rPr>
          <w:rFonts w:ascii="PT Sans" w:hAnsi="PT Sans" w:cs="Arial"/>
          <w:b/>
          <w:i/>
        </w:rPr>
        <w:t>Полет нормальный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По итогам 2016 г. глобальных изменений на российском рынке СУГ не произошло. Как сообщил в рамках обзорного доклада заместитель директора по маркетингу компании «</w:t>
      </w:r>
      <w:proofErr w:type="spellStart"/>
      <w:r w:rsidRPr="00077769">
        <w:rPr>
          <w:rFonts w:ascii="PT Sans" w:hAnsi="PT Sans" w:cs="Arial"/>
        </w:rPr>
        <w:t>Импэкснефтехим</w:t>
      </w:r>
      <w:proofErr w:type="spellEnd"/>
      <w:r w:rsidRPr="00077769">
        <w:rPr>
          <w:rFonts w:ascii="PT Sans" w:hAnsi="PT Sans" w:cs="Arial"/>
        </w:rPr>
        <w:t xml:space="preserve">» </w:t>
      </w:r>
      <w:r w:rsidRPr="00077769">
        <w:rPr>
          <w:rFonts w:ascii="PT Sans" w:hAnsi="PT Sans" w:cs="Arial"/>
          <w:b/>
        </w:rPr>
        <w:t>Леонид Кручинин</w:t>
      </w:r>
      <w:r w:rsidRPr="00077769">
        <w:rPr>
          <w:rFonts w:ascii="PT Sans" w:hAnsi="PT Sans" w:cs="Arial"/>
        </w:rPr>
        <w:t xml:space="preserve">, «чистое производство» СУГ в прошлом году составило 15.8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т, это на 600 тыс. т превышает показатель 2015 г. Основа прироста - это продукты стабилизации НГК и ресурсы ГПЗ Западной Сибири.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Что касается распределения, то отмечен рост потребления СУГ в коммунально-бытовом секторе и ГМТ (+350 тыс. т). Но этот показатель может быть несколько завышен за счет «серого экспорта», предупреждает эксперт. Спрос в нефтехимии увеличился незначительно: рост потребления на дегидрирование компенсировался сокращением потребления в пиролиз. Что касается экспорта, то он прибавил немного - 160 тыс. т, однако продолжает оставаться лидирующим потребляющим сегментом (42% от общего объема).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За 7 месяцев 2017 г. по сравнению с аналогичным периодом прошлого года производство товарных СУГ осталось на прежнем уровне (8.9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т), производство ШФЛУ сократилось на 200 тыс. т (до 6.3 млн т), а отгрузка ШФЛУ на пиролиз сократилась на 400 тыс. т. Таким образом, суммарная ресурсная база уменьшилась на 600 тыс. т, из них по грубой оценке 250 тыс. т пришлось на экспорт, 350 тыс. т - на пиролиз. Говорить о том, что это окончательный результат, и по итогам года мы увидим снижение объемов производства СУГ, пока рано, 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Существенных изменений в сырьевой базе в среднесрочной перспективе не произойдет. Единственное серьезное ожидаемое событие - пуск в 2018 г. комплекса подготовки газа и конденсата на базе </w:t>
      </w:r>
      <w:r w:rsidR="008F20DA" w:rsidRPr="00077769">
        <w:rPr>
          <w:rFonts w:ascii="PT Sans" w:hAnsi="PT Sans" w:cs="Arial"/>
        </w:rPr>
        <w:t>«</w:t>
      </w:r>
      <w:proofErr w:type="spellStart"/>
      <w:r w:rsidRPr="00077769">
        <w:rPr>
          <w:rFonts w:ascii="PT Sans" w:hAnsi="PT Sans" w:cs="Arial"/>
        </w:rPr>
        <w:t>Рос</w:t>
      </w:r>
      <w:r w:rsidR="008F20DA" w:rsidRPr="00077769">
        <w:rPr>
          <w:rFonts w:ascii="PT Sans" w:hAnsi="PT Sans" w:cs="Arial"/>
        </w:rPr>
        <w:t>пан</w:t>
      </w:r>
      <w:proofErr w:type="spellEnd"/>
      <w:r w:rsidR="008F20DA" w:rsidRPr="00077769">
        <w:rPr>
          <w:rFonts w:ascii="PT Sans" w:hAnsi="PT Sans" w:cs="Arial"/>
        </w:rPr>
        <w:t xml:space="preserve"> интернешнл»</w:t>
      </w:r>
      <w:r w:rsidRPr="00077769">
        <w:rPr>
          <w:rFonts w:ascii="PT Sans" w:hAnsi="PT Sans" w:cs="Arial"/>
        </w:rPr>
        <w:t xml:space="preserve">, это плюс 1.2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т/год. В этой связи наибольшее значение для участников рынка приобретают вопросы распределения этих ресурсов, которые обусловлены ценовыми маркерами, корпоративной структурой, налоговым окружением и т.д.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Говоря об экспорте, Леонид Кручинин отметил имеющееся по итогам 7 мес</w:t>
      </w:r>
      <w:r w:rsidR="008F20DA" w:rsidRPr="00077769">
        <w:rPr>
          <w:rFonts w:ascii="PT Sans" w:hAnsi="PT Sans" w:cs="Arial"/>
        </w:rPr>
        <w:t>яцев</w:t>
      </w:r>
      <w:r w:rsidRPr="00077769">
        <w:rPr>
          <w:rFonts w:ascii="PT Sans" w:hAnsi="PT Sans" w:cs="Arial"/>
        </w:rPr>
        <w:t xml:space="preserve"> снижение относительно прошлого года, что имеет место впервые за последние несколько лет, При этом тенденции изменения структуры экспорта по направлениям остаются прежними: рост отгрузок в традиционно премиальных направлениях - это СНГ (а точнее, Украина), Северо-</w:t>
      </w:r>
      <w:r w:rsidR="00B5442E">
        <w:rPr>
          <w:rFonts w:ascii="PT Sans" w:hAnsi="PT Sans" w:cs="Arial"/>
        </w:rPr>
        <w:t>З</w:t>
      </w:r>
      <w:r w:rsidRPr="00077769">
        <w:rPr>
          <w:rFonts w:ascii="PT Sans" w:hAnsi="PT Sans" w:cs="Arial"/>
        </w:rPr>
        <w:t>ападная Европа и Польша. В то же время снижаются поставки в Юго-Восточную Европу и Финляндию.</w:t>
      </w:r>
    </w:p>
    <w:p w:rsidR="00124886" w:rsidRPr="00077769" w:rsidRDefault="0012488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lastRenderedPageBreak/>
        <w:t xml:space="preserve">По мнению докладчика, существенного изменения потребления на внутреннем рынке в этом году не произошло. Хотя необходимо отметить рост среднегодовой цены реализации СУГ на внутреннем рынке, стабильную «маржу розницы» и более сглаженную реакцию цен внутреннего рынка на рост экспортных паритетов. Оценивать влияние других факторов на спрос на внутреннем рынке пока преждевременно. </w:t>
      </w:r>
    </w:p>
    <w:p w:rsidR="00FD0A59" w:rsidRPr="00077769" w:rsidRDefault="00CA708D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ФАС России, которая является одним из регуляторов рынка СУГ</w:t>
      </w:r>
      <w:r w:rsidR="009929DE" w:rsidRPr="00077769">
        <w:rPr>
          <w:rFonts w:ascii="PT Sans" w:hAnsi="PT Sans" w:cs="Arial"/>
        </w:rPr>
        <w:t>, выступает категорически против возвращения к балансовым заданиям</w:t>
      </w:r>
      <w:r w:rsidRPr="00077769">
        <w:rPr>
          <w:rFonts w:ascii="PT Sans" w:hAnsi="PT Sans" w:cs="Arial"/>
        </w:rPr>
        <w:t>. «</w:t>
      </w:r>
      <w:r w:rsidR="009929DE" w:rsidRPr="00077769">
        <w:rPr>
          <w:rFonts w:ascii="PT Sans" w:hAnsi="PT Sans" w:cs="Arial"/>
        </w:rPr>
        <w:t>Э</w:t>
      </w:r>
      <w:r w:rsidRPr="00077769">
        <w:rPr>
          <w:rFonts w:ascii="PT Sans" w:hAnsi="PT Sans" w:cs="Arial"/>
        </w:rPr>
        <w:t xml:space="preserve">то самое настоящее средневековье, - говорит начальник управления контроля ТЭК </w:t>
      </w:r>
      <w:r w:rsidRPr="00077769">
        <w:rPr>
          <w:rFonts w:ascii="PT Sans" w:hAnsi="PT Sans" w:cs="Arial"/>
          <w:b/>
        </w:rPr>
        <w:t>Дмитрий Махонин</w:t>
      </w:r>
      <w:r w:rsidR="00D774F8" w:rsidRPr="00077769">
        <w:rPr>
          <w:rFonts w:ascii="PT Sans" w:hAnsi="PT Sans" w:cs="Arial"/>
          <w:b/>
        </w:rPr>
        <w:t xml:space="preserve">. </w:t>
      </w:r>
      <w:r w:rsidR="00D774F8" w:rsidRPr="00077769">
        <w:rPr>
          <w:rFonts w:ascii="PT Sans" w:hAnsi="PT Sans" w:cs="Arial"/>
        </w:rPr>
        <w:t xml:space="preserve">- </w:t>
      </w:r>
      <w:r w:rsidRPr="00077769">
        <w:rPr>
          <w:rFonts w:ascii="PT Sans" w:hAnsi="PT Sans" w:cs="Arial"/>
        </w:rPr>
        <w:t>Мы должны двигаться к открытому рын</w:t>
      </w:r>
      <w:r w:rsidR="00D774F8" w:rsidRPr="00077769">
        <w:rPr>
          <w:rFonts w:ascii="PT Sans" w:hAnsi="PT Sans" w:cs="Arial"/>
        </w:rPr>
        <w:t>ку, а «</w:t>
      </w:r>
      <w:proofErr w:type="spellStart"/>
      <w:r w:rsidRPr="00077769">
        <w:rPr>
          <w:rFonts w:ascii="PT Sans" w:hAnsi="PT Sans" w:cs="Arial"/>
        </w:rPr>
        <w:t>обязаловка</w:t>
      </w:r>
      <w:proofErr w:type="spellEnd"/>
      <w:r w:rsidR="00D774F8" w:rsidRPr="00077769">
        <w:rPr>
          <w:rFonts w:ascii="PT Sans" w:hAnsi="PT Sans" w:cs="Arial"/>
        </w:rPr>
        <w:t xml:space="preserve">» застопорит процесс. </w:t>
      </w:r>
      <w:r w:rsidRPr="00077769">
        <w:rPr>
          <w:rFonts w:ascii="PT Sans" w:hAnsi="PT Sans" w:cs="Arial"/>
        </w:rPr>
        <w:t>Есть и другие, более подходящие способы реализации балансового газа, например, через долгосрочные договора с формульным ценообразованием. Еще один вариант - биржевые продажи, возможно, на отдельной сессии</w:t>
      </w:r>
      <w:r w:rsidR="00D774F8" w:rsidRPr="00077769">
        <w:rPr>
          <w:rFonts w:ascii="PT Sans" w:hAnsi="PT Sans" w:cs="Arial"/>
        </w:rPr>
        <w:t>».</w:t>
      </w:r>
    </w:p>
    <w:p w:rsidR="00A2745C" w:rsidRPr="00077769" w:rsidRDefault="00A2745C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Представитель ФАС рассказал, что по итогам 2016 г. служба признала группу лиц компаний НК «Роснефть», «Газпром» и «</w:t>
      </w:r>
      <w:proofErr w:type="spellStart"/>
      <w:r w:rsidRPr="00077769">
        <w:rPr>
          <w:rFonts w:ascii="PT Sans" w:hAnsi="PT Sans" w:cs="Arial"/>
        </w:rPr>
        <w:t>С</w:t>
      </w:r>
      <w:r w:rsidR="000867F0" w:rsidRPr="00077769">
        <w:rPr>
          <w:rFonts w:ascii="PT Sans" w:hAnsi="PT Sans" w:cs="Arial"/>
        </w:rPr>
        <w:t>ибур</w:t>
      </w:r>
      <w:proofErr w:type="spellEnd"/>
      <w:r w:rsidR="000867F0" w:rsidRPr="00077769">
        <w:rPr>
          <w:rFonts w:ascii="PT Sans" w:hAnsi="PT Sans" w:cs="Arial"/>
        </w:rPr>
        <w:t xml:space="preserve"> </w:t>
      </w:r>
      <w:r w:rsidRPr="00077769">
        <w:rPr>
          <w:rFonts w:ascii="PT Sans" w:hAnsi="PT Sans" w:cs="Arial"/>
        </w:rPr>
        <w:t xml:space="preserve">Холдинг» доминирующими на рынке СУГ в сфере </w:t>
      </w:r>
      <w:proofErr w:type="spellStart"/>
      <w:r w:rsidRPr="00077769">
        <w:rPr>
          <w:rFonts w:ascii="PT Sans" w:hAnsi="PT Sans" w:cs="Arial"/>
        </w:rPr>
        <w:t>комбыта</w:t>
      </w:r>
      <w:proofErr w:type="spellEnd"/>
      <w:r w:rsidRPr="00077769">
        <w:rPr>
          <w:rFonts w:ascii="PT Sans" w:hAnsi="PT Sans" w:cs="Arial"/>
        </w:rPr>
        <w:t xml:space="preserve"> и ГМТ: в прошлом году совокупная доля этих компаний на рынке составила 67.2%.</w:t>
      </w:r>
    </w:p>
    <w:p w:rsidR="00D774F8" w:rsidRPr="00077769" w:rsidRDefault="00A2745C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На вопрос из зала в отношении «Лукойла» г-н Махонин ответил, что показатели по этой компании также тщательно изучались: «Мы все посчитали, в число доминирующих субъектов «Лукойл» точно не входит. Что будет в текущем году - посмотрим, подводить итоги будем в первом квартале 2018 г.».</w:t>
      </w:r>
    </w:p>
    <w:p w:rsidR="003956C8" w:rsidRPr="00077769" w:rsidRDefault="00D276BE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В целом Дмитрий Махонин считает, что российский рынок СУГ показывает хорошую динамику, и ликвидность растет. Одно из доказательств этого – готовящееся открытие трех новых базисов поставки СУГ. Это будут «</w:t>
      </w:r>
      <w:proofErr w:type="spellStart"/>
      <w:r w:rsidRPr="00077769">
        <w:rPr>
          <w:rFonts w:ascii="PT Sans" w:hAnsi="PT Sans" w:cs="Arial"/>
        </w:rPr>
        <w:t>Сибур</w:t>
      </w:r>
      <w:proofErr w:type="spellEnd"/>
      <w:r w:rsidRPr="00077769">
        <w:rPr>
          <w:rFonts w:ascii="PT Sans" w:hAnsi="PT Sans" w:cs="Arial"/>
        </w:rPr>
        <w:t>-Тобольск», ГПЗ «</w:t>
      </w:r>
      <w:proofErr w:type="spellStart"/>
      <w:r w:rsidRPr="00077769">
        <w:rPr>
          <w:rFonts w:ascii="PT Sans" w:hAnsi="PT Sans" w:cs="Arial"/>
        </w:rPr>
        <w:t>Няганьгазпереработка</w:t>
      </w:r>
      <w:proofErr w:type="spellEnd"/>
      <w:r w:rsidRPr="00077769">
        <w:rPr>
          <w:rFonts w:ascii="PT Sans" w:hAnsi="PT Sans" w:cs="Arial"/>
        </w:rPr>
        <w:t>» и «</w:t>
      </w:r>
      <w:proofErr w:type="spellStart"/>
      <w:r w:rsidRPr="00077769">
        <w:rPr>
          <w:rFonts w:ascii="PT Sans" w:hAnsi="PT Sans" w:cs="Arial"/>
        </w:rPr>
        <w:t>Томскгазпром</w:t>
      </w:r>
      <w:proofErr w:type="spellEnd"/>
      <w:r w:rsidRPr="00077769">
        <w:rPr>
          <w:rFonts w:ascii="PT Sans" w:hAnsi="PT Sans" w:cs="Arial"/>
        </w:rPr>
        <w:t>».</w:t>
      </w:r>
      <w:r w:rsidR="003956C8" w:rsidRPr="00077769">
        <w:rPr>
          <w:rFonts w:ascii="PT Sans" w:hAnsi="PT Sans" w:cs="Arial"/>
        </w:rPr>
        <w:t xml:space="preserve"> Существующие сейчас - </w:t>
      </w:r>
      <w:proofErr w:type="spellStart"/>
      <w:r w:rsidR="003956C8" w:rsidRPr="00077769">
        <w:rPr>
          <w:rFonts w:ascii="PT Sans" w:hAnsi="PT Sans" w:cs="Arial"/>
        </w:rPr>
        <w:t>Славнефть</w:t>
      </w:r>
      <w:proofErr w:type="spellEnd"/>
      <w:r w:rsidR="003956C8" w:rsidRPr="00077769">
        <w:rPr>
          <w:rFonts w:ascii="PT Sans" w:hAnsi="PT Sans" w:cs="Arial"/>
        </w:rPr>
        <w:t>-ЯНОС (Ярославнефтеоргсинтез); ЛУКОЙЛ-ВНП (</w:t>
      </w:r>
      <w:proofErr w:type="spellStart"/>
      <w:r w:rsidR="003956C8" w:rsidRPr="00077769">
        <w:rPr>
          <w:rFonts w:ascii="PT Sans" w:hAnsi="PT Sans" w:cs="Arial"/>
        </w:rPr>
        <w:t>Волгограднефтепереработка</w:t>
      </w:r>
      <w:proofErr w:type="spellEnd"/>
      <w:r w:rsidR="003956C8" w:rsidRPr="00077769">
        <w:rPr>
          <w:rFonts w:ascii="PT Sans" w:hAnsi="PT Sans" w:cs="Arial"/>
        </w:rPr>
        <w:t xml:space="preserve">); </w:t>
      </w:r>
      <w:proofErr w:type="spellStart"/>
      <w:r w:rsidR="003956C8" w:rsidRPr="00077769">
        <w:rPr>
          <w:rFonts w:ascii="PT Sans" w:hAnsi="PT Sans" w:cs="Arial"/>
        </w:rPr>
        <w:t>Зайкинское</w:t>
      </w:r>
      <w:proofErr w:type="spellEnd"/>
      <w:r w:rsidR="003956C8" w:rsidRPr="00077769">
        <w:rPr>
          <w:rFonts w:ascii="PT Sans" w:hAnsi="PT Sans" w:cs="Arial"/>
        </w:rPr>
        <w:t xml:space="preserve"> ГПП (УПНГ Покровская); </w:t>
      </w:r>
      <w:proofErr w:type="spellStart"/>
      <w:r w:rsidR="003956C8" w:rsidRPr="00077769">
        <w:rPr>
          <w:rFonts w:ascii="PT Sans" w:hAnsi="PT Sans" w:cs="Arial"/>
        </w:rPr>
        <w:t>Туймазинское</w:t>
      </w:r>
      <w:proofErr w:type="spellEnd"/>
      <w:r w:rsidR="003956C8" w:rsidRPr="00077769">
        <w:rPr>
          <w:rFonts w:ascii="PT Sans" w:hAnsi="PT Sans" w:cs="Arial"/>
        </w:rPr>
        <w:t xml:space="preserve"> ГПП; Гр. НПЗ Сургут: </w:t>
      </w:r>
      <w:proofErr w:type="spellStart"/>
      <w:r w:rsidR="003956C8" w:rsidRPr="00077769">
        <w:rPr>
          <w:rFonts w:ascii="PT Sans" w:hAnsi="PT Sans" w:cs="Arial"/>
        </w:rPr>
        <w:t>Сургутский</w:t>
      </w:r>
      <w:proofErr w:type="spellEnd"/>
      <w:r w:rsidR="003956C8" w:rsidRPr="00077769">
        <w:rPr>
          <w:rFonts w:ascii="PT Sans" w:hAnsi="PT Sans" w:cs="Arial"/>
        </w:rPr>
        <w:t xml:space="preserve"> ЗСК, УПГ Сургутнефтегаз; </w:t>
      </w:r>
      <w:proofErr w:type="gramStart"/>
      <w:r w:rsidR="003956C8" w:rsidRPr="00077769">
        <w:rPr>
          <w:rFonts w:ascii="PT Sans" w:hAnsi="PT Sans" w:cs="Arial"/>
        </w:rPr>
        <w:t>Самарская</w:t>
      </w:r>
      <w:proofErr w:type="gramEnd"/>
      <w:r w:rsidR="003956C8" w:rsidRPr="00077769">
        <w:rPr>
          <w:rFonts w:ascii="PT Sans" w:hAnsi="PT Sans" w:cs="Arial"/>
        </w:rPr>
        <w:t xml:space="preserve"> гр. НПЗ: Куйбышевский, </w:t>
      </w:r>
      <w:proofErr w:type="spellStart"/>
      <w:r w:rsidR="003956C8" w:rsidRPr="00077769">
        <w:rPr>
          <w:rFonts w:ascii="PT Sans" w:hAnsi="PT Sans" w:cs="Arial"/>
        </w:rPr>
        <w:t>Новокуйбышевский</w:t>
      </w:r>
      <w:proofErr w:type="spellEnd"/>
      <w:r w:rsidR="003956C8" w:rsidRPr="00077769">
        <w:rPr>
          <w:rFonts w:ascii="PT Sans" w:hAnsi="PT Sans" w:cs="Arial"/>
        </w:rPr>
        <w:t xml:space="preserve">, </w:t>
      </w:r>
      <w:proofErr w:type="spellStart"/>
      <w:r w:rsidR="003956C8" w:rsidRPr="00077769">
        <w:rPr>
          <w:rFonts w:ascii="PT Sans" w:hAnsi="PT Sans" w:cs="Arial"/>
        </w:rPr>
        <w:t>Сызранский</w:t>
      </w:r>
      <w:proofErr w:type="spellEnd"/>
      <w:r w:rsidR="003956C8" w:rsidRPr="00077769">
        <w:rPr>
          <w:rFonts w:ascii="PT Sans" w:hAnsi="PT Sans" w:cs="Arial"/>
        </w:rPr>
        <w:t xml:space="preserve">; Рязанская НПК (РНПК); </w:t>
      </w:r>
      <w:proofErr w:type="spellStart"/>
      <w:r w:rsidR="003956C8" w:rsidRPr="00077769">
        <w:rPr>
          <w:rFonts w:ascii="PT Sans" w:hAnsi="PT Sans" w:cs="Arial"/>
        </w:rPr>
        <w:t>Шкаповское</w:t>
      </w:r>
      <w:proofErr w:type="spellEnd"/>
      <w:r w:rsidR="003956C8" w:rsidRPr="00077769">
        <w:rPr>
          <w:rFonts w:ascii="PT Sans" w:hAnsi="PT Sans" w:cs="Arial"/>
        </w:rPr>
        <w:t xml:space="preserve"> ГПП; Гр. НПЗ Пермь: ЛУКОЙЛ-ПНОС (</w:t>
      </w:r>
      <w:proofErr w:type="spellStart"/>
      <w:r w:rsidR="003956C8" w:rsidRPr="00077769">
        <w:rPr>
          <w:rFonts w:ascii="PT Sans" w:hAnsi="PT Sans" w:cs="Arial"/>
        </w:rPr>
        <w:t>Пермнефтеоргсинтез</w:t>
      </w:r>
      <w:proofErr w:type="spellEnd"/>
      <w:r w:rsidR="003956C8" w:rsidRPr="00077769">
        <w:rPr>
          <w:rFonts w:ascii="PT Sans" w:hAnsi="PT Sans" w:cs="Arial"/>
        </w:rPr>
        <w:t xml:space="preserve">); ГПЗ СИБУР-Химпром; ГПН-Омский НПЗ (ОНПЗ); НПЗ Газпром добыча Оренбург; НПЗ Орскнефтеоргсинтез; Гр. НПЗ Нижнекамск: ТАИФ-НК, ТАНЕКО, Татнефть им. В.Д. </w:t>
      </w:r>
      <w:proofErr w:type="spellStart"/>
      <w:r w:rsidR="003956C8" w:rsidRPr="00077769">
        <w:rPr>
          <w:rFonts w:ascii="PT Sans" w:hAnsi="PT Sans" w:cs="Arial"/>
        </w:rPr>
        <w:t>Шашина</w:t>
      </w:r>
      <w:proofErr w:type="spellEnd"/>
      <w:r w:rsidR="003956C8" w:rsidRPr="00077769">
        <w:rPr>
          <w:rFonts w:ascii="PT Sans" w:hAnsi="PT Sans" w:cs="Arial"/>
        </w:rPr>
        <w:t>, ГПЗ Нижнекамскнефтехим; ЛУКОЙЛ-НОРСИ (Нижегороднефтеоргсинтез); КИНЕФ (</w:t>
      </w:r>
      <w:proofErr w:type="spellStart"/>
      <w:r w:rsidR="003956C8" w:rsidRPr="00077769">
        <w:rPr>
          <w:rFonts w:ascii="PT Sans" w:hAnsi="PT Sans" w:cs="Arial"/>
        </w:rPr>
        <w:t>Киришинефтеоргсинтез</w:t>
      </w:r>
      <w:proofErr w:type="spellEnd"/>
      <w:r w:rsidR="003956C8" w:rsidRPr="00077769">
        <w:rPr>
          <w:rFonts w:ascii="PT Sans" w:hAnsi="PT Sans" w:cs="Arial"/>
        </w:rPr>
        <w:t xml:space="preserve">); ГПН-Московский НПЗ (МНПЗ); Ангарская НХК; НПЗ Газпром добыча Астрахань; ГПЗ </w:t>
      </w:r>
      <w:proofErr w:type="spellStart"/>
      <w:r w:rsidR="003956C8" w:rsidRPr="00077769">
        <w:rPr>
          <w:rFonts w:ascii="PT Sans" w:hAnsi="PT Sans" w:cs="Arial"/>
        </w:rPr>
        <w:t>Уралоргсинтез</w:t>
      </w:r>
      <w:proofErr w:type="spellEnd"/>
      <w:r w:rsidR="003956C8" w:rsidRPr="00077769">
        <w:rPr>
          <w:rFonts w:ascii="PT Sans" w:hAnsi="PT Sans" w:cs="Arial"/>
        </w:rPr>
        <w:t xml:space="preserve">; ГПЗ Управление </w:t>
      </w:r>
      <w:proofErr w:type="spellStart"/>
      <w:r w:rsidR="003956C8" w:rsidRPr="00077769">
        <w:rPr>
          <w:rFonts w:ascii="PT Sans" w:hAnsi="PT Sans" w:cs="Arial"/>
        </w:rPr>
        <w:t>Татнефтегазпереработка</w:t>
      </w:r>
      <w:proofErr w:type="spellEnd"/>
      <w:r w:rsidR="003956C8" w:rsidRPr="00077769">
        <w:rPr>
          <w:rFonts w:ascii="PT Sans" w:hAnsi="PT Sans" w:cs="Arial"/>
        </w:rPr>
        <w:t xml:space="preserve"> (г. Альметьевск).</w:t>
      </w:r>
    </w:p>
    <w:p w:rsidR="00794559" w:rsidRPr="00077769" w:rsidRDefault="00794559" w:rsidP="00FA6EFB">
      <w:pPr>
        <w:spacing w:after="100" w:line="240" w:lineRule="auto"/>
        <w:jc w:val="both"/>
        <w:rPr>
          <w:rFonts w:ascii="PT Sans" w:hAnsi="PT Sans" w:cs="Arial"/>
        </w:rPr>
      </w:pPr>
      <w:proofErr w:type="gramStart"/>
      <w:r w:rsidRPr="00077769">
        <w:rPr>
          <w:rFonts w:ascii="PT Sans" w:hAnsi="PT Sans" w:cs="Arial"/>
        </w:rPr>
        <w:t>Несомненно</w:t>
      </w:r>
      <w:proofErr w:type="gramEnd"/>
      <w:r w:rsidRPr="00077769">
        <w:rPr>
          <w:rFonts w:ascii="PT Sans" w:hAnsi="PT Sans" w:cs="Arial"/>
        </w:rPr>
        <w:t xml:space="preserve"> позитивным моментом является и улучшение биржевых показателей - по итогам 9 месяцев 2017 г. объем торгов СУГ на «</w:t>
      </w:r>
      <w:proofErr w:type="spellStart"/>
      <w:r w:rsidRPr="00077769">
        <w:rPr>
          <w:rFonts w:ascii="PT Sans" w:hAnsi="PT Sans" w:cs="Arial"/>
        </w:rPr>
        <w:t>СПбМТСБ</w:t>
      </w:r>
      <w:proofErr w:type="spellEnd"/>
      <w:r w:rsidRPr="00077769">
        <w:rPr>
          <w:rFonts w:ascii="PT Sans" w:hAnsi="PT Sans" w:cs="Arial"/>
        </w:rPr>
        <w:t xml:space="preserve">» составил 530 тыс. т, это на 71% превышает показатель аналогичного периода прошлого года. Такую информацию сообщил вице-президент биржи </w:t>
      </w:r>
      <w:r w:rsidRPr="00077769">
        <w:rPr>
          <w:rFonts w:ascii="PT Sans" w:hAnsi="PT Sans" w:cs="Arial"/>
          <w:b/>
        </w:rPr>
        <w:t>Антон Карпов</w:t>
      </w:r>
      <w:r w:rsidRPr="00077769">
        <w:rPr>
          <w:rFonts w:ascii="PT Sans" w:hAnsi="PT Sans" w:cs="Arial"/>
        </w:rPr>
        <w:t>. При этом количество заключенных договоров увеличилось более чем в 4 раза и достигло 4.3 тыс. шт.</w:t>
      </w:r>
    </w:p>
    <w:p w:rsidR="003956C8" w:rsidRPr="00077769" w:rsidRDefault="00794559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В структуре продаж лидиру</w:t>
      </w:r>
      <w:r w:rsidR="008C110E">
        <w:rPr>
          <w:rFonts w:ascii="PT Sans" w:hAnsi="PT Sans" w:cs="Arial"/>
        </w:rPr>
        <w:t>ю</w:t>
      </w:r>
      <w:r w:rsidRPr="00077769">
        <w:rPr>
          <w:rFonts w:ascii="PT Sans" w:hAnsi="PT Sans" w:cs="Arial"/>
        </w:rPr>
        <w:t xml:space="preserve">т ШФЛУ и ФЛУ </w:t>
      </w:r>
      <w:r w:rsidR="00462AD9" w:rsidRPr="00077769">
        <w:rPr>
          <w:rFonts w:ascii="PT Sans" w:hAnsi="PT Sans" w:cs="Arial"/>
        </w:rPr>
        <w:t>–</w:t>
      </w:r>
      <w:r w:rsidRPr="00077769">
        <w:rPr>
          <w:rFonts w:ascii="PT Sans" w:hAnsi="PT Sans" w:cs="Arial"/>
        </w:rPr>
        <w:t xml:space="preserve"> </w:t>
      </w:r>
      <w:r w:rsidR="00462AD9" w:rsidRPr="00077769">
        <w:rPr>
          <w:rFonts w:ascii="PT Sans" w:hAnsi="PT Sans" w:cs="Arial"/>
        </w:rPr>
        <w:t>38.</w:t>
      </w:r>
      <w:r w:rsidR="003D25E4">
        <w:rPr>
          <w:rFonts w:ascii="PT Sans" w:hAnsi="PT Sans" w:cs="Arial"/>
        </w:rPr>
        <w:t>7</w:t>
      </w:r>
      <w:r w:rsidRPr="00077769">
        <w:rPr>
          <w:rFonts w:ascii="PT Sans" w:hAnsi="PT Sans" w:cs="Arial"/>
        </w:rPr>
        <w:t xml:space="preserve">%, далее идут </w:t>
      </w:r>
      <w:proofErr w:type="spellStart"/>
      <w:r w:rsidRPr="00077769">
        <w:rPr>
          <w:rFonts w:ascii="PT Sans" w:hAnsi="PT Sans" w:cs="Arial"/>
        </w:rPr>
        <w:t>СУГи</w:t>
      </w:r>
      <w:proofErr w:type="spellEnd"/>
      <w:r w:rsidRPr="00077769">
        <w:rPr>
          <w:rFonts w:ascii="PT Sans" w:hAnsi="PT Sans" w:cs="Arial"/>
        </w:rPr>
        <w:t xml:space="preserve"> для </w:t>
      </w:r>
      <w:proofErr w:type="spellStart"/>
      <w:r w:rsidRPr="00077769">
        <w:rPr>
          <w:rFonts w:ascii="PT Sans" w:hAnsi="PT Sans" w:cs="Arial"/>
        </w:rPr>
        <w:t>комбыта</w:t>
      </w:r>
      <w:proofErr w:type="spellEnd"/>
      <w:r w:rsidRPr="00077769">
        <w:rPr>
          <w:rFonts w:ascii="PT Sans" w:hAnsi="PT Sans" w:cs="Arial"/>
        </w:rPr>
        <w:t xml:space="preserve"> и в качестве топлива (</w:t>
      </w:r>
      <w:r w:rsidR="00462AD9" w:rsidRPr="00077769">
        <w:rPr>
          <w:rFonts w:ascii="PT Sans" w:hAnsi="PT Sans" w:cs="Arial"/>
        </w:rPr>
        <w:t>57.</w:t>
      </w:r>
      <w:r w:rsidR="003D25E4">
        <w:rPr>
          <w:rFonts w:ascii="PT Sans" w:hAnsi="PT Sans" w:cs="Arial"/>
        </w:rPr>
        <w:t>6</w:t>
      </w:r>
      <w:r w:rsidRPr="00077769">
        <w:rPr>
          <w:rFonts w:ascii="PT Sans" w:hAnsi="PT Sans" w:cs="Arial"/>
        </w:rPr>
        <w:t>%) и СУГ для химической промышленности (</w:t>
      </w:r>
      <w:r w:rsidR="00462AD9" w:rsidRPr="00077769">
        <w:rPr>
          <w:rFonts w:ascii="PT Sans" w:hAnsi="PT Sans" w:cs="Arial"/>
        </w:rPr>
        <w:t>3.7</w:t>
      </w:r>
      <w:r w:rsidRPr="00077769">
        <w:rPr>
          <w:rFonts w:ascii="PT Sans" w:hAnsi="PT Sans" w:cs="Arial"/>
        </w:rPr>
        <w:t>%).</w:t>
      </w:r>
    </w:p>
    <w:p w:rsidR="00E70DD0" w:rsidRPr="00077769" w:rsidRDefault="00D624D5" w:rsidP="00FA6EFB">
      <w:pPr>
        <w:spacing w:after="100" w:line="240" w:lineRule="auto"/>
        <w:jc w:val="both"/>
        <w:rPr>
          <w:rFonts w:ascii="PT Sans" w:hAnsi="PT Sans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64FE3E1F" wp14:editId="08A20FD2">
            <wp:extent cx="5950959" cy="3676650"/>
            <wp:effectExtent l="0" t="0" r="0" b="0"/>
            <wp:docPr id="1" name="Рисунок 1" descr="http://rcc.ru/images/graph/cyr_20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cyr_2017_gra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59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D0" w:rsidRPr="00077769">
        <w:rPr>
          <w:rFonts w:ascii="PT Sans" w:hAnsi="PT Sans" w:cs="Arial"/>
        </w:rPr>
        <w:t>«В нынешнем</w:t>
      </w:r>
      <w:r w:rsidR="00963A30" w:rsidRPr="00077769">
        <w:rPr>
          <w:rFonts w:ascii="PT Sans" w:hAnsi="PT Sans" w:cs="Arial"/>
        </w:rPr>
        <w:t xml:space="preserve"> году мы достигли заданного совместным приказом параметра ликвидности – продаем не менее 5% от произведенных объемов, - говорит вице-президент биржи. – Таким образом, сформированы все условия для </w:t>
      </w:r>
      <w:r w:rsidR="004D630C" w:rsidRPr="00077769">
        <w:rPr>
          <w:rFonts w:ascii="PT Sans" w:hAnsi="PT Sans" w:cs="Arial"/>
        </w:rPr>
        <w:t>отмены ценового регулирования».</w:t>
      </w:r>
    </w:p>
    <w:p w:rsidR="004D630C" w:rsidRPr="00077769" w:rsidRDefault="004D630C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Участники конференции поинтересовались, не планирует ли биржа создавать рыночный индикатор по ШФЛУ? По словам Ан</w:t>
      </w:r>
      <w:r w:rsidR="008653EF" w:rsidRPr="00077769">
        <w:rPr>
          <w:rFonts w:ascii="PT Sans" w:hAnsi="PT Sans" w:cs="Arial"/>
        </w:rPr>
        <w:t>тона Карпова, это не исключено в будущем, однако сначала нужно добиться ликвидной торговли.</w:t>
      </w:r>
    </w:p>
    <w:p w:rsidR="00AB50B7" w:rsidRPr="00077769" w:rsidRDefault="00AB50B7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По итогам 2017 г. основным каналом сбыта СУГ на внутреннем рынке останутся прямые договора, рассказал генеральный директор компании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 </w:t>
      </w:r>
      <w:r w:rsidRPr="00077769">
        <w:rPr>
          <w:rFonts w:ascii="PT Sans" w:hAnsi="PT Sans" w:cs="Arial"/>
          <w:b/>
        </w:rPr>
        <w:t>Дмитрий Миронов</w:t>
      </w:r>
      <w:r w:rsidRPr="00077769">
        <w:rPr>
          <w:rFonts w:ascii="PT Sans" w:hAnsi="PT Sans" w:cs="Arial"/>
        </w:rPr>
        <w:t>. Ожидается, что их доля в сбытовой структуре сохранится на уровне 2016 г. - 48% от объема производства заводов «Газпрома». При этом докладчик отметил, что цена прямых договоров определяется на торгах</w:t>
      </w:r>
      <w:r w:rsidR="00A51984" w:rsidRPr="00077769">
        <w:rPr>
          <w:rFonts w:ascii="PT Sans" w:hAnsi="PT Sans" w:cs="Arial"/>
        </w:rPr>
        <w:t xml:space="preserve">, </w:t>
      </w:r>
      <w:r w:rsidRPr="00077769">
        <w:rPr>
          <w:rFonts w:ascii="PT Sans" w:hAnsi="PT Sans" w:cs="Arial"/>
        </w:rPr>
        <w:t>и доля</w:t>
      </w:r>
      <w:r w:rsidR="00A51984" w:rsidRPr="00077769">
        <w:rPr>
          <w:rFonts w:ascii="PT Sans" w:hAnsi="PT Sans" w:cs="Arial"/>
        </w:rPr>
        <w:t xml:space="preserve"> </w:t>
      </w:r>
      <w:r w:rsidRPr="00077769">
        <w:rPr>
          <w:rFonts w:ascii="PT Sans" w:hAnsi="PT Sans" w:cs="Arial"/>
        </w:rPr>
        <w:t xml:space="preserve">биржевых продаж последовательно изменяется в сторону увеличения. По итогам 2017 г. она дойдет до 6%. Доля электронных торгов (ЭТП </w:t>
      </w:r>
      <w:proofErr w:type="spellStart"/>
      <w:r w:rsidRPr="00077769">
        <w:rPr>
          <w:rFonts w:ascii="PT Sans" w:hAnsi="PT Sans" w:cs="Arial"/>
        </w:rPr>
        <w:t>eOil</w:t>
      </w:r>
      <w:proofErr w:type="spellEnd"/>
      <w:r w:rsidRPr="00077769">
        <w:rPr>
          <w:rFonts w:ascii="PT Sans" w:hAnsi="PT Sans" w:cs="Arial"/>
        </w:rPr>
        <w:t xml:space="preserve">) сохранится на уровне примерно 5-6%. </w:t>
      </w:r>
    </w:p>
    <w:p w:rsidR="00A2745C" w:rsidRPr="00077769" w:rsidRDefault="00177F68" w:rsidP="00FA6EFB">
      <w:pPr>
        <w:spacing w:after="100" w:line="240" w:lineRule="auto"/>
        <w:jc w:val="both"/>
        <w:rPr>
          <w:rFonts w:ascii="PT Sans" w:hAnsi="PT Sans" w:cs="Arial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C4595A0" wp14:editId="2489E6A8">
            <wp:extent cx="5940425" cy="3670142"/>
            <wp:effectExtent l="0" t="0" r="0" b="0"/>
            <wp:docPr id="2" name="Рисунок 2" descr="http://rcc.ru/images/graph/cyr_20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cyr_2017_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D81" w:rsidRPr="00077769">
        <w:rPr>
          <w:rFonts w:ascii="PT Sans" w:hAnsi="PT Sans" w:cs="Arial"/>
        </w:rPr>
        <w:t>Г-н Миронов подчеркнул, что важно правильно понимать отношения между торгами на бирже и ЭТП - это не конкурен</w:t>
      </w:r>
      <w:r w:rsidR="00014C02" w:rsidRPr="00077769">
        <w:rPr>
          <w:rFonts w:ascii="PT Sans" w:hAnsi="PT Sans" w:cs="Arial"/>
        </w:rPr>
        <w:t>ция, а синергия. «</w:t>
      </w:r>
      <w:r w:rsidR="009D1D81" w:rsidRPr="00077769">
        <w:rPr>
          <w:rFonts w:ascii="PT Sans" w:hAnsi="PT Sans" w:cs="Arial"/>
        </w:rPr>
        <w:t>Часть покупателей стабильно предпочитает покупать топливо на бирже и часть - на ЭТП. Используя оба эти канала продаж, мы даем больше возможностей и рынку, и себе. Они дополняют друг друга, и каждый потребитель находит удобный для себя канал реализации, это делает рынок более удобным и открытым</w:t>
      </w:r>
      <w:r w:rsidR="00014C02" w:rsidRPr="00077769">
        <w:rPr>
          <w:rFonts w:ascii="PT Sans" w:hAnsi="PT Sans" w:cs="Arial"/>
        </w:rPr>
        <w:t>»</w:t>
      </w:r>
      <w:r w:rsidR="009D1D81" w:rsidRPr="00077769">
        <w:rPr>
          <w:rFonts w:ascii="PT Sans" w:hAnsi="PT Sans" w:cs="Arial"/>
        </w:rPr>
        <w:t>- заключил</w:t>
      </w:r>
      <w:r w:rsidR="009D1D81" w:rsidRPr="00077769">
        <w:rPr>
          <w:rFonts w:ascii="PT Sans" w:hAnsi="PT Sans" w:cs="Arial"/>
          <w:b/>
        </w:rPr>
        <w:t xml:space="preserve"> </w:t>
      </w:r>
      <w:r w:rsidR="009D1D81" w:rsidRPr="00077769">
        <w:rPr>
          <w:rFonts w:ascii="PT Sans" w:hAnsi="PT Sans" w:cs="Arial"/>
        </w:rPr>
        <w:t>эксперт</w:t>
      </w:r>
      <w:r w:rsidR="009D1D81" w:rsidRPr="00077769">
        <w:rPr>
          <w:rFonts w:ascii="PT Sans" w:hAnsi="PT Sans" w:cs="Arial"/>
          <w:b/>
        </w:rPr>
        <w:t>.</w:t>
      </w:r>
    </w:p>
    <w:p w:rsidR="00014C02" w:rsidRPr="00077769" w:rsidRDefault="00014C02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Он заявил, что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 как крупный игрок российского рынка СУГ должна не только ориентироваться на существующие индикаторы, но и создавать собственные. Сейчас идет разработка прозрачного ценового индикатора - </w:t>
      </w:r>
      <w:proofErr w:type="spellStart"/>
      <w:r w:rsidRPr="00077769">
        <w:rPr>
          <w:rFonts w:ascii="PT Sans" w:hAnsi="PT Sans" w:cs="Arial"/>
        </w:rPr>
        <w:t>фиксинга</w:t>
      </w:r>
      <w:proofErr w:type="spellEnd"/>
      <w:r w:rsidRPr="00077769">
        <w:rPr>
          <w:rFonts w:ascii="PT Sans" w:hAnsi="PT Sans" w:cs="Arial"/>
        </w:rPr>
        <w:t xml:space="preserve"> PBSURGAZP, который будет рассчитываться на основе результатов торгов и на бирже, и на ЭТП. Следующим этапом станет запуск расчетного фьючерсного контракта. В качестве цены исполнения принимается значение </w:t>
      </w:r>
      <w:proofErr w:type="spellStart"/>
      <w:r w:rsidRPr="00077769">
        <w:rPr>
          <w:rFonts w:ascii="PT Sans" w:hAnsi="PT Sans" w:cs="Arial"/>
        </w:rPr>
        <w:t>фиксинга</w:t>
      </w:r>
      <w:proofErr w:type="spellEnd"/>
      <w:r w:rsidRPr="00077769">
        <w:rPr>
          <w:rFonts w:ascii="PT Sans" w:hAnsi="PT Sans" w:cs="Arial"/>
        </w:rPr>
        <w:t xml:space="preserve"> PBSURGAZP на пропан-бутан, рассчитанное как среднеарифметическое среднедневных знач</w:t>
      </w:r>
      <w:r w:rsidR="007045F8" w:rsidRPr="00077769">
        <w:rPr>
          <w:rFonts w:ascii="PT Sans" w:hAnsi="PT Sans" w:cs="Arial"/>
        </w:rPr>
        <w:t xml:space="preserve">ений цен реализации на торгах </w:t>
      </w:r>
      <w:proofErr w:type="spellStart"/>
      <w:r w:rsidR="007045F8" w:rsidRPr="00077769">
        <w:rPr>
          <w:rFonts w:ascii="PT Sans" w:hAnsi="PT Sans" w:cs="Arial"/>
          <w:lang w:val="en-US"/>
        </w:rPr>
        <w:t>eO</w:t>
      </w:r>
      <w:proofErr w:type="spellEnd"/>
      <w:r w:rsidRPr="00077769">
        <w:rPr>
          <w:rFonts w:ascii="PT Sans" w:hAnsi="PT Sans" w:cs="Arial"/>
        </w:rPr>
        <w:t xml:space="preserve">il.ru и </w:t>
      </w:r>
      <w:proofErr w:type="spellStart"/>
      <w:r w:rsidRPr="00077769">
        <w:rPr>
          <w:rFonts w:ascii="PT Sans" w:hAnsi="PT Sans" w:cs="Arial"/>
        </w:rPr>
        <w:t>СПбМТСБ</w:t>
      </w:r>
      <w:proofErr w:type="spellEnd"/>
      <w:r w:rsidRPr="00077769">
        <w:rPr>
          <w:rFonts w:ascii="PT Sans" w:hAnsi="PT Sans" w:cs="Arial"/>
        </w:rPr>
        <w:t xml:space="preserve"> за пять последних дней месяца. Базис - станция Сургут </w:t>
      </w:r>
      <w:proofErr w:type="gramStart"/>
      <w:r w:rsidRPr="00077769">
        <w:rPr>
          <w:rFonts w:ascii="PT Sans" w:hAnsi="PT Sans" w:cs="Arial"/>
        </w:rPr>
        <w:t>Свердловской</w:t>
      </w:r>
      <w:proofErr w:type="gramEnd"/>
      <w:r w:rsidRPr="00077769">
        <w:rPr>
          <w:rFonts w:ascii="PT Sans" w:hAnsi="PT Sans" w:cs="Arial"/>
        </w:rPr>
        <w:t xml:space="preserve"> ЖД.</w:t>
      </w:r>
    </w:p>
    <w:p w:rsidR="007045F8" w:rsidRPr="00077769" w:rsidRDefault="007045F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«Крайне маловероятны, но все же возможны ситуации, когда торги проходить не будут ни там, ни там, - говорит г-н Миронов. - В этой ситуации цена на сжиженный газ будет определяться Экспертным советом, в который войдут все заинтересованные стороны: производители, потребители, представители государства, независимые консультанты». </w:t>
      </w:r>
    </w:p>
    <w:p w:rsidR="007045F8" w:rsidRPr="00077769" w:rsidRDefault="007045F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Создание данного органа является требованием регулятора - Центрального банка РФ. На данный момент состав Совета формируется. «Руководителем Совета мы бы хотели видеть представителя крупнейшего нашего контрагента по СУГ, при этом мы заинтересованы в представительности этого органа и открыты для предложений со стороны игроков рынка», - отметил Дмитрий Миронов.</w:t>
      </w:r>
    </w:p>
    <w:p w:rsidR="003A502A" w:rsidRPr="00077769" w:rsidRDefault="003A502A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Продажи СУГ через ЭТП </w:t>
      </w:r>
      <w:proofErr w:type="spellStart"/>
      <w:r w:rsidRPr="00077769">
        <w:rPr>
          <w:rFonts w:ascii="PT Sans" w:hAnsi="PT Sans" w:cs="Arial"/>
        </w:rPr>
        <w:t>eOil</w:t>
      </w:r>
      <w:proofErr w:type="spellEnd"/>
      <w:r w:rsidRPr="00077769">
        <w:rPr>
          <w:rFonts w:ascii="PT Sans" w:hAnsi="PT Sans" w:cs="Arial"/>
        </w:rPr>
        <w:t xml:space="preserve"> в мелкооптовом региональном сегменте росли в течение нынешнего года и по итогам 2017 г. могут достигнуть 109.4 тыс. т, это более чем в два раза превысит показатель прошлого года. Такие данные озвучил </w:t>
      </w:r>
      <w:r w:rsidRPr="00077769">
        <w:rPr>
          <w:rFonts w:ascii="PT Sans" w:hAnsi="PT Sans" w:cs="Arial"/>
          <w:b/>
        </w:rPr>
        <w:t>Сергей Степанов</w:t>
      </w:r>
      <w:r w:rsidRPr="00077769">
        <w:rPr>
          <w:rFonts w:ascii="PT Sans" w:hAnsi="PT Sans" w:cs="Arial"/>
        </w:rPr>
        <w:t xml:space="preserve">, заместитель начальника управления реализации газа и продуктов нефтехимии компании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». По его словам, прямые договора, безусловно, остаются преобладающим способом реализации СУГ, однако и продажи через ЭТП уверенно растут. Это связано с </w:t>
      </w:r>
      <w:r w:rsidRPr="00077769">
        <w:rPr>
          <w:rFonts w:ascii="PT Sans" w:hAnsi="PT Sans" w:cs="Arial"/>
        </w:rPr>
        <w:lastRenderedPageBreak/>
        <w:t xml:space="preserve">политикой компании по открытию в регионах новых базисов продаж для электронных торгов. </w:t>
      </w:r>
      <w:proofErr w:type="gramStart"/>
      <w:r w:rsidRPr="00077769">
        <w:rPr>
          <w:rFonts w:ascii="PT Sans" w:hAnsi="PT Sans" w:cs="Arial"/>
        </w:rPr>
        <w:t>Сейчас электронные торги идут с базисов в Нижегородской, Оренбургской, Тамбовской, Липецкой, Волгоградской, Брянской, Белгородской, Орловской и Курской областях.</w:t>
      </w:r>
      <w:proofErr w:type="gramEnd"/>
      <w:r w:rsidRPr="00077769">
        <w:rPr>
          <w:rFonts w:ascii="PT Sans" w:hAnsi="PT Sans" w:cs="Arial"/>
        </w:rPr>
        <w:t xml:space="preserve"> В числе перспективных - Владимирская, Ростовская, Астраханская области, Краснодарский край, Татарстан и ряд других регионов. </w:t>
      </w:r>
    </w:p>
    <w:p w:rsidR="00FE33FA" w:rsidRPr="00FE33FA" w:rsidRDefault="00AF1735" w:rsidP="00FA6EFB">
      <w:pPr>
        <w:spacing w:after="100" w:line="240" w:lineRule="auto"/>
        <w:jc w:val="both"/>
        <w:rPr>
          <w:rFonts w:ascii="PT Sans" w:hAnsi="PT Sans" w:cs="Arial"/>
          <w:b/>
          <w:i/>
        </w:rPr>
      </w:pPr>
      <w:r>
        <w:rPr>
          <w:noProof/>
          <w:lang w:eastAsia="ru-RU"/>
        </w:rPr>
        <w:drawing>
          <wp:inline distT="0" distB="0" distL="0" distR="0" wp14:anchorId="5962721A" wp14:editId="30C03CB1">
            <wp:extent cx="5940425" cy="3670142"/>
            <wp:effectExtent l="0" t="0" r="0" b="0"/>
            <wp:docPr id="3" name="Рисунок 3" descr="http://rcc.ru/images/graph/cyr_2017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cyr_2017_gra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3FA" w:rsidRPr="00FE33FA">
        <w:rPr>
          <w:rFonts w:ascii="PT Sans" w:hAnsi="PT Sans" w:cs="Arial"/>
          <w:b/>
          <w:i/>
        </w:rPr>
        <w:t>И себе, и людям</w:t>
      </w:r>
    </w:p>
    <w:p w:rsidR="006F1B78" w:rsidRPr="00077769" w:rsidRDefault="006F1B7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Международная торговая компания </w:t>
      </w:r>
      <w:proofErr w:type="spellStart"/>
      <w:r w:rsidRPr="00077769">
        <w:rPr>
          <w:rFonts w:ascii="PT Sans" w:hAnsi="PT Sans" w:cs="Arial"/>
        </w:rPr>
        <w:t>Avestra</w:t>
      </w:r>
      <w:proofErr w:type="spellEnd"/>
      <w:r w:rsidRPr="00077769">
        <w:rPr>
          <w:rFonts w:ascii="PT Sans" w:hAnsi="PT Sans" w:cs="Arial"/>
        </w:rPr>
        <w:t xml:space="preserve"> в 2017 г. введет в эксплуатацию первую очередь терминала по перевалке СУГ и пропилена. Объект расположен в городе Маньчжурия - это основная пограничная станция между Россией и Китаем. Как рассказал директор по развитию СУГ </w:t>
      </w:r>
      <w:proofErr w:type="spellStart"/>
      <w:r w:rsidRPr="00077769">
        <w:rPr>
          <w:rFonts w:ascii="PT Sans" w:hAnsi="PT Sans" w:cs="Arial"/>
        </w:rPr>
        <w:t>Avestra</w:t>
      </w:r>
      <w:proofErr w:type="spellEnd"/>
      <w:r w:rsidRPr="00077769">
        <w:rPr>
          <w:rFonts w:ascii="PT Sans" w:hAnsi="PT Sans" w:cs="Arial"/>
        </w:rPr>
        <w:t xml:space="preserve"> Group </w:t>
      </w:r>
      <w:r w:rsidRPr="00077769">
        <w:rPr>
          <w:rFonts w:ascii="PT Sans" w:hAnsi="PT Sans" w:cs="Arial"/>
          <w:b/>
        </w:rPr>
        <w:t>Иван Алтынов</w:t>
      </w:r>
      <w:r w:rsidRPr="00077769">
        <w:rPr>
          <w:rFonts w:ascii="PT Sans" w:hAnsi="PT Sans" w:cs="Arial"/>
        </w:rPr>
        <w:t>, объем инвестиций - около $70 млн.</w:t>
      </w:r>
    </w:p>
    <w:p w:rsidR="006F1B78" w:rsidRPr="00077769" w:rsidRDefault="006F1B7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Основная цель создания терминала - развитие импорта СУГ и пропилена из России с дальнейшей дистрибуцией на рынке северо-востока КНР. Годовая пропускная способность первой очереди - 1.8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т, из них изо- и н-бутана - 800 тыс. т, пропилена - 200 тыс. т, пропана и СПБТ - 800 тыс. т. Мощность второй очереди, запуск которой планируется в 2019 г., составит 1.2 млн т. Приемка продукции осуществляется из </w:t>
      </w:r>
      <w:proofErr w:type="spellStart"/>
      <w:r w:rsidRPr="00077769">
        <w:rPr>
          <w:rFonts w:ascii="PT Sans" w:hAnsi="PT Sans" w:cs="Arial"/>
        </w:rPr>
        <w:t>вагоноцистерн</w:t>
      </w:r>
      <w:proofErr w:type="spellEnd"/>
      <w:r w:rsidRPr="00077769">
        <w:rPr>
          <w:rFonts w:ascii="PT Sans" w:hAnsi="PT Sans" w:cs="Arial"/>
        </w:rPr>
        <w:t xml:space="preserve"> и танк-контейнеров, отгрузка - в </w:t>
      </w:r>
      <w:proofErr w:type="spellStart"/>
      <w:r w:rsidRPr="00077769">
        <w:rPr>
          <w:rFonts w:ascii="PT Sans" w:hAnsi="PT Sans" w:cs="Arial"/>
        </w:rPr>
        <w:t>вагоно</w:t>
      </w:r>
      <w:proofErr w:type="spellEnd"/>
      <w:r w:rsidRPr="00077769">
        <w:rPr>
          <w:rFonts w:ascii="PT Sans" w:hAnsi="PT Sans" w:cs="Arial"/>
        </w:rPr>
        <w:t>- и автоцистернах.</w:t>
      </w:r>
    </w:p>
    <w:p w:rsidR="00014C02" w:rsidRPr="00077769" w:rsidRDefault="006F1B7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«Сейчас мы разрабатываем проект терминала по перевалке метанола и жидкой нефтехимической продукции мощностью 2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т/год, - говорит Иван Алтынов. - Ожидаемый срок ввода в эксплуатацию - 2020 г. Основным продуктом в объеме не менее 1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т/год будет метанол. В настоящее время нами рассматриваются несколько проектов по вхождению в акционерный капитал производителей метанола в РФ».</w:t>
      </w:r>
    </w:p>
    <w:p w:rsidR="006F1B78" w:rsidRPr="00077769" w:rsidRDefault="006F1B78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Компания «</w:t>
      </w:r>
      <w:proofErr w:type="spellStart"/>
      <w:r w:rsidRPr="00077769">
        <w:rPr>
          <w:rFonts w:ascii="PT Sans" w:hAnsi="PT Sans" w:cs="Arial"/>
        </w:rPr>
        <w:t>Сибур</w:t>
      </w:r>
      <w:proofErr w:type="spellEnd"/>
      <w:r w:rsidRPr="00077769">
        <w:rPr>
          <w:rFonts w:ascii="PT Sans" w:hAnsi="PT Sans" w:cs="Arial"/>
        </w:rPr>
        <w:t xml:space="preserve">» считает Китай основным мировым драйвером роста спроса на СУГ – главным образом, за счет увеличения нефтехимических мощностей. Ключевыми поставщиками в КНР являются страны Ближнего Востока и США. Как рассказал </w:t>
      </w:r>
      <w:r w:rsidRPr="00077769">
        <w:rPr>
          <w:rFonts w:ascii="PT Sans" w:hAnsi="PT Sans" w:cs="Arial"/>
          <w:b/>
        </w:rPr>
        <w:t>Дмитрий Матвеев</w:t>
      </w:r>
      <w:r w:rsidRPr="00077769">
        <w:rPr>
          <w:rFonts w:ascii="PT Sans" w:hAnsi="PT Sans" w:cs="Arial"/>
        </w:rPr>
        <w:t>, руководитель направления «Продажи УВС»</w:t>
      </w:r>
      <w:r w:rsidR="00230AD6" w:rsidRPr="00077769">
        <w:rPr>
          <w:rFonts w:ascii="PT Sans" w:hAnsi="PT Sans" w:cs="Arial"/>
        </w:rPr>
        <w:t>, рынок Европы можно охарактеризовать как дефицитный: ро</w:t>
      </w:r>
      <w:proofErr w:type="gramStart"/>
      <w:r w:rsidR="00230AD6" w:rsidRPr="00077769">
        <w:rPr>
          <w:rFonts w:ascii="PT Sans" w:hAnsi="PT Sans" w:cs="Arial"/>
        </w:rPr>
        <w:t>ст спр</w:t>
      </w:r>
      <w:proofErr w:type="gramEnd"/>
      <w:r w:rsidR="00230AD6" w:rsidRPr="00077769">
        <w:rPr>
          <w:rFonts w:ascii="PT Sans" w:hAnsi="PT Sans" w:cs="Arial"/>
        </w:rPr>
        <w:t xml:space="preserve">оса в 2017 г. обусловлен переходом нефтехимических предприятий с </w:t>
      </w:r>
      <w:proofErr w:type="spellStart"/>
      <w:r w:rsidR="00230AD6" w:rsidRPr="00077769">
        <w:rPr>
          <w:rFonts w:ascii="PT Sans" w:hAnsi="PT Sans" w:cs="Arial"/>
        </w:rPr>
        <w:t>нафты</w:t>
      </w:r>
      <w:proofErr w:type="spellEnd"/>
      <w:r w:rsidR="00230AD6" w:rsidRPr="00077769">
        <w:rPr>
          <w:rFonts w:ascii="PT Sans" w:hAnsi="PT Sans" w:cs="Arial"/>
        </w:rPr>
        <w:t xml:space="preserve"> на газовое сырье. В этой связи Европа остается целевым потребителем для крупных регионов-экспортеров.</w:t>
      </w:r>
    </w:p>
    <w:p w:rsidR="00230AD6" w:rsidRPr="00077769" w:rsidRDefault="00230AD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lastRenderedPageBreak/>
        <w:t>В США ожидается превышение темпов роста предложения над развитием внутреннего спроса в условиях увеличения добычи сланцевых углеводородов. В 2017 г. в регионе было небольшое снижение спроса, связанное с увеличением доли этана в пиролизах.</w:t>
      </w:r>
    </w:p>
    <w:p w:rsidR="00230AD6" w:rsidRDefault="00230AD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Что касается России и Казахстана, то г-н Матвеев отметил рост потребления со стороны нефтехимических производств в нашей стране и увеличение рынка </w:t>
      </w:r>
      <w:proofErr w:type="spellStart"/>
      <w:r w:rsidRPr="00077769">
        <w:rPr>
          <w:rFonts w:ascii="PT Sans" w:hAnsi="PT Sans" w:cs="Arial"/>
        </w:rPr>
        <w:t>автогаза</w:t>
      </w:r>
      <w:proofErr w:type="spellEnd"/>
      <w:r w:rsidRPr="00077769">
        <w:rPr>
          <w:rFonts w:ascii="PT Sans" w:hAnsi="PT Sans" w:cs="Arial"/>
        </w:rPr>
        <w:t xml:space="preserve"> в Казахстане</w:t>
      </w:r>
      <w:r w:rsidR="009C33D5" w:rsidRPr="00077769">
        <w:rPr>
          <w:rFonts w:ascii="PT Sans" w:hAnsi="PT Sans" w:cs="Arial"/>
        </w:rPr>
        <w:t xml:space="preserve">. В частности, </w:t>
      </w:r>
      <w:r w:rsidRPr="00077769">
        <w:rPr>
          <w:rFonts w:ascii="PT Sans" w:hAnsi="PT Sans" w:cs="Arial"/>
        </w:rPr>
        <w:t>значительную часть произведенного ресурса в нефтехимическую переработку</w:t>
      </w:r>
      <w:r w:rsidR="009C33D5" w:rsidRPr="00077769">
        <w:rPr>
          <w:rFonts w:ascii="PT Sans" w:hAnsi="PT Sans" w:cs="Arial"/>
        </w:rPr>
        <w:t xml:space="preserve"> вовлекает «</w:t>
      </w:r>
      <w:proofErr w:type="spellStart"/>
      <w:r w:rsidR="009C33D5" w:rsidRPr="00077769">
        <w:rPr>
          <w:rFonts w:ascii="PT Sans" w:hAnsi="PT Sans" w:cs="Arial"/>
        </w:rPr>
        <w:t>Сибур</w:t>
      </w:r>
      <w:proofErr w:type="spellEnd"/>
      <w:r w:rsidR="009C33D5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(доля </w:t>
      </w:r>
      <w:r w:rsidR="009C33D5" w:rsidRPr="00077769">
        <w:rPr>
          <w:rFonts w:ascii="PT Sans" w:hAnsi="PT Sans" w:cs="Arial"/>
        </w:rPr>
        <w:t xml:space="preserve">компании </w:t>
      </w:r>
      <w:r w:rsidRPr="00077769">
        <w:rPr>
          <w:rFonts w:ascii="PT Sans" w:hAnsi="PT Sans" w:cs="Arial"/>
        </w:rPr>
        <w:t>в нефтехимическом</w:t>
      </w:r>
      <w:r w:rsidR="009C33D5" w:rsidRPr="00077769">
        <w:rPr>
          <w:rFonts w:ascii="PT Sans" w:hAnsi="PT Sans" w:cs="Arial"/>
        </w:rPr>
        <w:t xml:space="preserve"> потреблении РФ - 47%). </w:t>
      </w:r>
      <w:r w:rsidRPr="00077769">
        <w:rPr>
          <w:rFonts w:ascii="PT Sans" w:hAnsi="PT Sans" w:cs="Arial"/>
        </w:rPr>
        <w:t xml:space="preserve">Нераспределенный на внутреннем рынке объем газа </w:t>
      </w:r>
      <w:r w:rsidR="009C33D5" w:rsidRPr="00077769">
        <w:rPr>
          <w:rFonts w:ascii="PT Sans" w:hAnsi="PT Sans" w:cs="Arial"/>
        </w:rPr>
        <w:t>направляется</w:t>
      </w:r>
      <w:r w:rsidRPr="00077769">
        <w:rPr>
          <w:rFonts w:ascii="PT Sans" w:hAnsi="PT Sans" w:cs="Arial"/>
        </w:rPr>
        <w:t xml:space="preserve"> на экспорт</w:t>
      </w:r>
      <w:r w:rsidR="009C33D5" w:rsidRPr="00077769">
        <w:rPr>
          <w:rFonts w:ascii="PT Sans" w:hAnsi="PT Sans" w:cs="Arial"/>
        </w:rPr>
        <w:t xml:space="preserve"> (</w:t>
      </w:r>
      <w:r w:rsidRPr="00077769">
        <w:rPr>
          <w:rFonts w:ascii="PT Sans" w:hAnsi="PT Sans" w:cs="Arial"/>
        </w:rPr>
        <w:t xml:space="preserve">на </w:t>
      </w:r>
      <w:r w:rsidR="009C33D5" w:rsidRPr="00077769">
        <w:rPr>
          <w:rFonts w:ascii="PT Sans" w:hAnsi="PT Sans" w:cs="Arial"/>
        </w:rPr>
        <w:t>долю «</w:t>
      </w:r>
      <w:proofErr w:type="spellStart"/>
      <w:r w:rsidR="009C33D5" w:rsidRPr="00077769">
        <w:rPr>
          <w:rFonts w:ascii="PT Sans" w:hAnsi="PT Sans" w:cs="Arial"/>
        </w:rPr>
        <w:t>Сибура</w:t>
      </w:r>
      <w:proofErr w:type="spellEnd"/>
      <w:r w:rsidR="009C33D5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приходитс</w:t>
      </w:r>
      <w:r w:rsidR="009C33D5" w:rsidRPr="00077769">
        <w:rPr>
          <w:rFonts w:ascii="PT Sans" w:hAnsi="PT Sans" w:cs="Arial"/>
        </w:rPr>
        <w:t>я более половины вывозимых из России СУГ).</w:t>
      </w:r>
    </w:p>
    <w:p w:rsidR="00FE33FA" w:rsidRPr="00C61F00" w:rsidRDefault="00C61F00" w:rsidP="00FA6EFB">
      <w:pPr>
        <w:spacing w:after="100" w:line="240" w:lineRule="auto"/>
        <w:jc w:val="both"/>
        <w:rPr>
          <w:rFonts w:ascii="PT Sans" w:hAnsi="PT Sans" w:cs="Arial"/>
          <w:b/>
          <w:i/>
        </w:rPr>
      </w:pPr>
      <w:r w:rsidRPr="00C61F00">
        <w:rPr>
          <w:rFonts w:ascii="PT Sans" w:hAnsi="PT Sans" w:cs="Arial"/>
          <w:b/>
          <w:i/>
        </w:rPr>
        <w:t>Сложно, но можно</w:t>
      </w:r>
    </w:p>
    <w:p w:rsidR="00D8078B" w:rsidRPr="00077769" w:rsidRDefault="00D8078B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Участники рынка обсудили итоги аналитического исследования среди автовладельцев, тема которого – «Готовы ли Вы рассмотреть альтернативу используемому топливу?». По итогам опроса выяснилось, что 27.5% респондентов вполне допускают возможность перехода на другое топливо (при экстраполяции на весь российский автопарк  это может составить более  11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автомобилей). Но  четверть  автовладельцев предпочла бы дизель, остальные - газ ( что статистически составляет порядка 8 </w:t>
      </w:r>
      <w:proofErr w:type="gramStart"/>
      <w:r w:rsidRPr="00077769">
        <w:rPr>
          <w:rFonts w:ascii="PT Sans" w:hAnsi="PT Sans" w:cs="Arial"/>
        </w:rPr>
        <w:t>млн</w:t>
      </w:r>
      <w:proofErr w:type="gramEnd"/>
      <w:r w:rsidRPr="00077769">
        <w:rPr>
          <w:rFonts w:ascii="PT Sans" w:hAnsi="PT Sans" w:cs="Arial"/>
        </w:rPr>
        <w:t xml:space="preserve"> человек). Такую информацию сообщил </w:t>
      </w:r>
      <w:r w:rsidRPr="00077769">
        <w:rPr>
          <w:rFonts w:ascii="PT Sans" w:hAnsi="PT Sans" w:cs="Arial"/>
          <w:b/>
        </w:rPr>
        <w:t>Владимир Кочетков</w:t>
      </w:r>
      <w:r w:rsidRPr="00077769">
        <w:rPr>
          <w:rFonts w:ascii="PT Sans" w:hAnsi="PT Sans" w:cs="Arial"/>
        </w:rPr>
        <w:t>, директор по развитию реализации ГМТ «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 розница». Таким образом, велик потенциал увеличения числа автомобилей на ГМТ с точки зрения пожеланий автовладельцев. И по данным исследования, основной мотивацией перехода на газ служит его стоимость - в два раза ниже, чем у бензина. </w:t>
      </w:r>
    </w:p>
    <w:p w:rsidR="00FE33FA" w:rsidRDefault="00D8078B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Но в настоящее время главные препятствия для перевода автомобилей на ГМТ - потенциальные проблемы с ГИБДД, снятие автомобиля с гарантии и высокие затраты на переобо</w:t>
      </w:r>
      <w:r w:rsidR="00DA716A">
        <w:rPr>
          <w:rFonts w:ascii="PT Sans" w:hAnsi="PT Sans" w:cs="Arial"/>
        </w:rPr>
        <w:t xml:space="preserve">рудование. Именно это, отмечает </w:t>
      </w:r>
      <w:r w:rsidRPr="00077769">
        <w:rPr>
          <w:rFonts w:ascii="PT Sans" w:hAnsi="PT Sans" w:cs="Arial"/>
        </w:rPr>
        <w:t xml:space="preserve">Владимир Кочетков, стало причиной спада продаж комплектов и установок ГБО. Также большое влияние оказало введение в действия требований </w:t>
      </w:r>
      <w:proofErr w:type="gramStart"/>
      <w:r w:rsidRPr="00077769">
        <w:rPr>
          <w:rFonts w:ascii="PT Sans" w:hAnsi="PT Sans" w:cs="Arial"/>
        </w:rPr>
        <w:t>ТР</w:t>
      </w:r>
      <w:proofErr w:type="gramEnd"/>
      <w:r w:rsidRPr="00077769">
        <w:rPr>
          <w:rFonts w:ascii="PT Sans" w:hAnsi="PT Sans" w:cs="Arial"/>
        </w:rPr>
        <w:t xml:space="preserve"> ТС 018/2011, после которого оформление соответствующих документов стало и дороже, и дольше по времени. </w:t>
      </w:r>
    </w:p>
    <w:p w:rsidR="00F42106" w:rsidRPr="00077769" w:rsidRDefault="00F4210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Тем не менее, игроки рынка не сомневаются – использование газа в качестве топлива будет расти. К 2025 г. реализация СУГ в автомобильном розничном сегменте увеличится главным образом за счет расширения и качественного улучшения инфраструктуры. Об этом заявил </w:t>
      </w:r>
      <w:r w:rsidRPr="00077769">
        <w:rPr>
          <w:rFonts w:ascii="PT Sans" w:hAnsi="PT Sans" w:cs="Arial"/>
          <w:b/>
        </w:rPr>
        <w:t>Кирилл Распоров</w:t>
      </w:r>
      <w:r w:rsidRPr="00077769">
        <w:rPr>
          <w:rFonts w:ascii="PT Sans" w:hAnsi="PT Sans" w:cs="Arial"/>
        </w:rPr>
        <w:t xml:space="preserve">, начальник управления розничной реализации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 xml:space="preserve">». Компания, планируя расширять предложение ГМТ на автомобильном рынке России, придерживается следующей стратегии: качественно развивать АГЗС необходимо и жизненно важно. За период с 2010 </w:t>
      </w:r>
      <w:r w:rsidR="00644E6B" w:rsidRPr="00077769">
        <w:rPr>
          <w:rFonts w:ascii="PT Sans" w:hAnsi="PT Sans" w:cs="Arial"/>
        </w:rPr>
        <w:t>по 2017 гг. заправки «</w:t>
      </w:r>
      <w:r w:rsidRPr="00077769">
        <w:rPr>
          <w:rFonts w:ascii="PT Sans" w:hAnsi="PT Sans" w:cs="Arial"/>
        </w:rPr>
        <w:t xml:space="preserve">Газпром </w:t>
      </w:r>
      <w:proofErr w:type="spellStart"/>
      <w:r w:rsidRPr="00077769">
        <w:rPr>
          <w:rFonts w:ascii="PT Sans" w:hAnsi="PT Sans" w:cs="Arial"/>
        </w:rPr>
        <w:t>газэнергосети</w:t>
      </w:r>
      <w:proofErr w:type="spellEnd"/>
      <w:r w:rsidR="00644E6B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прошли долгий путь от неэффективных и разнородных объектов до качественного портфеля активов. </w:t>
      </w:r>
    </w:p>
    <w:p w:rsidR="00F42106" w:rsidRPr="00077769" w:rsidRDefault="00F4210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Для повышения эффективности компания внедрила на АГЗС визуальные и операционные стандарты, автоматизировала розничный бизнес, создала корпоративную систему безналичных платежей. Кроме того, реализуются специальные программы для увеличения клиентской базы: </w:t>
      </w:r>
      <w:r w:rsidR="00644E6B" w:rsidRPr="00077769">
        <w:rPr>
          <w:rFonts w:ascii="PT Sans" w:hAnsi="PT Sans" w:cs="Arial"/>
        </w:rPr>
        <w:t>«</w:t>
      </w:r>
      <w:r w:rsidRPr="00077769">
        <w:rPr>
          <w:rFonts w:ascii="PT Sans" w:hAnsi="PT Sans" w:cs="Arial"/>
        </w:rPr>
        <w:t>Чистый город</w:t>
      </w:r>
      <w:r w:rsidR="00644E6B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для юридических лиц и </w:t>
      </w:r>
      <w:r w:rsidR="00644E6B" w:rsidRPr="00077769">
        <w:rPr>
          <w:rFonts w:ascii="PT Sans" w:hAnsi="PT Sans" w:cs="Arial"/>
        </w:rPr>
        <w:t>«</w:t>
      </w:r>
      <w:r w:rsidRPr="00077769">
        <w:rPr>
          <w:rFonts w:ascii="PT Sans" w:hAnsi="PT Sans" w:cs="Arial"/>
        </w:rPr>
        <w:t>Чистая экономия</w:t>
      </w:r>
      <w:r w:rsidR="00644E6B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для физических. </w:t>
      </w:r>
    </w:p>
    <w:p w:rsidR="00644E6B" w:rsidRPr="00077769" w:rsidRDefault="00F42106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 xml:space="preserve">Кирилл Распоров рассказал, что </w:t>
      </w:r>
      <w:r w:rsidR="00644E6B" w:rsidRPr="00077769">
        <w:rPr>
          <w:rFonts w:ascii="PT Sans" w:hAnsi="PT Sans" w:cs="Arial"/>
        </w:rPr>
        <w:t>«</w:t>
      </w:r>
      <w:r w:rsidRPr="00077769">
        <w:rPr>
          <w:rFonts w:ascii="PT Sans" w:hAnsi="PT Sans" w:cs="Arial"/>
        </w:rPr>
        <w:t xml:space="preserve">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="00644E6B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 xml:space="preserve"> </w:t>
      </w:r>
      <w:proofErr w:type="gramStart"/>
      <w:r w:rsidRPr="00077769">
        <w:rPr>
          <w:rFonts w:ascii="PT Sans" w:hAnsi="PT Sans" w:cs="Arial"/>
        </w:rPr>
        <w:t>намерена</w:t>
      </w:r>
      <w:proofErr w:type="gramEnd"/>
      <w:r w:rsidRPr="00077769">
        <w:rPr>
          <w:rFonts w:ascii="PT Sans" w:hAnsi="PT Sans" w:cs="Arial"/>
        </w:rPr>
        <w:t xml:space="preserve"> увеличить продажу СУГ и за счет развития многотопливных АЗС (МАЗС). Подсчитано, что по своим экономическим показателям многотопливные комплексы на 20-40% эффективнее, чем отдельно строящиеся АГНКС и АГЗС. </w:t>
      </w:r>
      <w:proofErr w:type="gramStart"/>
      <w:r w:rsidRPr="00077769">
        <w:rPr>
          <w:rFonts w:ascii="PT Sans" w:hAnsi="PT Sans" w:cs="Arial"/>
        </w:rPr>
        <w:t>Компания ожидает, что развитие системы МАЗС позволит на 54% увеличить продажу СУГ в ближайшие 10 лет.</w:t>
      </w:r>
      <w:proofErr w:type="gramEnd"/>
    </w:p>
    <w:p w:rsidR="009C33D5" w:rsidRPr="00077769" w:rsidRDefault="00A63F5D" w:rsidP="00FA6EFB">
      <w:pPr>
        <w:spacing w:after="100" w:line="240" w:lineRule="auto"/>
        <w:jc w:val="both"/>
        <w:rPr>
          <w:rFonts w:ascii="PT Sans" w:hAnsi="PT Sans"/>
        </w:rPr>
      </w:pPr>
      <w:r w:rsidRPr="00077769">
        <w:rPr>
          <w:rFonts w:ascii="PT Sans" w:hAnsi="PT Sans"/>
        </w:rPr>
        <w:t>И все же создание инфраструктуры не будет иметь смысла, пока не появятся потребители – автомобили на ГМТ. Сейчас для нашего рынка они скорее диковинка, чем норма, а технологии переоборудования для россиян - нечто космическое. На деле же все гораздо проще</w:t>
      </w:r>
      <w:r w:rsidR="00027E62" w:rsidRPr="00077769">
        <w:rPr>
          <w:rFonts w:ascii="PT Sans" w:hAnsi="PT Sans"/>
        </w:rPr>
        <w:t xml:space="preserve"> и доступнее</w:t>
      </w:r>
      <w:r w:rsidRPr="00077769">
        <w:rPr>
          <w:rFonts w:ascii="PT Sans" w:hAnsi="PT Sans"/>
        </w:rPr>
        <w:t xml:space="preserve">: инженерные компании </w:t>
      </w:r>
      <w:r w:rsidR="00027E62" w:rsidRPr="00077769">
        <w:rPr>
          <w:rFonts w:ascii="PT Sans" w:hAnsi="PT Sans"/>
        </w:rPr>
        <w:t xml:space="preserve">активно внедряют инновации. Так, ремонтно-механический </w:t>
      </w:r>
      <w:r w:rsidR="00027E62" w:rsidRPr="00077769">
        <w:rPr>
          <w:rFonts w:ascii="PT Sans" w:hAnsi="PT Sans"/>
        </w:rPr>
        <w:lastRenderedPageBreak/>
        <w:t>завод «</w:t>
      </w:r>
      <w:proofErr w:type="spellStart"/>
      <w:r w:rsidR="00027E62" w:rsidRPr="00077769">
        <w:rPr>
          <w:rFonts w:ascii="PT Sans" w:hAnsi="PT Sans"/>
        </w:rPr>
        <w:t>РариТЭК</w:t>
      </w:r>
      <w:proofErr w:type="spellEnd"/>
      <w:r w:rsidR="00027E62" w:rsidRPr="00077769">
        <w:rPr>
          <w:rFonts w:ascii="PT Sans" w:hAnsi="PT Sans"/>
        </w:rPr>
        <w:t>» освоил производство газовых двигателей RGK.EC.820 (на основе сборочного комплекта «двигатель «КАМАЗ» + газовая система питания</w:t>
      </w:r>
      <w:r w:rsidR="00A51984" w:rsidRPr="00077769">
        <w:rPr>
          <w:rFonts w:ascii="PT Sans" w:hAnsi="PT Sans"/>
        </w:rPr>
        <w:t xml:space="preserve"> </w:t>
      </w:r>
      <w:proofErr w:type="spellStart"/>
      <w:r w:rsidR="00027E62" w:rsidRPr="00077769">
        <w:rPr>
          <w:rFonts w:ascii="PT Sans" w:hAnsi="PT Sans"/>
        </w:rPr>
        <w:t>EControls</w:t>
      </w:r>
      <w:proofErr w:type="spellEnd"/>
      <w:r w:rsidR="00027E62" w:rsidRPr="00077769">
        <w:rPr>
          <w:rFonts w:ascii="PT Sans" w:hAnsi="PT Sans"/>
        </w:rPr>
        <w:t>»).</w:t>
      </w:r>
      <w:r w:rsidRPr="00077769">
        <w:rPr>
          <w:rFonts w:ascii="PT Sans" w:hAnsi="PT Sans"/>
        </w:rPr>
        <w:t xml:space="preserve"> </w:t>
      </w:r>
      <w:r w:rsidR="00027E62" w:rsidRPr="00077769">
        <w:rPr>
          <w:rFonts w:ascii="PT Sans" w:hAnsi="PT Sans"/>
        </w:rPr>
        <w:t xml:space="preserve">Как рассказал главный конструктор завода </w:t>
      </w:r>
      <w:r w:rsidR="00027E62" w:rsidRPr="00077769">
        <w:rPr>
          <w:rFonts w:ascii="PT Sans" w:hAnsi="PT Sans"/>
          <w:b/>
        </w:rPr>
        <w:t>Сергей Селиванов</w:t>
      </w:r>
      <w:r w:rsidR="00027E62" w:rsidRPr="00077769">
        <w:rPr>
          <w:rFonts w:ascii="PT Sans" w:hAnsi="PT Sans"/>
        </w:rPr>
        <w:t>, уже получен сертификат</w:t>
      </w:r>
      <w:r w:rsidR="00A51984" w:rsidRPr="00077769">
        <w:rPr>
          <w:rFonts w:ascii="PT Sans" w:hAnsi="PT Sans"/>
        </w:rPr>
        <w:t xml:space="preserve"> </w:t>
      </w:r>
      <w:r w:rsidR="00027E62" w:rsidRPr="00077769">
        <w:rPr>
          <w:rFonts w:ascii="PT Sans" w:hAnsi="PT Sans"/>
        </w:rPr>
        <w:t xml:space="preserve">соответствия требованиям </w:t>
      </w:r>
      <w:proofErr w:type="gramStart"/>
      <w:r w:rsidR="00027E62" w:rsidRPr="00077769">
        <w:rPr>
          <w:rFonts w:ascii="PT Sans" w:hAnsi="PT Sans"/>
        </w:rPr>
        <w:t>ТР</w:t>
      </w:r>
      <w:proofErr w:type="gramEnd"/>
      <w:r w:rsidR="00027E62" w:rsidRPr="00077769">
        <w:rPr>
          <w:rFonts w:ascii="PT Sans" w:hAnsi="PT Sans"/>
        </w:rPr>
        <w:t xml:space="preserve"> ТС 018 семейства двигателей Евро-5 автомобильной и автобусной комплектаций. </w:t>
      </w:r>
    </w:p>
    <w:p w:rsidR="00027E62" w:rsidRDefault="006C0E12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Эксперт подчеркнул, что а</w:t>
      </w:r>
      <w:r w:rsidR="00027E62" w:rsidRPr="00077769">
        <w:rPr>
          <w:rFonts w:ascii="PT Sans" w:hAnsi="PT Sans" w:cs="Arial"/>
        </w:rPr>
        <w:t xml:space="preserve">втомобили «КАМАЗ» с двигателем RGK.EC.820 </w:t>
      </w:r>
      <w:r w:rsidRPr="00077769">
        <w:rPr>
          <w:rFonts w:ascii="PT Sans" w:hAnsi="PT Sans" w:cs="Arial"/>
        </w:rPr>
        <w:t>могут эксплуатироваться</w:t>
      </w:r>
      <w:r w:rsidR="00027E62" w:rsidRPr="00077769">
        <w:rPr>
          <w:rFonts w:ascii="PT Sans" w:hAnsi="PT Sans" w:cs="Arial"/>
        </w:rPr>
        <w:t xml:space="preserve"> в </w:t>
      </w:r>
      <w:r w:rsidRPr="00077769">
        <w:rPr>
          <w:rFonts w:ascii="PT Sans" w:hAnsi="PT Sans" w:cs="Arial"/>
        </w:rPr>
        <w:t>самых</w:t>
      </w:r>
      <w:r w:rsidR="00027E62" w:rsidRPr="00077769">
        <w:rPr>
          <w:rFonts w:ascii="PT Sans" w:hAnsi="PT Sans" w:cs="Arial"/>
        </w:rPr>
        <w:t xml:space="preserve"> разных климатических зонах</w:t>
      </w:r>
      <w:r w:rsidRPr="00077769">
        <w:rPr>
          <w:rFonts w:ascii="PT Sans" w:hAnsi="PT Sans" w:cs="Arial"/>
        </w:rPr>
        <w:t xml:space="preserve"> -</w:t>
      </w:r>
      <w:r w:rsidR="00027E62" w:rsidRPr="00077769">
        <w:rPr>
          <w:rFonts w:ascii="PT Sans" w:hAnsi="PT Sans" w:cs="Arial"/>
        </w:rPr>
        <w:t xml:space="preserve"> от Астрахани до районов </w:t>
      </w:r>
      <w:r w:rsidRPr="00077769">
        <w:rPr>
          <w:rFonts w:ascii="PT Sans" w:hAnsi="PT Sans" w:cs="Arial"/>
        </w:rPr>
        <w:t>К</w:t>
      </w:r>
      <w:r w:rsidR="00027E62" w:rsidRPr="00077769">
        <w:rPr>
          <w:rFonts w:ascii="PT Sans" w:hAnsi="PT Sans" w:cs="Arial"/>
        </w:rPr>
        <w:t xml:space="preserve">райнего </w:t>
      </w:r>
      <w:r w:rsidRPr="00077769">
        <w:rPr>
          <w:rFonts w:ascii="PT Sans" w:hAnsi="PT Sans" w:cs="Arial"/>
        </w:rPr>
        <w:t>С</w:t>
      </w:r>
      <w:r w:rsidR="00027E62" w:rsidRPr="00077769">
        <w:rPr>
          <w:rFonts w:ascii="PT Sans" w:hAnsi="PT Sans" w:cs="Arial"/>
        </w:rPr>
        <w:t>евера</w:t>
      </w:r>
      <w:r w:rsidRPr="00077769">
        <w:rPr>
          <w:rFonts w:ascii="PT Sans" w:hAnsi="PT Sans" w:cs="Arial"/>
        </w:rPr>
        <w:t>. Кроме того, на базе двигателя автомобильной комплектации разработано семейство двигателей для тракторов и сельхозмашин</w:t>
      </w:r>
      <w:r w:rsidR="001A0483" w:rsidRPr="00077769">
        <w:rPr>
          <w:rFonts w:ascii="PT Sans" w:hAnsi="PT Sans" w:cs="Arial"/>
        </w:rPr>
        <w:t>.</w:t>
      </w:r>
    </w:p>
    <w:p w:rsidR="00DA716A" w:rsidRPr="00DA716A" w:rsidRDefault="00DA716A" w:rsidP="00FA6EFB">
      <w:pPr>
        <w:spacing w:after="100" w:line="240" w:lineRule="auto"/>
        <w:jc w:val="both"/>
        <w:rPr>
          <w:rFonts w:ascii="PT Sans" w:hAnsi="PT Sans" w:cs="Arial"/>
          <w:b/>
          <w:i/>
        </w:rPr>
      </w:pPr>
      <w:r w:rsidRPr="00DA716A">
        <w:rPr>
          <w:rFonts w:ascii="PT Sans" w:hAnsi="PT Sans" w:cs="Arial"/>
          <w:b/>
          <w:i/>
        </w:rPr>
        <w:t>Безопасность – в приоритете</w:t>
      </w:r>
    </w:p>
    <w:p w:rsidR="000E74C9" w:rsidRPr="00077769" w:rsidRDefault="000E74C9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Отдельная сессия конференции была посвящена вопросам безопасности при использовании СУГ. Так, по итогам 9 месяцев текущего года в России зафиксировано 2</w:t>
      </w:r>
      <w:r w:rsidR="006A05F4" w:rsidRPr="00077769">
        <w:rPr>
          <w:rFonts w:ascii="PT Sans" w:hAnsi="PT Sans" w:cs="Arial"/>
        </w:rPr>
        <w:t>25</w:t>
      </w:r>
      <w:r w:rsidRPr="00077769">
        <w:rPr>
          <w:rFonts w:ascii="PT Sans" w:hAnsi="PT Sans" w:cs="Arial"/>
        </w:rPr>
        <w:t xml:space="preserve"> взрывов газовых баллонов, это на 35% больше показателя аналогичного периода прошлого года. Такую информацию сообщил </w:t>
      </w:r>
      <w:r w:rsidRPr="00077769">
        <w:rPr>
          <w:rFonts w:ascii="PT Sans" w:hAnsi="PT Sans" w:cs="Arial"/>
          <w:b/>
        </w:rPr>
        <w:t>Андрей Вычужанин</w:t>
      </w:r>
      <w:r w:rsidRPr="00077769">
        <w:rPr>
          <w:rFonts w:ascii="PT Sans" w:hAnsi="PT Sans" w:cs="Arial"/>
        </w:rPr>
        <w:t xml:space="preserve">, генеральный директор компании «Газовый вектор». </w:t>
      </w:r>
    </w:p>
    <w:p w:rsidR="000E74C9" w:rsidRPr="00077769" w:rsidRDefault="000E74C9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В региональном отношении больше всего происш</w:t>
      </w:r>
      <w:r w:rsidR="006A05F4" w:rsidRPr="00077769">
        <w:rPr>
          <w:rFonts w:ascii="PT Sans" w:hAnsi="PT Sans" w:cs="Arial"/>
        </w:rPr>
        <w:t>ествий пришлось на Подмосковье</w:t>
      </w:r>
      <w:r w:rsidRPr="00077769">
        <w:rPr>
          <w:rFonts w:ascii="PT Sans" w:hAnsi="PT Sans" w:cs="Arial"/>
        </w:rPr>
        <w:t>, далее следуют Москва, Свердл</w:t>
      </w:r>
      <w:r w:rsidR="00302533" w:rsidRPr="00077769">
        <w:rPr>
          <w:rFonts w:ascii="PT Sans" w:hAnsi="PT Sans" w:cs="Arial"/>
        </w:rPr>
        <w:t>овская область и Краснодарский</w:t>
      </w:r>
      <w:r w:rsidR="00302533" w:rsidRPr="00077769">
        <w:rPr>
          <w:rFonts w:ascii="PT Sans" w:hAnsi="PT Sans" w:cs="Arial"/>
        </w:rPr>
        <w:tab/>
        <w:t xml:space="preserve"> </w:t>
      </w:r>
      <w:r w:rsidRPr="00077769">
        <w:rPr>
          <w:rFonts w:ascii="PT Sans" w:hAnsi="PT Sans" w:cs="Arial"/>
        </w:rPr>
        <w:t>край.</w:t>
      </w:r>
    </w:p>
    <w:p w:rsidR="000E74C9" w:rsidRPr="00077769" w:rsidRDefault="000E74C9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Г-н Вычужанин подчеркнул, что все эти ЧП связаны с использованием устаревших баллонов, которые не отвечают современным требованиям безопасности.</w:t>
      </w:r>
    </w:p>
    <w:p w:rsidR="00D066B5" w:rsidRDefault="00D066B5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О безопасности и комфорте потребителей высказалась генеральный директор «</w:t>
      </w:r>
      <w:proofErr w:type="spellStart"/>
      <w:r w:rsidRPr="00077769">
        <w:rPr>
          <w:rFonts w:ascii="PT Sans" w:hAnsi="PT Sans" w:cs="Arial"/>
        </w:rPr>
        <w:t>НефтоГаз</w:t>
      </w:r>
      <w:proofErr w:type="spellEnd"/>
      <w:r w:rsidRPr="00077769">
        <w:rPr>
          <w:rFonts w:ascii="PT Sans" w:hAnsi="PT Sans" w:cs="Arial"/>
        </w:rPr>
        <w:t xml:space="preserve">-Сочи» </w:t>
      </w:r>
      <w:r w:rsidRPr="00077769">
        <w:rPr>
          <w:rFonts w:ascii="PT Sans" w:hAnsi="PT Sans" w:cs="Arial"/>
          <w:b/>
        </w:rPr>
        <w:t>Юлия Кротова</w:t>
      </w:r>
      <w:r w:rsidRPr="00077769">
        <w:rPr>
          <w:rFonts w:ascii="PT Sans" w:hAnsi="PT Sans" w:cs="Arial"/>
        </w:rPr>
        <w:t xml:space="preserve">: «Наша компания единственная уполномоченная организация в Сочи и Краснодарском крае по обеспечению населения сжиженным углеводородным газом для бытовых нужд по регулируемым государством ценам, поставщиками которого являются «Газпром </w:t>
      </w:r>
      <w:proofErr w:type="spellStart"/>
      <w:r w:rsidRPr="00077769">
        <w:rPr>
          <w:rFonts w:ascii="PT Sans" w:hAnsi="PT Sans" w:cs="Arial"/>
        </w:rPr>
        <w:t>газэнергосеть</w:t>
      </w:r>
      <w:proofErr w:type="spellEnd"/>
      <w:r w:rsidRPr="00077769">
        <w:rPr>
          <w:rFonts w:ascii="PT Sans" w:hAnsi="PT Sans" w:cs="Arial"/>
        </w:rPr>
        <w:t>» и «Роснефть». Важнейшим направлением нашей деятельности являются техническое освидетельствование, ремонт, доставка абонентам, а также заправка бытовых баллонов использовани</w:t>
      </w:r>
      <w:r w:rsidR="00245C43" w:rsidRPr="00077769">
        <w:rPr>
          <w:rFonts w:ascii="PT Sans" w:hAnsi="PT Sans" w:cs="Arial"/>
        </w:rPr>
        <w:t>ем</w:t>
      </w:r>
      <w:r w:rsidRPr="00077769">
        <w:rPr>
          <w:rFonts w:ascii="PT Sans" w:hAnsi="PT Sans" w:cs="Arial"/>
        </w:rPr>
        <w:t xml:space="preserve"> весовых установок</w:t>
      </w:r>
      <w:r w:rsidR="00245C43" w:rsidRPr="00077769">
        <w:rPr>
          <w:rFonts w:ascii="PT Sans" w:hAnsi="PT Sans" w:cs="Arial"/>
        </w:rPr>
        <w:t xml:space="preserve"> и</w:t>
      </w:r>
      <w:r w:rsidRPr="00077769">
        <w:rPr>
          <w:rFonts w:ascii="PT Sans" w:hAnsi="PT Sans" w:cs="Arial"/>
        </w:rPr>
        <w:t xml:space="preserve"> новейшего оборудования немецкой компании FAS</w:t>
      </w:r>
      <w:r w:rsidR="00245C43" w:rsidRPr="00077769">
        <w:rPr>
          <w:rFonts w:ascii="PT Sans" w:hAnsi="PT Sans" w:cs="Arial"/>
        </w:rPr>
        <w:t>»</w:t>
      </w:r>
      <w:r w:rsidRPr="00077769">
        <w:rPr>
          <w:rFonts w:ascii="PT Sans" w:hAnsi="PT Sans" w:cs="Arial"/>
        </w:rPr>
        <w:t>.</w:t>
      </w:r>
    </w:p>
    <w:p w:rsidR="00105316" w:rsidRPr="00105316" w:rsidRDefault="00105316" w:rsidP="00FA6EFB">
      <w:pPr>
        <w:spacing w:after="100" w:line="240" w:lineRule="auto"/>
        <w:jc w:val="both"/>
        <w:rPr>
          <w:rFonts w:ascii="PT Sans" w:hAnsi="PT Sans" w:cs="Arial"/>
          <w:b/>
          <w:i/>
        </w:rPr>
      </w:pPr>
      <w:r w:rsidRPr="00105316">
        <w:rPr>
          <w:rFonts w:ascii="PT Sans" w:hAnsi="PT Sans" w:cs="Arial"/>
          <w:b/>
          <w:i/>
        </w:rPr>
        <w:t>Балансовый газ</w:t>
      </w:r>
    </w:p>
    <w:p w:rsidR="00D066B5" w:rsidRPr="005E675D" w:rsidRDefault="00D066B5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Г-жа Кротова отдельно остановилась на теме балансового газа, отметив, что в этом сегменте существует множество проблем: например, износ газовых бытовых баллонов, находящихся у потребителей, достигает 90%. Уполномоченные компании регулярно обновляют свой о</w:t>
      </w:r>
      <w:r w:rsidR="00897782" w:rsidRPr="00077769">
        <w:rPr>
          <w:rFonts w:ascii="PT Sans" w:hAnsi="PT Sans" w:cs="Arial"/>
        </w:rPr>
        <w:t xml:space="preserve">бменный фонд газовых баллонов и </w:t>
      </w:r>
      <w:r w:rsidRPr="00077769">
        <w:rPr>
          <w:rFonts w:ascii="PT Sans" w:hAnsi="PT Sans" w:cs="Arial"/>
        </w:rPr>
        <w:t>при этом самостоятельно несут бремя данных з</w:t>
      </w:r>
      <w:r w:rsidR="00897782" w:rsidRPr="00077769">
        <w:rPr>
          <w:rFonts w:ascii="PT Sans" w:hAnsi="PT Sans" w:cs="Arial"/>
        </w:rPr>
        <w:t xml:space="preserve">атрат. Существует необходимость </w:t>
      </w:r>
      <w:r w:rsidRPr="00077769">
        <w:rPr>
          <w:rFonts w:ascii="PT Sans" w:hAnsi="PT Sans" w:cs="Arial"/>
        </w:rPr>
        <w:t xml:space="preserve">разработки программы по возмещению этих расходов из бюджета региональных властей разного уровня. «Что же такое балансовый газ – бизнес или социальная нагрузка?» - задает вопрос эксперт. </w:t>
      </w:r>
    </w:p>
    <w:p w:rsidR="00CB5466" w:rsidRPr="00077769" w:rsidRDefault="00CB5466" w:rsidP="00FA6EFB">
      <w:pPr>
        <w:spacing w:after="100" w:line="240" w:lineRule="auto"/>
        <w:jc w:val="both"/>
        <w:rPr>
          <w:rFonts w:ascii="PT Sans" w:hAnsi="PT Sans" w:cs="Arial"/>
        </w:rPr>
      </w:pPr>
      <w:r w:rsidRPr="007348CD">
        <w:rPr>
          <w:rFonts w:ascii="PT Sans" w:hAnsi="PT Sans" w:cs="Arial"/>
        </w:rPr>
        <w:t xml:space="preserve">Участники конференции </w:t>
      </w:r>
      <w:r w:rsidR="00105316">
        <w:rPr>
          <w:rFonts w:ascii="PT Sans" w:hAnsi="PT Sans" w:cs="Arial"/>
        </w:rPr>
        <w:t>продолжили обсуждение</w:t>
      </w:r>
      <w:bookmarkStart w:id="0" w:name="_GoBack"/>
      <w:bookmarkEnd w:id="0"/>
      <w:r w:rsidRPr="007348CD">
        <w:rPr>
          <w:rFonts w:ascii="PT Sans" w:hAnsi="PT Sans" w:cs="Arial"/>
        </w:rPr>
        <w:t xml:space="preserve"> предложенного Министерством энергетики  законопроекта  о гарантирующих поставщиках. «Сейчас балансовый газ – это однозначно социальная нагрузка, - говорит Дмитрий Миронов. – Но на самом деле это должно стать бизнесом, иначе просто не будет работать. Минэнерго пока движется в направлении административного регулирования, загоняя себя и рынок в устаревшие и  плохо работающие  рамки. На мой взгляд, нужно рассмотреть опыт коллег, для которых балансовый газ – это  работающий бизнес. Целесообразно создать некую модель работы и от имени рынка предложить ее министерству. Иначе механизм окажется нежизнеспособным».</w:t>
      </w:r>
      <w:r w:rsidRPr="00077769">
        <w:rPr>
          <w:rFonts w:ascii="PT Sans" w:hAnsi="PT Sans" w:cs="Arial"/>
        </w:rPr>
        <w:t xml:space="preserve"> </w:t>
      </w:r>
    </w:p>
    <w:p w:rsidR="0040063F" w:rsidRPr="001F461F" w:rsidRDefault="00D77E1F" w:rsidP="00FA6EFB">
      <w:pPr>
        <w:spacing w:after="100" w:line="240" w:lineRule="auto"/>
        <w:jc w:val="both"/>
        <w:rPr>
          <w:rFonts w:ascii="PT Sans" w:hAnsi="PT Sans" w:cs="Arial"/>
        </w:rPr>
      </w:pPr>
      <w:r w:rsidRPr="00077769">
        <w:rPr>
          <w:rFonts w:ascii="PT Sans" w:hAnsi="PT Sans" w:cs="Arial"/>
        </w:rPr>
        <w:t>«</w:t>
      </w:r>
      <w:r w:rsidR="00EE0FA0" w:rsidRPr="00077769">
        <w:rPr>
          <w:rFonts w:ascii="PT Sans" w:hAnsi="PT Sans" w:cs="Arial"/>
        </w:rPr>
        <w:t>П</w:t>
      </w:r>
      <w:r w:rsidRPr="00077769">
        <w:rPr>
          <w:rFonts w:ascii="PT Sans" w:hAnsi="PT Sans" w:cs="Arial"/>
        </w:rPr>
        <w:t xml:space="preserve">озиция </w:t>
      </w:r>
      <w:r w:rsidR="00EE0FA0" w:rsidRPr="00077769">
        <w:rPr>
          <w:rFonts w:ascii="PT Sans" w:hAnsi="PT Sans" w:cs="Arial"/>
        </w:rPr>
        <w:t>государственных органов по рынк</w:t>
      </w:r>
      <w:r w:rsidR="005E675D">
        <w:rPr>
          <w:rFonts w:ascii="PT Sans" w:hAnsi="PT Sans" w:cs="Arial"/>
        </w:rPr>
        <w:t>у СУГ очень напоминает известное произведение Крылова</w:t>
      </w:r>
      <w:r w:rsidR="00EE0FA0" w:rsidRPr="00077769">
        <w:rPr>
          <w:rFonts w:ascii="PT Sans" w:hAnsi="PT Sans" w:cs="Arial"/>
        </w:rPr>
        <w:t xml:space="preserve">, - </w:t>
      </w:r>
      <w:r w:rsidR="00897782" w:rsidRPr="00077769">
        <w:rPr>
          <w:rFonts w:ascii="PT Sans" w:hAnsi="PT Sans" w:cs="Arial"/>
        </w:rPr>
        <w:t xml:space="preserve">говорит </w:t>
      </w:r>
      <w:proofErr w:type="spellStart"/>
      <w:r w:rsidR="00EE0FA0" w:rsidRPr="00A83875">
        <w:rPr>
          <w:rFonts w:ascii="PT Sans" w:hAnsi="PT Sans" w:cs="Arial"/>
          <w:b/>
        </w:rPr>
        <w:t>Санджар</w:t>
      </w:r>
      <w:proofErr w:type="spellEnd"/>
      <w:r w:rsidR="00EE0FA0" w:rsidRPr="00A83875">
        <w:rPr>
          <w:rFonts w:ascii="PT Sans" w:hAnsi="PT Sans" w:cs="Arial"/>
          <w:b/>
        </w:rPr>
        <w:t xml:space="preserve"> </w:t>
      </w:r>
      <w:proofErr w:type="spellStart"/>
      <w:r w:rsidR="00EE0FA0" w:rsidRPr="00A83875">
        <w:rPr>
          <w:rFonts w:ascii="PT Sans" w:hAnsi="PT Sans" w:cs="Arial"/>
          <w:b/>
        </w:rPr>
        <w:t>Тургунов</w:t>
      </w:r>
      <w:proofErr w:type="spellEnd"/>
      <w:r w:rsidR="00A83875">
        <w:rPr>
          <w:rFonts w:ascii="PT Sans" w:hAnsi="PT Sans" w:cs="Arial"/>
        </w:rPr>
        <w:t xml:space="preserve">, генеральный директор </w:t>
      </w:r>
      <w:r w:rsidR="00A83875">
        <w:rPr>
          <w:rFonts w:ascii="PT Sans" w:hAnsi="PT Sans" w:cs="Arial"/>
          <w:lang w:val="en-US"/>
        </w:rPr>
        <w:t>CREON</w:t>
      </w:r>
      <w:r w:rsidR="00A83875" w:rsidRPr="00A83875">
        <w:rPr>
          <w:rFonts w:ascii="PT Sans" w:hAnsi="PT Sans" w:cs="Arial"/>
        </w:rPr>
        <w:t xml:space="preserve"> </w:t>
      </w:r>
      <w:r w:rsidR="00A83875">
        <w:rPr>
          <w:rFonts w:ascii="PT Sans" w:hAnsi="PT Sans" w:cs="Arial"/>
          <w:lang w:val="en-US"/>
        </w:rPr>
        <w:t>Energy</w:t>
      </w:r>
      <w:r w:rsidR="00EE0FA0" w:rsidRPr="00077769">
        <w:rPr>
          <w:rFonts w:ascii="PT Sans" w:hAnsi="PT Sans" w:cs="Arial"/>
        </w:rPr>
        <w:t xml:space="preserve">. – Есть несколько </w:t>
      </w:r>
      <w:r w:rsidR="00223609" w:rsidRPr="00077769">
        <w:rPr>
          <w:rFonts w:ascii="PT Sans" w:hAnsi="PT Sans" w:cs="Arial"/>
        </w:rPr>
        <w:t>ведомств</w:t>
      </w:r>
      <w:r w:rsidR="00EE0FA0" w:rsidRPr="00077769">
        <w:rPr>
          <w:rFonts w:ascii="PT Sans" w:hAnsi="PT Sans" w:cs="Arial"/>
        </w:rPr>
        <w:t xml:space="preserve">, обладающих влиянием, и </w:t>
      </w:r>
      <w:r w:rsidR="00223609" w:rsidRPr="00077769">
        <w:rPr>
          <w:rFonts w:ascii="PT Sans" w:hAnsi="PT Sans" w:cs="Arial"/>
        </w:rPr>
        <w:t>у каждого из них свое видение</w:t>
      </w:r>
      <w:r w:rsidR="00E3603C" w:rsidRPr="00077769">
        <w:rPr>
          <w:rFonts w:ascii="PT Sans" w:hAnsi="PT Sans" w:cs="Arial"/>
        </w:rPr>
        <w:t>: одн</w:t>
      </w:r>
      <w:r w:rsidR="00223609" w:rsidRPr="00077769">
        <w:rPr>
          <w:rFonts w:ascii="PT Sans" w:hAnsi="PT Sans" w:cs="Arial"/>
        </w:rPr>
        <w:t>о</w:t>
      </w:r>
      <w:r w:rsidR="00E3603C" w:rsidRPr="00077769">
        <w:rPr>
          <w:rFonts w:ascii="PT Sans" w:hAnsi="PT Sans" w:cs="Arial"/>
        </w:rPr>
        <w:t xml:space="preserve"> стремится сделать рынок открытым и реализовать намеченные планы, втор</w:t>
      </w:r>
      <w:r w:rsidR="00223609" w:rsidRPr="00077769">
        <w:rPr>
          <w:rFonts w:ascii="PT Sans" w:hAnsi="PT Sans" w:cs="Arial"/>
        </w:rPr>
        <w:t>ое</w:t>
      </w:r>
      <w:r w:rsidR="00E3603C" w:rsidRPr="00077769">
        <w:rPr>
          <w:rFonts w:ascii="PT Sans" w:hAnsi="PT Sans" w:cs="Arial"/>
        </w:rPr>
        <w:t xml:space="preserve"> – наоборот, вернуть его на позиции многолетней давности, треть</w:t>
      </w:r>
      <w:r w:rsidR="00223609" w:rsidRPr="00077769">
        <w:rPr>
          <w:rFonts w:ascii="PT Sans" w:hAnsi="PT Sans" w:cs="Arial"/>
        </w:rPr>
        <w:t>е</w:t>
      </w:r>
      <w:r w:rsidR="00E3603C" w:rsidRPr="00077769">
        <w:rPr>
          <w:rFonts w:ascii="PT Sans" w:hAnsi="PT Sans" w:cs="Arial"/>
        </w:rPr>
        <w:t xml:space="preserve"> – вводит запреты, ограничивающие развитие. </w:t>
      </w:r>
      <w:r w:rsidR="000867F0" w:rsidRPr="00077769">
        <w:rPr>
          <w:rFonts w:ascii="PT Sans" w:hAnsi="PT Sans" w:cs="Arial"/>
        </w:rPr>
        <w:t>И в данной ситуации нет другого варианта, кроме как договариваться и вырабатывать совместную концепцию».</w:t>
      </w:r>
    </w:p>
    <w:p w:rsidR="00AE5BE8" w:rsidRPr="00AE5BE8" w:rsidRDefault="00AE5BE8" w:rsidP="00FA6EFB">
      <w:pPr>
        <w:spacing w:after="100" w:line="240" w:lineRule="auto"/>
        <w:jc w:val="both"/>
        <w:rPr>
          <w:rFonts w:ascii="PT Sans" w:hAnsi="PT Sans" w:cs="Arial"/>
        </w:rPr>
      </w:pPr>
    </w:p>
    <w:sectPr w:rsidR="00AE5BE8" w:rsidRPr="00AE5BE8" w:rsidSect="003863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3B" w:rsidRDefault="00A9753B" w:rsidP="00CA708D">
      <w:pPr>
        <w:spacing w:after="0" w:line="240" w:lineRule="auto"/>
      </w:pPr>
      <w:r>
        <w:separator/>
      </w:r>
    </w:p>
  </w:endnote>
  <w:endnote w:type="continuationSeparator" w:id="0">
    <w:p w:rsidR="00A9753B" w:rsidRDefault="00A9753B" w:rsidP="00C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77313"/>
    </w:sdtPr>
    <w:sdtContent>
      <w:p w:rsidR="00A9753B" w:rsidRDefault="00A975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753B" w:rsidRDefault="00A97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3B" w:rsidRDefault="00A9753B" w:rsidP="00CA708D">
      <w:pPr>
        <w:spacing w:after="0" w:line="240" w:lineRule="auto"/>
      </w:pPr>
      <w:r>
        <w:separator/>
      </w:r>
    </w:p>
  </w:footnote>
  <w:footnote w:type="continuationSeparator" w:id="0">
    <w:p w:rsidR="00A9753B" w:rsidRDefault="00A9753B" w:rsidP="00CA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D29"/>
    <w:rsid w:val="000127B9"/>
    <w:rsid w:val="00014C02"/>
    <w:rsid w:val="00027E62"/>
    <w:rsid w:val="00077769"/>
    <w:rsid w:val="000845AD"/>
    <w:rsid w:val="000867F0"/>
    <w:rsid w:val="000A2274"/>
    <w:rsid w:val="000A78C4"/>
    <w:rsid w:val="000E74C9"/>
    <w:rsid w:val="00104C81"/>
    <w:rsid w:val="00105316"/>
    <w:rsid w:val="00124886"/>
    <w:rsid w:val="00162888"/>
    <w:rsid w:val="00177F68"/>
    <w:rsid w:val="0019259B"/>
    <w:rsid w:val="001A0483"/>
    <w:rsid w:val="001B397A"/>
    <w:rsid w:val="001F461F"/>
    <w:rsid w:val="002068F5"/>
    <w:rsid w:val="00223609"/>
    <w:rsid w:val="00230AD6"/>
    <w:rsid w:val="00245C43"/>
    <w:rsid w:val="0025021E"/>
    <w:rsid w:val="002A5BFC"/>
    <w:rsid w:val="002E07AC"/>
    <w:rsid w:val="00302533"/>
    <w:rsid w:val="00370F57"/>
    <w:rsid w:val="0038635D"/>
    <w:rsid w:val="003956C8"/>
    <w:rsid w:val="003A502A"/>
    <w:rsid w:val="003C12C0"/>
    <w:rsid w:val="003D25E4"/>
    <w:rsid w:val="0040063F"/>
    <w:rsid w:val="00462AD9"/>
    <w:rsid w:val="004813EB"/>
    <w:rsid w:val="004D630C"/>
    <w:rsid w:val="004F5B0E"/>
    <w:rsid w:val="005171E1"/>
    <w:rsid w:val="00553446"/>
    <w:rsid w:val="005819C3"/>
    <w:rsid w:val="005E675D"/>
    <w:rsid w:val="006058CD"/>
    <w:rsid w:val="00623070"/>
    <w:rsid w:val="006241CF"/>
    <w:rsid w:val="006374BB"/>
    <w:rsid w:val="00644E6B"/>
    <w:rsid w:val="00666225"/>
    <w:rsid w:val="006A05F4"/>
    <w:rsid w:val="006C0E12"/>
    <w:rsid w:val="006C1B33"/>
    <w:rsid w:val="006F1B78"/>
    <w:rsid w:val="007045F8"/>
    <w:rsid w:val="007348CD"/>
    <w:rsid w:val="00794559"/>
    <w:rsid w:val="008653EF"/>
    <w:rsid w:val="00897782"/>
    <w:rsid w:val="008A0402"/>
    <w:rsid w:val="008C110E"/>
    <w:rsid w:val="008F20DA"/>
    <w:rsid w:val="00957881"/>
    <w:rsid w:val="00963A30"/>
    <w:rsid w:val="00973B04"/>
    <w:rsid w:val="00982DC9"/>
    <w:rsid w:val="009929DE"/>
    <w:rsid w:val="009B3BCA"/>
    <w:rsid w:val="009C33D5"/>
    <w:rsid w:val="009D1D81"/>
    <w:rsid w:val="00A2745C"/>
    <w:rsid w:val="00A51984"/>
    <w:rsid w:val="00A63F5D"/>
    <w:rsid w:val="00A72197"/>
    <w:rsid w:val="00A83875"/>
    <w:rsid w:val="00A9753B"/>
    <w:rsid w:val="00AB50B7"/>
    <w:rsid w:val="00AC5EA2"/>
    <w:rsid w:val="00AE5BE8"/>
    <w:rsid w:val="00AF1735"/>
    <w:rsid w:val="00B17585"/>
    <w:rsid w:val="00B5442E"/>
    <w:rsid w:val="00B64255"/>
    <w:rsid w:val="00B81D29"/>
    <w:rsid w:val="00BB1A06"/>
    <w:rsid w:val="00BF09CE"/>
    <w:rsid w:val="00C61F00"/>
    <w:rsid w:val="00C95354"/>
    <w:rsid w:val="00C97A05"/>
    <w:rsid w:val="00CA708D"/>
    <w:rsid w:val="00CB5466"/>
    <w:rsid w:val="00CD00BD"/>
    <w:rsid w:val="00CE3BB3"/>
    <w:rsid w:val="00CF5883"/>
    <w:rsid w:val="00D066B5"/>
    <w:rsid w:val="00D276BE"/>
    <w:rsid w:val="00D624D5"/>
    <w:rsid w:val="00D774F8"/>
    <w:rsid w:val="00D77E1F"/>
    <w:rsid w:val="00D8078B"/>
    <w:rsid w:val="00DA716A"/>
    <w:rsid w:val="00DB0CAF"/>
    <w:rsid w:val="00E3603C"/>
    <w:rsid w:val="00E70DD0"/>
    <w:rsid w:val="00E90AD4"/>
    <w:rsid w:val="00EE0FA0"/>
    <w:rsid w:val="00F42106"/>
    <w:rsid w:val="00F7379C"/>
    <w:rsid w:val="00FA6EFB"/>
    <w:rsid w:val="00FC3C75"/>
    <w:rsid w:val="00FD0A59"/>
    <w:rsid w:val="00FD2E97"/>
    <w:rsid w:val="00FE33F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08D"/>
  </w:style>
  <w:style w:type="paragraph" w:styleId="a5">
    <w:name w:val="footer"/>
    <w:basedOn w:val="a"/>
    <w:link w:val="a6"/>
    <w:uiPriority w:val="99"/>
    <w:unhideWhenUsed/>
    <w:rsid w:val="00CA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08D"/>
  </w:style>
  <w:style w:type="paragraph" w:styleId="a7">
    <w:name w:val="Balloon Text"/>
    <w:basedOn w:val="a"/>
    <w:link w:val="a8"/>
    <w:uiPriority w:val="99"/>
    <w:semiHidden/>
    <w:unhideWhenUsed/>
    <w:rsid w:val="00A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Lubov S. Nagornaya</cp:lastModifiedBy>
  <cp:revision>90</cp:revision>
  <dcterms:created xsi:type="dcterms:W3CDTF">2017-10-06T08:15:00Z</dcterms:created>
  <dcterms:modified xsi:type="dcterms:W3CDTF">2017-10-16T08:09:00Z</dcterms:modified>
</cp:coreProperties>
</file>