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23" w:rsidRPr="00337310" w:rsidRDefault="006A0C23" w:rsidP="00871E5C">
      <w:pPr>
        <w:tabs>
          <w:tab w:val="left" w:pos="9072"/>
        </w:tabs>
        <w:ind w:right="424"/>
        <w:jc w:val="both"/>
      </w:pPr>
      <w:r w:rsidRPr="00337310">
        <w:t>Пресс-релиз</w:t>
      </w:r>
    </w:p>
    <w:p w:rsidR="00200D80" w:rsidRDefault="00200D80" w:rsidP="00200D80">
      <w:pPr>
        <w:tabs>
          <w:tab w:val="left" w:pos="9072"/>
        </w:tabs>
        <w:ind w:right="424"/>
        <w:jc w:val="center"/>
        <w:rPr>
          <w:b/>
          <w:lang w:val="en-US"/>
        </w:rPr>
      </w:pPr>
      <w:r w:rsidRPr="00200D80">
        <w:rPr>
          <w:b/>
        </w:rPr>
        <w:t>Площадь самых популярных элитных квартир в аренду составляет 100-200 кв. м</w:t>
      </w:r>
    </w:p>
    <w:p w:rsidR="002534EF" w:rsidRPr="00337310" w:rsidRDefault="00E867D2" w:rsidP="00951B77">
      <w:pPr>
        <w:tabs>
          <w:tab w:val="left" w:pos="9072"/>
        </w:tabs>
        <w:ind w:right="424"/>
        <w:jc w:val="both"/>
        <w:rPr>
          <w:i/>
        </w:rPr>
      </w:pPr>
      <w:r w:rsidRPr="00337310">
        <w:rPr>
          <w:i/>
        </w:rPr>
        <w:t>Москва,</w:t>
      </w:r>
      <w:r w:rsidR="006D27C2" w:rsidRPr="00337310">
        <w:rPr>
          <w:i/>
        </w:rPr>
        <w:t xml:space="preserve"> </w:t>
      </w:r>
      <w:r w:rsidR="00200D80" w:rsidRPr="00200D80">
        <w:rPr>
          <w:i/>
        </w:rPr>
        <w:t>20</w:t>
      </w:r>
      <w:r w:rsidR="00F10341" w:rsidRPr="00337310">
        <w:rPr>
          <w:i/>
        </w:rPr>
        <w:t>.</w:t>
      </w:r>
      <w:r w:rsidR="007B1ED9" w:rsidRPr="00337310">
        <w:rPr>
          <w:i/>
        </w:rPr>
        <w:t>0</w:t>
      </w:r>
      <w:r w:rsidR="00794230" w:rsidRPr="00794230">
        <w:rPr>
          <w:i/>
        </w:rPr>
        <w:t>6</w:t>
      </w:r>
      <w:r w:rsidR="002534EF" w:rsidRPr="00337310">
        <w:rPr>
          <w:i/>
        </w:rPr>
        <w:t>.201</w:t>
      </w:r>
      <w:r w:rsidR="007B1ED9" w:rsidRPr="00337310">
        <w:rPr>
          <w:i/>
        </w:rPr>
        <w:t>7</w:t>
      </w:r>
    </w:p>
    <w:p w:rsidR="00200D80" w:rsidRPr="00C33462" w:rsidRDefault="00200D80" w:rsidP="00200D80">
      <w:pPr>
        <w:ind w:right="566"/>
        <w:jc w:val="both"/>
        <w:rPr>
          <w:b/>
        </w:rPr>
      </w:pPr>
      <w:r w:rsidRPr="00C33462">
        <w:rPr>
          <w:b/>
        </w:rPr>
        <w:t xml:space="preserve">На элитном рынке чаще всего сдают в аренду квартиры площадью 100-200 кв. м, подсчитали в департаменте аналитики и консалтинга компании </w:t>
      </w:r>
      <w:r w:rsidRPr="00C33462">
        <w:rPr>
          <w:b/>
          <w:lang w:val="en-US"/>
        </w:rPr>
        <w:t>Point</w:t>
      </w:r>
      <w:r w:rsidRPr="00C33462">
        <w:rPr>
          <w:b/>
        </w:rPr>
        <w:t xml:space="preserve"> </w:t>
      </w:r>
      <w:r w:rsidRPr="00C33462">
        <w:rPr>
          <w:b/>
          <w:lang w:val="en-US"/>
        </w:rPr>
        <w:t>Estate</w:t>
      </w:r>
      <w:r w:rsidRPr="00C33462">
        <w:rPr>
          <w:b/>
        </w:rPr>
        <w:t>. На их долю приходится 60% премиального арендного предложения.</w:t>
      </w:r>
    </w:p>
    <w:p w:rsidR="00200D80" w:rsidRDefault="00200D80" w:rsidP="00200D80">
      <w:pPr>
        <w:ind w:right="566"/>
        <w:jc w:val="both"/>
      </w:pPr>
      <w:r>
        <w:t>Средняя площадь элитной квартиры, сдающейся в аренду в мае 2017 г., составила 162 кв. м. Чаще всего арендаторам предлагались квартиры площадью 100-150 кв. м – они занимали 36% рынка. Площадь почти четверти квартир (24%) находилась в диапазоне от 150 до 200 кв. м.</w:t>
      </w:r>
    </w:p>
    <w:p w:rsidR="00200D80" w:rsidRDefault="00200D80" w:rsidP="00200D80">
      <w:pPr>
        <w:ind w:right="566"/>
        <w:jc w:val="both"/>
      </w:pPr>
      <w:r>
        <w:t>Средний бюджет предложения элитн</w:t>
      </w:r>
      <w:bookmarkStart w:id="0" w:name="_GoBack"/>
      <w:bookmarkEnd w:id="0"/>
      <w:r>
        <w:t>ой квартиры в аренду по итогам мая 2017 г. составил 362 тыс. руб. в месяц, что соответствует $6 410 (по курсу ЦБ РФ на 31 мая – 56,5 рублей за доллар). Падение за месяц составило 2% в рублях и на 1% в долларах. С начала года средняя арендная ставка снизилась на 1% в рублях и выросла на 6% в долларах.</w:t>
      </w:r>
    </w:p>
    <w:p w:rsidR="00200D80" w:rsidRDefault="00200D80" w:rsidP="00200D80">
      <w:pPr>
        <w:ind w:right="566"/>
        <w:jc w:val="both"/>
      </w:pPr>
      <w:r>
        <w:t>Основные объемы предложения – 89% всех квартир – были номинированы в рублях.</w:t>
      </w:r>
    </w:p>
    <w:p w:rsidR="00200D80" w:rsidRDefault="00200D80" w:rsidP="00200D80">
      <w:pPr>
        <w:ind w:right="566"/>
        <w:jc w:val="both"/>
      </w:pPr>
      <w:r>
        <w:t xml:space="preserve">Общий объем предложения на рынке городской элитной аренды за май 2017 г. вырос на 3%. Относительно декабря 2016 г. количество предлагаемых в аренду квартир увеличилось на 11%. Лидером по объему предложения элитных арендных квартир остается Пресненский район (14,1%). На втором и третьем местах расположились районы Хамовники (13,9%) и Тверской (13,7%). </w:t>
      </w:r>
    </w:p>
    <w:p w:rsidR="00200D80" w:rsidRPr="0073615D" w:rsidRDefault="00200D80" w:rsidP="00200D80">
      <w:pPr>
        <w:ind w:right="566"/>
        <w:jc w:val="both"/>
      </w:pPr>
      <w:r>
        <w:t>«Запросы арендаторов, в том числе и относительно площади квартир, последнее время практически не менялись, и это говорит о том, что рынок находится в состоянии равновесия, и ни сильного изменения в структуре спроса, ни резкого роста или падения арендных ставок ждать не приходится. В мае традиционно наблюдалось некоторое снижение спроса, связанное с праздниками, после которого</w:t>
      </w:r>
      <w:r w:rsidRPr="003606FC">
        <w:t xml:space="preserve"> активность </w:t>
      </w:r>
      <w:r>
        <w:t>арендаторов</w:t>
      </w:r>
      <w:r w:rsidRPr="003606FC">
        <w:t xml:space="preserve"> в конце </w:t>
      </w:r>
      <w:proofErr w:type="gramStart"/>
      <w:r w:rsidRPr="003606FC">
        <w:t>мая-июне</w:t>
      </w:r>
      <w:proofErr w:type="gramEnd"/>
      <w:r w:rsidRPr="003606FC">
        <w:t xml:space="preserve"> </w:t>
      </w:r>
      <w:r>
        <w:t xml:space="preserve">вернулась на апрельские показатели», - комментирует Павел Трейвас, управляющий партнер компании </w:t>
      </w:r>
      <w:r w:rsidRPr="004966AA">
        <w:t>Point</w:t>
      </w:r>
      <w:r w:rsidRPr="0073615D">
        <w:t xml:space="preserve"> </w:t>
      </w:r>
      <w:proofErr w:type="spellStart"/>
      <w:r w:rsidRPr="004966AA">
        <w:t>Estate</w:t>
      </w:r>
      <w:proofErr w:type="spellEnd"/>
      <w:r w:rsidRPr="0073615D">
        <w:t xml:space="preserve">. </w:t>
      </w:r>
    </w:p>
    <w:p w:rsidR="00794230" w:rsidRPr="00DA08AC" w:rsidRDefault="00794230" w:rsidP="004D43C8">
      <w:pPr>
        <w:jc w:val="both"/>
        <w:rPr>
          <w:i/>
          <w:sz w:val="20"/>
          <w:szCs w:val="20"/>
        </w:rPr>
      </w:pPr>
      <w:r>
        <w:t xml:space="preserve"> </w:t>
      </w:r>
    </w:p>
    <w:p w:rsidR="003274AA" w:rsidRPr="007A1795" w:rsidRDefault="003274AA" w:rsidP="007A1795">
      <w:pPr>
        <w:tabs>
          <w:tab w:val="left" w:pos="9072"/>
        </w:tabs>
        <w:ind w:right="424"/>
        <w:jc w:val="both"/>
        <w:rPr>
          <w:i/>
          <w:sz w:val="20"/>
          <w:szCs w:val="20"/>
        </w:rPr>
      </w:pPr>
      <w:r w:rsidRPr="007A1795">
        <w:rPr>
          <w:i/>
          <w:sz w:val="20"/>
          <w:szCs w:val="20"/>
        </w:rPr>
        <w:t>Справка о компании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337310">
        <w:rPr>
          <w:rFonts w:ascii="Calibri" w:eastAsia="Calibri" w:hAnsi="Calibri" w:cs="Calibri"/>
          <w:b/>
          <w:sz w:val="20"/>
          <w:szCs w:val="20"/>
          <w:lang w:val="en-US"/>
        </w:rPr>
        <w:t>Point</w:t>
      </w:r>
      <w:r w:rsidRPr="003373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b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</w:rPr>
        <w:t xml:space="preserve">занимается продажей и арендой городской и загородной элитной недвижимости Москвы </w:t>
      </w:r>
      <w:r w:rsidRPr="00337310">
        <w:rPr>
          <w:rFonts w:ascii="Calibri" w:eastAsia="Calibri" w:hAnsi="Calibri" w:cs="Calibri"/>
          <w:sz w:val="20"/>
          <w:szCs w:val="20"/>
        </w:rPr>
        <w:lastRenderedPageBreak/>
        <w:t>и Подмосковья, а также предоставляет услуги консалтинга.</w:t>
      </w:r>
      <w:proofErr w:type="gramEnd"/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 xml:space="preserve">Компания была основана в 2013 году ведущими экспертами рынка недвижимости: Тимуром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Сайфутдиновым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Павелом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Трейвасом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и Ириной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Калининой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. За время работы на рынке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Point</w:t>
      </w:r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sz w:val="20"/>
          <w:szCs w:val="20"/>
        </w:rPr>
        <w:t xml:space="preserve"> создал собственную базу объектов – это лучшие предложения квартир, домов и земельных участков.  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 xml:space="preserve">Сегодня компания реализует на эксклюзивных условиях недвижимость в знаковых жилых комплексах и поселках, среди которых клубный дом «Аристократ», элитные поселки </w:t>
      </w:r>
      <w:proofErr w:type="spellStart"/>
      <w:r w:rsidRPr="00337310">
        <w:rPr>
          <w:rFonts w:ascii="Calibri" w:eastAsia="Calibri" w:hAnsi="Calibri" w:cs="Calibri"/>
          <w:sz w:val="20"/>
          <w:szCs w:val="20"/>
          <w:lang w:val="en-US"/>
        </w:rPr>
        <w:t>Agalarov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 xml:space="preserve"> </w:t>
      </w:r>
      <w:r w:rsidRPr="00337310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337310">
        <w:rPr>
          <w:rFonts w:ascii="Calibri" w:eastAsia="Calibri" w:hAnsi="Calibri" w:cs="Calibri"/>
          <w:sz w:val="20"/>
          <w:szCs w:val="20"/>
        </w:rPr>
        <w:t xml:space="preserve">, «Рубин </w:t>
      </w:r>
      <w:proofErr w:type="spellStart"/>
      <w:r w:rsidRPr="00337310">
        <w:rPr>
          <w:rFonts w:ascii="Calibri" w:eastAsia="Calibri" w:hAnsi="Calibri" w:cs="Calibri"/>
          <w:sz w:val="20"/>
          <w:szCs w:val="20"/>
        </w:rPr>
        <w:t>Эстейт</w:t>
      </w:r>
      <w:proofErr w:type="spellEnd"/>
      <w:r w:rsidRPr="00337310">
        <w:rPr>
          <w:rFonts w:ascii="Calibri" w:eastAsia="Calibri" w:hAnsi="Calibri" w:cs="Calibri"/>
          <w:sz w:val="20"/>
          <w:szCs w:val="20"/>
        </w:rPr>
        <w:t>» и другие.</w:t>
      </w:r>
    </w:p>
    <w:p w:rsidR="007B1ED9" w:rsidRPr="00337310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337310">
        <w:rPr>
          <w:rFonts w:ascii="Calibri" w:eastAsia="Calibri" w:hAnsi="Calibri" w:cs="Calibri"/>
          <w:b/>
          <w:i/>
          <w:sz w:val="20"/>
          <w:szCs w:val="20"/>
        </w:rPr>
        <w:t>Контакты для прессы: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>Марина Панина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</w:rPr>
        <w:t>8-926-248-20-74</w:t>
      </w:r>
    </w:p>
    <w:p w:rsidR="007B1ED9" w:rsidRPr="00337310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337310">
        <w:rPr>
          <w:rFonts w:ascii="Calibri" w:eastAsia="Calibri" w:hAnsi="Calibri" w:cs="Calibri"/>
          <w:sz w:val="20"/>
          <w:szCs w:val="20"/>
          <w:lang w:val="en-US"/>
        </w:rPr>
        <w:t>press@pointestate.ru</w:t>
      </w:r>
    </w:p>
    <w:p w:rsidR="003274AA" w:rsidRPr="00337310" w:rsidRDefault="003274AA" w:rsidP="00871E5C">
      <w:pPr>
        <w:tabs>
          <w:tab w:val="left" w:pos="8789"/>
        </w:tabs>
        <w:ind w:right="424"/>
        <w:jc w:val="both"/>
        <w:rPr>
          <w:sz w:val="20"/>
          <w:szCs w:val="20"/>
        </w:rPr>
      </w:pPr>
    </w:p>
    <w:p w:rsidR="00E21C3C" w:rsidRPr="00337310" w:rsidRDefault="00E21C3C" w:rsidP="00871E5C">
      <w:pPr>
        <w:tabs>
          <w:tab w:val="left" w:pos="8789"/>
        </w:tabs>
        <w:ind w:right="424"/>
        <w:jc w:val="both"/>
      </w:pPr>
    </w:p>
    <w:sectPr w:rsidR="00E21C3C" w:rsidRPr="00337310" w:rsidSect="006E7F16">
      <w:headerReference w:type="default" r:id="rId9"/>
      <w:footerReference w:type="default" r:id="rId10"/>
      <w:pgSz w:w="11906" w:h="16838"/>
      <w:pgMar w:top="340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F6" w:rsidRDefault="001E36F6" w:rsidP="003274AA">
      <w:pPr>
        <w:spacing w:after="0" w:line="240" w:lineRule="auto"/>
      </w:pPr>
      <w:r>
        <w:separator/>
      </w:r>
    </w:p>
  </w:endnote>
  <w:end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E" w:rsidRDefault="001E36F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8E159" wp14:editId="1459E7EE">
          <wp:simplePos x="0" y="0"/>
          <wp:positionH relativeFrom="column">
            <wp:posOffset>-854710</wp:posOffset>
          </wp:positionH>
          <wp:positionV relativeFrom="paragraph">
            <wp:posOffset>-522605</wp:posOffset>
          </wp:positionV>
          <wp:extent cx="7145020" cy="1136650"/>
          <wp:effectExtent l="19050" t="0" r="0" b="0"/>
          <wp:wrapSquare wrapText="bothSides"/>
          <wp:docPr id="2" name="Рисунок 1" descr="\\dc01pst\Users\PaninaMS\My Documents\My Pictures\картин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pst\Users\PaninaMS\My Documents\My Pictures\картин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F6" w:rsidRDefault="001E36F6" w:rsidP="003274AA">
      <w:pPr>
        <w:spacing w:after="0" w:line="240" w:lineRule="auto"/>
      </w:pPr>
      <w:r>
        <w:separator/>
      </w:r>
    </w:p>
  </w:footnote>
  <w:foot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E" w:rsidRDefault="001E36F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22D5E" wp14:editId="411371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160270"/>
          <wp:effectExtent l="1905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ACF"/>
    <w:multiLevelType w:val="hybridMultilevel"/>
    <w:tmpl w:val="C6C4D8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6767FC"/>
    <w:multiLevelType w:val="hybridMultilevel"/>
    <w:tmpl w:val="4AB22752"/>
    <w:lvl w:ilvl="0" w:tplc="7A4E93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AA"/>
    <w:rsid w:val="00002805"/>
    <w:rsid w:val="00013100"/>
    <w:rsid w:val="00014BA3"/>
    <w:rsid w:val="00031ED9"/>
    <w:rsid w:val="0003606F"/>
    <w:rsid w:val="000565B8"/>
    <w:rsid w:val="000577A6"/>
    <w:rsid w:val="00091476"/>
    <w:rsid w:val="000915C5"/>
    <w:rsid w:val="000D06C5"/>
    <w:rsid w:val="000D69C2"/>
    <w:rsid w:val="000F7ACC"/>
    <w:rsid w:val="0011174C"/>
    <w:rsid w:val="00145C3D"/>
    <w:rsid w:val="001579CE"/>
    <w:rsid w:val="001752CF"/>
    <w:rsid w:val="00185F09"/>
    <w:rsid w:val="00190527"/>
    <w:rsid w:val="001A33D3"/>
    <w:rsid w:val="001B7A82"/>
    <w:rsid w:val="001C458A"/>
    <w:rsid w:val="001E36F6"/>
    <w:rsid w:val="001E5BF2"/>
    <w:rsid w:val="001E7EF0"/>
    <w:rsid w:val="00200D80"/>
    <w:rsid w:val="0021158E"/>
    <w:rsid w:val="00225687"/>
    <w:rsid w:val="002273ED"/>
    <w:rsid w:val="00237141"/>
    <w:rsid w:val="002534EF"/>
    <w:rsid w:val="00257A3B"/>
    <w:rsid w:val="00275F05"/>
    <w:rsid w:val="002851CE"/>
    <w:rsid w:val="002917D3"/>
    <w:rsid w:val="002C1598"/>
    <w:rsid w:val="002E0539"/>
    <w:rsid w:val="002E1CCB"/>
    <w:rsid w:val="002E568E"/>
    <w:rsid w:val="002E6FB4"/>
    <w:rsid w:val="002F0FD6"/>
    <w:rsid w:val="00312541"/>
    <w:rsid w:val="00323A40"/>
    <w:rsid w:val="003274AA"/>
    <w:rsid w:val="00337310"/>
    <w:rsid w:val="0034544E"/>
    <w:rsid w:val="00353385"/>
    <w:rsid w:val="0035658F"/>
    <w:rsid w:val="003E5665"/>
    <w:rsid w:val="003F0506"/>
    <w:rsid w:val="00415AA5"/>
    <w:rsid w:val="00430E65"/>
    <w:rsid w:val="004377CD"/>
    <w:rsid w:val="00443B5C"/>
    <w:rsid w:val="004668B9"/>
    <w:rsid w:val="004730C5"/>
    <w:rsid w:val="004808BE"/>
    <w:rsid w:val="00483D34"/>
    <w:rsid w:val="00494421"/>
    <w:rsid w:val="004D43C8"/>
    <w:rsid w:val="004F51B0"/>
    <w:rsid w:val="00514D98"/>
    <w:rsid w:val="005531C3"/>
    <w:rsid w:val="00567AA3"/>
    <w:rsid w:val="00567C73"/>
    <w:rsid w:val="0058468A"/>
    <w:rsid w:val="00585403"/>
    <w:rsid w:val="00587740"/>
    <w:rsid w:val="00587843"/>
    <w:rsid w:val="005A2CFC"/>
    <w:rsid w:val="005C02FF"/>
    <w:rsid w:val="005C0939"/>
    <w:rsid w:val="005F7EA5"/>
    <w:rsid w:val="006140EC"/>
    <w:rsid w:val="006164E3"/>
    <w:rsid w:val="00627A9D"/>
    <w:rsid w:val="00627B58"/>
    <w:rsid w:val="006302AC"/>
    <w:rsid w:val="00650610"/>
    <w:rsid w:val="00662302"/>
    <w:rsid w:val="00674BCD"/>
    <w:rsid w:val="00676712"/>
    <w:rsid w:val="006A0C23"/>
    <w:rsid w:val="006C7C99"/>
    <w:rsid w:val="006D27C2"/>
    <w:rsid w:val="006E7F16"/>
    <w:rsid w:val="006F4C69"/>
    <w:rsid w:val="007336C3"/>
    <w:rsid w:val="00743D34"/>
    <w:rsid w:val="00756A02"/>
    <w:rsid w:val="00761175"/>
    <w:rsid w:val="007806EE"/>
    <w:rsid w:val="00794230"/>
    <w:rsid w:val="007975C7"/>
    <w:rsid w:val="007A1795"/>
    <w:rsid w:val="007A5051"/>
    <w:rsid w:val="007A690C"/>
    <w:rsid w:val="007B1ED9"/>
    <w:rsid w:val="007F1C44"/>
    <w:rsid w:val="0083397D"/>
    <w:rsid w:val="00833AB9"/>
    <w:rsid w:val="008408F4"/>
    <w:rsid w:val="00842CB2"/>
    <w:rsid w:val="00866F31"/>
    <w:rsid w:val="00871E5C"/>
    <w:rsid w:val="008729AF"/>
    <w:rsid w:val="0088022A"/>
    <w:rsid w:val="00887DE2"/>
    <w:rsid w:val="00895DBF"/>
    <w:rsid w:val="008A0D01"/>
    <w:rsid w:val="00912C6F"/>
    <w:rsid w:val="009227CF"/>
    <w:rsid w:val="00923C1A"/>
    <w:rsid w:val="00931EF3"/>
    <w:rsid w:val="00933ACA"/>
    <w:rsid w:val="00951B77"/>
    <w:rsid w:val="00955A85"/>
    <w:rsid w:val="00963637"/>
    <w:rsid w:val="00980A6C"/>
    <w:rsid w:val="00985F32"/>
    <w:rsid w:val="009A086B"/>
    <w:rsid w:val="00A038A0"/>
    <w:rsid w:val="00A20162"/>
    <w:rsid w:val="00A51CF7"/>
    <w:rsid w:val="00A55EAE"/>
    <w:rsid w:val="00A65CFA"/>
    <w:rsid w:val="00A65FC0"/>
    <w:rsid w:val="00A82CAB"/>
    <w:rsid w:val="00A95BDF"/>
    <w:rsid w:val="00AA2052"/>
    <w:rsid w:val="00AA2171"/>
    <w:rsid w:val="00AB4AAA"/>
    <w:rsid w:val="00AD1615"/>
    <w:rsid w:val="00AE7E8E"/>
    <w:rsid w:val="00AE7FC3"/>
    <w:rsid w:val="00B11A69"/>
    <w:rsid w:val="00B16F74"/>
    <w:rsid w:val="00B44917"/>
    <w:rsid w:val="00B673A0"/>
    <w:rsid w:val="00B80DF3"/>
    <w:rsid w:val="00BB1F96"/>
    <w:rsid w:val="00BC7F31"/>
    <w:rsid w:val="00C01397"/>
    <w:rsid w:val="00C17A41"/>
    <w:rsid w:val="00C32092"/>
    <w:rsid w:val="00C66AE4"/>
    <w:rsid w:val="00CA073A"/>
    <w:rsid w:val="00CA1EF8"/>
    <w:rsid w:val="00CB0D5F"/>
    <w:rsid w:val="00D01596"/>
    <w:rsid w:val="00D13560"/>
    <w:rsid w:val="00D2708B"/>
    <w:rsid w:val="00D4721B"/>
    <w:rsid w:val="00D472D5"/>
    <w:rsid w:val="00D50515"/>
    <w:rsid w:val="00D73E11"/>
    <w:rsid w:val="00D93163"/>
    <w:rsid w:val="00DA08AC"/>
    <w:rsid w:val="00DC01E1"/>
    <w:rsid w:val="00DD33F0"/>
    <w:rsid w:val="00DD4CA5"/>
    <w:rsid w:val="00E05BEA"/>
    <w:rsid w:val="00E077FA"/>
    <w:rsid w:val="00E1198A"/>
    <w:rsid w:val="00E21C3C"/>
    <w:rsid w:val="00E24408"/>
    <w:rsid w:val="00E42DDE"/>
    <w:rsid w:val="00E51F3E"/>
    <w:rsid w:val="00E65D7C"/>
    <w:rsid w:val="00E70D78"/>
    <w:rsid w:val="00E867D2"/>
    <w:rsid w:val="00E90A7C"/>
    <w:rsid w:val="00EB327B"/>
    <w:rsid w:val="00EE5A9C"/>
    <w:rsid w:val="00EF0541"/>
    <w:rsid w:val="00EF5408"/>
    <w:rsid w:val="00F10341"/>
    <w:rsid w:val="00F1604C"/>
    <w:rsid w:val="00F17531"/>
    <w:rsid w:val="00F52D90"/>
    <w:rsid w:val="00F7304C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4AA"/>
  </w:style>
  <w:style w:type="paragraph" w:styleId="a5">
    <w:name w:val="footer"/>
    <w:basedOn w:val="a"/>
    <w:link w:val="a6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  <w:style w:type="table" w:styleId="ac">
    <w:name w:val="Table Grid"/>
    <w:basedOn w:val="a1"/>
    <w:uiPriority w:val="59"/>
    <w:rsid w:val="00145C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4AA"/>
  </w:style>
  <w:style w:type="paragraph" w:styleId="a5">
    <w:name w:val="footer"/>
    <w:basedOn w:val="a"/>
    <w:link w:val="a6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  <w:style w:type="table" w:styleId="ac">
    <w:name w:val="Table Grid"/>
    <w:basedOn w:val="a1"/>
    <w:uiPriority w:val="59"/>
    <w:rsid w:val="00145C3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DF8B-D13D-46AF-953A-FBA75B9F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PaninaMS</dc:creator>
  <cp:lastModifiedBy>Panina</cp:lastModifiedBy>
  <cp:revision>3</cp:revision>
  <cp:lastPrinted>2017-03-31T13:44:00Z</cp:lastPrinted>
  <dcterms:created xsi:type="dcterms:W3CDTF">2017-06-20T09:19:00Z</dcterms:created>
  <dcterms:modified xsi:type="dcterms:W3CDTF">2017-06-20T09:22:00Z</dcterms:modified>
</cp:coreProperties>
</file>