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rPr>
          <w:b w:val="1"/>
          <w:color w:val="999999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color w:val="666666"/>
          <w:rtl w:val="0"/>
        </w:rPr>
        <w:t xml:space="preserve">Авито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color w:val="666666"/>
          <w:rtl w:val="0"/>
        </w:rPr>
        <w:t xml:space="preserve"> на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color w:val="666666"/>
        </w:rPr>
      </w:pPr>
      <w:r w:rsidDel="00000000" w:rsidR="00000000" w:rsidRPr="00000000">
        <w:rPr>
          <w:b w:val="1"/>
          <w:color w:val="999999"/>
          <w:rtl w:val="0"/>
        </w:rPr>
        <w:t xml:space="preserve">21.03.2025, Россия,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color w:val="666666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both"/>
        <w:rPr>
          <w:b w:val="1"/>
          <w:sz w:val="24"/>
          <w:szCs w:val="24"/>
        </w:rPr>
      </w:pPr>
      <w:bookmarkStart w:colFirst="0" w:colLast="0" w:name="_heading=h.clxrq5qtcyz1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Авито Путешествия: Ярославская область попала в топ-20 популярных направлений на майские праздники 2025 года </w:t>
      </w:r>
    </w:p>
    <w:p w:rsidR="00000000" w:rsidDel="00000000" w:rsidP="00000000" w:rsidRDefault="00000000" w:rsidRPr="00000000" w14:paraId="00000005">
      <w:pPr>
        <w:spacing w:after="160" w:lineRule="auto"/>
        <w:jc w:val="both"/>
        <w:rPr>
          <w:i w:val="1"/>
        </w:rPr>
      </w:pPr>
      <w:bookmarkStart w:colFirst="0" w:colLast="0" w:name="_heading=h.ykonymf50knd" w:id="1"/>
      <w:bookmarkEnd w:id="1"/>
      <w:r w:rsidDel="00000000" w:rsidR="00000000" w:rsidRPr="00000000">
        <w:rPr>
          <w:i w:val="1"/>
          <w:rtl w:val="0"/>
        </w:rPr>
        <w:t xml:space="preserve">В среднем арендовать квартиру на майские праздники в регионе можно за 4 600 рублей в сутки, а загородный дом — за 11 100 рублей в сутки. 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jc w:val="both"/>
        <w:rPr>
          <w:color w:val="000000"/>
        </w:rPr>
      </w:pPr>
      <w:bookmarkStart w:colFirst="0" w:colLast="0" w:name="_heading=h.rssbmtfdll4r" w:id="2"/>
      <w:bookmarkEnd w:id="2"/>
      <w:r w:rsidDel="00000000" w:rsidR="00000000" w:rsidRPr="00000000">
        <w:rPr>
          <w:rtl w:val="0"/>
        </w:rPr>
        <w:t xml:space="preserve">Россияне начинают готовиться к майским праздникам и активно бронируют посуточное жилье для будущих туристических поездок. </w:t>
      </w:r>
      <w:r w:rsidDel="00000000" w:rsidR="00000000" w:rsidRPr="00000000">
        <w:rPr>
          <w:color w:val="000000"/>
          <w:rtl w:val="0"/>
        </w:rPr>
        <w:t xml:space="preserve">Авито Путешествия и Корпорация Туризм.РФ провели исследование и отметили топ-20 самых привлекательных регионов на ближайшие государственные праздники*.</w:t>
      </w:r>
    </w:p>
    <w:p w:rsidR="00000000" w:rsidDel="00000000" w:rsidP="00000000" w:rsidRDefault="00000000" w:rsidRPr="00000000" w14:paraId="00000007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По данным аналитиков, среди оплаченных бронирований в топ самых популярных направлений на майские праздники вошли Санкт-Петербург (доля от всех оплаченных броней — 12%), Татарстан (11%), Краснодарский край (7%), Нижегородская, Калининградская и Волгоградская области, Ставропольский край и Москва (по 5%). Но если рассматривать только период с 1 по 4 мая, то лидирует Татарстан (13% от всех оплаченных броней на эти даты), а Санкт-Петербург занимает второе место (12%). По сравнению с прошлым годом из топ-5 самых популярных направлений выпала Москва и Московская область — их места заняли Нижегородская область и Ставропольский край, а вместо Свердловской и Ростовской областей в топ-10 теперь входят Волгоградская и Ленинградская области.  </w:t>
      </w:r>
    </w:p>
    <w:p w:rsidR="00000000" w:rsidDel="00000000" w:rsidP="00000000" w:rsidRDefault="00000000" w:rsidRPr="00000000" w14:paraId="00000008">
      <w:pPr>
        <w:spacing w:after="160" w:lineRule="auto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«Снижение позиций Москвы и Московской области в рейтинге может говорить о двух вещах. Во-первых, жители столичной агломерации активнее других бронируют путешествия заранее ввиду плотного рабочего графика и привычки регулярно организовывать поездки на несколько месяцев вперед. Жители других регионов, для которых точкой назначения является Москва, забронируют жилье позднее, тем более что предложение на платформе позволяет не торопиться. Во-вторых, мы видим тренд на развитие нестандартных направлений для путешествий. И те, кто уже не раз посещал столицу, могут принять решение в пользу менее очевидных вариантов», — </w:t>
      </w:r>
      <w:r w:rsidDel="00000000" w:rsidR="00000000" w:rsidRPr="00000000">
        <w:rPr>
          <w:b w:val="1"/>
          <w:i w:val="1"/>
          <w:rtl w:val="0"/>
        </w:rPr>
        <w:t xml:space="preserve">комментирует Артем Кромочкин, директор Авито Путешествий.</w:t>
      </w:r>
    </w:p>
    <w:p w:rsidR="00000000" w:rsidDel="00000000" w:rsidP="00000000" w:rsidRDefault="00000000" w:rsidRPr="00000000" w14:paraId="00000009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В среднем по России аренда посуточной квартиры на майские праздники обойдется в 5000 рублей за ночь. Из топ-20 самых популярных регионов наиболее доступные цены были зафиксированы в Тюменской области (3400 рублей в сутки), Тверской области (3500 рублей), Свердловской области (3700 рублей), Карелии (3800 рублей) и Крыму (4000 рублей). Самые высокие цены — в Нижегородской области (6200 рублей), Санкт-Петербурге (6000 рублей), Татарстане, Москве и Волгоградской области (по 5900 рублей в каждом). </w:t>
      </w:r>
    </w:p>
    <w:p w:rsidR="00000000" w:rsidDel="00000000" w:rsidP="00000000" w:rsidRDefault="00000000" w:rsidRPr="00000000" w14:paraId="0000000A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Загородное жилье на те же даты россиянам обойдется в среднем в 11 800 рублей. Из регионов, попавших в двадцать самых популярных, дешевле всего снять посуточно частное жилье в Ставропольском крае (8400 рублей за ночь), Крыму (8500 рублей), Новгородской (9200 рублей) и Псковской областях (10 100 рублей).</w:t>
      </w:r>
    </w:p>
    <w:p w:rsidR="00000000" w:rsidDel="00000000" w:rsidP="00000000" w:rsidRDefault="00000000" w:rsidRPr="00000000" w14:paraId="0000000B">
      <w:pPr>
        <w:spacing w:after="160" w:line="276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«Развитие транспортной инфраструктуры — мощный драйвер развития туризма. Очевидно, что ввод в эксплуатацию федеральной трассы М-12 дал новый импульс росту туристического потока в регионах Поволжья, Урала и Сибири. Казань, наряду с другими региональными центрами, — настоящая жемчужина в ожерелье туристических магнитов. Здесь собраны уникальные природные, культурные, этнографические и гастрономические особенности, привлекающие сотни тысяч туристов со всей страны и из-за границы. Сейчас недалеко от Казани, в Лаишеве, под эгидой Туризм.РФ реализуется проект комплексной туристской территории «Казань марина», которая сможет ежегодно принимать до 620 тыс. человек. Корпорация вместе с федеральными и региональными органами власти, руководством Республики Татарстан, обеспечивает заинтересованным инвесторам доступ к мерам господдержки, включая создание обеспечивающей инфраструктуры и льготное кредитование»,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b w:val="1"/>
          <w:rtl w:val="0"/>
        </w:rPr>
        <w:t xml:space="preserve">отметил директор департамента по связям с общественностью и маркетингу Туризм.РФ Дмитрий Смиркин.</w:t>
      </w:r>
    </w:p>
    <w:p w:rsidR="00000000" w:rsidDel="00000000" w:rsidP="00000000" w:rsidRDefault="00000000" w:rsidRPr="00000000" w14:paraId="0000000C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В среднем по России путешественники бронируют посуточное жилье на три ночи (максимум из регионов топ-20 — в Ставропольском крае, на пять ночей) и планируют останавливаться в нём вчетвером. Самые большие компании соберутся в Москве (шесть человек на забронированный объект в среднем), Тюменской, Свердловской, Волгоградской и Нижегородской областях, Татарстане и Санкт-Петербурге (по пять человек). Подробнее — в таблице 1.</w:t>
      </w:r>
    </w:p>
    <w:p w:rsidR="00000000" w:rsidDel="00000000" w:rsidP="00000000" w:rsidRDefault="00000000" w:rsidRPr="00000000" w14:paraId="0000000D">
      <w:pPr>
        <w:spacing w:after="16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Таблица 1. Топ-20 направлений для отпуска среди россиян на майские праздники 2025 года, данные Авито Путешествий и Туризм.РФ</w:t>
      </w:r>
    </w:p>
    <w:tbl>
      <w:tblPr>
        <w:tblStyle w:val="Table1"/>
        <w:tblW w:w="1026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550"/>
        <w:gridCol w:w="1800"/>
        <w:gridCol w:w="1725"/>
        <w:gridCol w:w="1410"/>
        <w:gridCol w:w="1350"/>
        <w:gridCol w:w="1425"/>
        <w:tblGridChange w:id="0">
          <w:tblGrid>
            <w:gridCol w:w="2550"/>
            <w:gridCol w:w="1800"/>
            <w:gridCol w:w="1725"/>
            <w:gridCol w:w="1410"/>
            <w:gridCol w:w="1350"/>
            <w:gridCol w:w="142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регион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доля бронирований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стоимость квартиры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стоимость дома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ночей в среднем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гостей в среднем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Россия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Санкт-Петербург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Татарстан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Краснодарский край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Нижегородская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6200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Ставропольский край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Калининградская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Москва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Волгоградская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Ленинградская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Московская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Ярославская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Карелия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Псковская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Крым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Свердловская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Новгородская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Тверская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Тюменская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Мурманская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13200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Владимирская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3">
      <w:pPr>
        <w:spacing w:after="160" w:lineRule="auto"/>
        <w:jc w:val="right"/>
        <w:rPr>
          <w:rFonts w:ascii="Roboto" w:cs="Roboto" w:eastAsia="Roboto" w:hAnsi="Roboto"/>
          <w:b w:val="1"/>
          <w:color w:val="666666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Rule="auto"/>
        <w:rPr>
          <w:rFonts w:ascii="Roboto" w:cs="Roboto" w:eastAsia="Roboto" w:hAnsi="Roboto"/>
          <w:b w:val="1"/>
          <w:i w:val="1"/>
          <w:color w:val="666666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*данные по бронированиям на 1-4 и 8-11 мая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Rule="auto"/>
        <w:jc w:val="right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Читайте все свежие новости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Авито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 на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666666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rtl w:val="0"/>
          </w:rPr>
          <w:t xml:space="preserve">Avito.Live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i w:val="1"/>
          <w:color w:val="000000"/>
          <w:rtl w:val="0"/>
        </w:rPr>
        <w:t xml:space="preserve">Об «Авито»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Авито — одна из крупнейших IT-компаний в России, лидирующая онлайн-платформа для коммерции в России. Согласно данным </w:t>
      </w:r>
      <w:hyperlink r:id="rId10">
        <w:r w:rsidDel="00000000" w:rsidR="00000000" w:rsidRPr="00000000">
          <w:rPr>
            <w:i w:val="1"/>
            <w:color w:val="0000ff"/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. Авито — 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Количество активных объявлений на Авито сегодня — более 200 млн, ежемесячная аудитория — более 60 млн пользователей. Каждую секунду на Авито совершается более 10 сделок, ежедневно пользователи добавляют более 1 млн новых объявлений. В Авито работает 10000 сотрудников.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Об Авито Путешествиях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Авито Путешествия — бизнес-направление федеральной платформы Авито, где можно забронировать онлайн жилье для краткосрочного проживания по стране. Согласно данным ООО «Тибурон», на Авито представлен самый большой выбор квартир, домов и апартаментов по России: в апреле 2024 года на платформе было доступно более 250 тысяч предложений для посуточной аренды. Выбирают платформу не только арендодатели, но и путешественники. По результатам исследования, проведенного ООО «Ипсос Комкон» в январе-марте 2024 года, каждая вторая квартира сдается посуточно на платформе. Также Авито является наиболее узнаваемым ресурсом для посуточной аренды недвижимости (данные исследования ООО «Ипсос Комкон», проведенного в январе-марте 2024 года), а 60% пользователей считают платформу главным ресурсом для посуточной аренды жилья (данные исследования ООО «Ипсос Комкон», проведенного в июле-декабре 2023 года). Вклад Авито в развитие IT-решений в области туризма отмечен наградой «Премии Рунета 2022» в номинации «Туризм и индустрия гостеприимства». За создание системы безопасного онлайн-бронирования Авито получила премию «Компания будущего» в номинации «Адаптивность» от журнала «Компания».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 Туризм.РФ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АО «Корпорация Туризм.РФ» – создано по поручению Председателя Правительства РФ Михаила Мишустина. Туризм.РФ реализует проекты развития туристической инфраструктуры по всей стране – от гостиниц до всесезонных федеральных курортов, выступая единым окном получения мер господдержки и предоставляя земельные участки для строительства туробъектов. В настоящее время в инвестиционном портфеле Туризм.РФ – 199 инвестиционных проектов объемом в 900 млрд руб.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За дополнительной информацией, пожалуйста, обращайтесь:</w:t>
        <w:br w:type="textWrapping"/>
        <w:br w:type="textWrapping"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Светлана Орлова, PR-менеджер «Авито Путешествий»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почта: </w:t>
      </w:r>
      <w:r w:rsidDel="00000000" w:rsidR="00000000" w:rsidRPr="00000000">
        <w:rPr>
          <w:i w:val="1"/>
          <w:color w:val="1f6bc0"/>
          <w:sz w:val="18"/>
          <w:szCs w:val="18"/>
          <w:rtl w:val="0"/>
        </w:rPr>
        <w:t xml:space="preserve">smorlova@avito.ru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sz w:val="18"/>
          <w:szCs w:val="18"/>
          <w:u w:val="singl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тел: +79164970885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Деркач Анастасия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line="240" w:lineRule="auto"/>
        <w:ind w:right="-3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Внешняя пресс-служба Авито Путешествий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right="-3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Phone: + 7 925 408 09 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right="-394"/>
        <w:rPr>
          <w:b w:val="1"/>
          <w:i w:val="1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E-mail:</w:t>
      </w:r>
      <w:r w:rsidDel="00000000" w:rsidR="00000000" w:rsidRPr="00000000">
        <w:rPr>
          <w:i w:val="1"/>
          <w:sz w:val="12"/>
          <w:szCs w:val="12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155cc"/>
          <w:sz w:val="18"/>
          <w:szCs w:val="18"/>
          <w:highlight w:val="white"/>
          <w:u w:val="single"/>
          <w:rtl w:val="0"/>
        </w:rPr>
        <w:t xml:space="preserve">a.derkach@vincipr.com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before="24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first"/>
      <w:pgSz w:h="16834" w:w="11909" w:orient="portrait"/>
      <w:pgMar w:bottom="594" w:top="664" w:left="568" w:right="9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spacing w:after="200" w:line="331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778000" cy="469900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800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20" w:customStyle="1">
    <w:name w:val="2"/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5">
    <w:name w:val="footnote text"/>
    <w:basedOn w:val="a"/>
    <w:link w:val="a6"/>
    <w:uiPriority w:val="99"/>
    <w:semiHidden w:val="1"/>
    <w:unhideWhenUsed w:val="1"/>
    <w:rsid w:val="00D659AF"/>
    <w:pPr>
      <w:spacing w:line="240" w:lineRule="auto"/>
    </w:pPr>
    <w:rPr>
      <w:sz w:val="20"/>
      <w:szCs w:val="20"/>
    </w:rPr>
  </w:style>
  <w:style w:type="character" w:styleId="a6" w:customStyle="1">
    <w:name w:val="Текст сноски Знак"/>
    <w:basedOn w:val="a0"/>
    <w:link w:val="a5"/>
    <w:uiPriority w:val="99"/>
    <w:semiHidden w:val="1"/>
    <w:rsid w:val="00D659AF"/>
    <w:rPr>
      <w:sz w:val="20"/>
      <w:szCs w:val="20"/>
    </w:rPr>
  </w:style>
  <w:style w:type="character" w:styleId="a7">
    <w:name w:val="footnote reference"/>
    <w:basedOn w:val="a0"/>
    <w:uiPriority w:val="99"/>
    <w:semiHidden w:val="1"/>
    <w:unhideWhenUsed w:val="1"/>
    <w:rsid w:val="00D659AF"/>
    <w:rPr>
      <w:vertAlign w:val="superscript"/>
    </w:rPr>
  </w:style>
  <w:style w:type="table" w:styleId="a8">
    <w:name w:val="Grid Table Light"/>
    <w:basedOn w:val="a1"/>
    <w:uiPriority w:val="40"/>
    <w:rsid w:val="000C1D6E"/>
    <w:pPr>
      <w:spacing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9">
    <w:name w:val="Normal (Web)"/>
    <w:basedOn w:val="a"/>
    <w:uiPriority w:val="99"/>
    <w:unhideWhenUsed w:val="1"/>
    <w:rsid w:val="009C64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 w:val="1"/>
    <w:rsid w:val="009C640F"/>
    <w:rPr>
      <w:color w:val="0000ff"/>
      <w:u w:val="single"/>
    </w:rPr>
  </w:style>
  <w:style w:type="table" w:styleId="10" w:customStyle="1">
    <w:name w:val="1"/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c">
    <w:name w:val="Unresolved Mention"/>
    <w:basedOn w:val="a0"/>
    <w:uiPriority w:val="99"/>
    <w:semiHidden w:val="1"/>
    <w:unhideWhenUsed w:val="1"/>
    <w:rsid w:val="001B7725"/>
    <w:rPr>
      <w:color w:val="605e5c"/>
      <w:shd w:color="auto" w:fill="e1dfdd" w:val="clear"/>
    </w:rPr>
  </w:style>
  <w:style w:type="table" w:styleId="ad" w:customStyle="1">
    <w:basedOn w:val="TableNormal6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5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">
    <w:name w:val="annotation reference"/>
    <w:uiPriority w:val="99"/>
    <w:semiHidden w:val="1"/>
    <w:unhideWhenUsed w:val="1"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 w:val="1"/>
    <w:unhideWhenUsed w:val="1"/>
    <w:rPr>
      <w:b w:val="1"/>
      <w:bCs w:val="1"/>
    </w:rPr>
  </w:style>
  <w:style w:type="character" w:styleId="af2" w:customStyle="1">
    <w:name w:val="Тема примечания Знак"/>
    <w:basedOn w:val="af3"/>
    <w:link w:val="af0"/>
    <w:uiPriority w:val="99"/>
    <w:semiHidden w:val="1"/>
    <w:rPr>
      <w:b w:val="1"/>
      <w:bCs w:val="1"/>
      <w:sz w:val="20"/>
      <w:szCs w:val="20"/>
    </w:rPr>
  </w:style>
  <w:style w:type="paragraph" w:styleId="af1">
    <w:name w:val="annotation text"/>
    <w:basedOn w:val="a"/>
    <w:link w:val="af3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3" w:customStyle="1">
    <w:name w:val="Текст примечания Знак"/>
    <w:link w:val="af1"/>
    <w:uiPriority w:val="99"/>
    <w:semiHidden w:val="1"/>
    <w:rPr>
      <w:sz w:val="20"/>
      <w:szCs w:val="20"/>
    </w:rPr>
  </w:style>
  <w:style w:type="table" w:styleId="af4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imilarweb.com/ru/top-websites/e-commerce-and-shopping/classifieds/" TargetMode="External"/><Relationship Id="rId9" Type="http://schemas.openxmlformats.org/officeDocument/2006/relationships/hyperlink" Target="https://t.me/AvitoLiv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https://t.me/AvitoLiv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o7/4XN/E9gdFksPMbM/6oCQWQ==">CgMxLjAyDmguY2x4cnE1cXRjeXoxMg5oLnlrb255bWY1MGtuZDIOaC5yc3NibXRmZGxsNHIyCGguZ2pkZ3hzOAByITF3dVF1OHUwUE9iR0FLUkNLdzNfZzhJN2lLTXRRLUVrQg==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2025-03-11T09:12:00Z</dcterms:created>
  <dc:creator>Максим</dc:creator>
</cp:coreProperties>
</file>