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28" w:rsidRDefault="00F20928" w:rsidP="000369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09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-510540</wp:posOffset>
            </wp:positionV>
            <wp:extent cx="1381125" cy="552450"/>
            <wp:effectExtent l="19050" t="0" r="9525" b="0"/>
            <wp:wrapNone/>
            <wp:docPr id="1" name="Рисунок 0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994" w:rsidRPr="00F20928" w:rsidRDefault="00036994" w:rsidP="0003699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09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Коммерческие площади вышли на реализацию в ЖК «Панорама </w:t>
      </w:r>
      <w:proofErr w:type="spellStart"/>
      <w:r w:rsidRPr="00F209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F209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36994" w:rsidRPr="00F20928" w:rsidRDefault="00036994" w:rsidP="0003699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0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Застройщик ЖК «Панорама </w:t>
      </w:r>
      <w:proofErr w:type="spellStart"/>
      <w:r w:rsidRPr="00F20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F20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», компания ЗАО «СМУ-6 </w:t>
      </w:r>
      <w:proofErr w:type="spellStart"/>
      <w:r w:rsidRPr="00F20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Новоивановское</w:t>
      </w:r>
      <w:proofErr w:type="spellEnd"/>
      <w:r w:rsidRPr="00F20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выставила на реализацию помещения коммерческого назначения на первых нежилых этажах строящегося жилого комплекса.</w:t>
      </w:r>
    </w:p>
    <w:p w:rsidR="00036994" w:rsidRPr="00E60D33" w:rsidRDefault="00036994" w:rsidP="000369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Помещения для бизнеса с отдельным входом, гостевой парковкой, свободной планировкой, высокими потолками от 4,2м, в состоянии </w:t>
      </w: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shell</w:t>
      </w: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core</w:t>
      </w: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площадью от 116,7 до 286,4 кв.м. предназначены для операторов банковских услуг, розничных продаж, кафе, баров, ресторанов, детских клубов и т.п. Возможна продажа или долгосрочная аренда. </w:t>
      </w:r>
    </w:p>
    <w:p w:rsidR="00036994" w:rsidRPr="00E60D33" w:rsidRDefault="00036994" w:rsidP="000369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Напомним, что ЖК «Панорама </w:t>
      </w:r>
      <w:proofErr w:type="spellStart"/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новый объект </w:t>
      </w:r>
      <w:proofErr w:type="spellStart"/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бизнес-класса</w:t>
      </w:r>
      <w:proofErr w:type="spellEnd"/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компании «СМУ-6 Инвест» строится в Одинцовском районе Московской области, рядом с Инновационным центром «</w:t>
      </w:r>
      <w:proofErr w:type="spellStart"/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Сколково</w:t>
      </w:r>
      <w:proofErr w:type="spellEnd"/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1,5 км. от МКАД, в районе с активно развивающейся инфраструктурой и большим потенциалом для развития малого бизнеса. Сдача дома, с учетом опережения графика строительства, намечена уже на лето 2016 года.</w:t>
      </w:r>
    </w:p>
    <w:p w:rsidR="00036994" w:rsidRPr="00E60D33" w:rsidRDefault="00036994" w:rsidP="000369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 бы хотели сохранить приоритет на покупку коммерческих площадей за жителями комплекса, - отмечает Алексей Перлин, генеральный директор «СМУ-6 Инвест». – В числе наших ожиданий по отношению к арендаторам и собственникам помещений для бизнеса – формирование необходимой собственной инфраструктуры комплекса. Это могут быть небольшие магазины фермерских продуктов, частный медицинский центр, детский клуб или салон красоты – все то, что будет востребовано самими жильцами. Сегодня, рассматривая заявки от наших покупателей, которые хотят развивать свой бизнес на территории комплекса, мы полностью открыты к диалогу и готовы идти на встречу их пожеланиям, в частности, в отношении более мелкой нарезки площадей и специальных выгодных условий аренды», - подчеркивает Алексей Перлин.</w:t>
      </w:r>
    </w:p>
    <w:p w:rsidR="00036994" w:rsidRDefault="00036994" w:rsidP="000369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Подробности на сайте проекта </w:t>
      </w:r>
      <w:hyperlink r:id="rId5" w:tgtFrame="_blank" w:history="1">
        <w:r w:rsidRPr="00E60D33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http://panoramaskolkovo.ru/business/</w:t>
        </w:r>
      </w:hyperlink>
      <w:r w:rsidRPr="00E60D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60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F20928">
        <w:rPr>
          <w:rFonts w:ascii="Times New Roman" w:eastAsia="Calibri" w:hAnsi="Times New Roman" w:cs="Times New Roman"/>
          <w:b/>
          <w:sz w:val="18"/>
          <w:szCs w:val="18"/>
        </w:rPr>
        <w:t>Справка о компании: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20928">
        <w:rPr>
          <w:rFonts w:ascii="Times New Roman" w:eastAsia="Calibri" w:hAnsi="Times New Roman" w:cs="Times New Roman"/>
          <w:sz w:val="18"/>
          <w:szCs w:val="18"/>
        </w:rPr>
        <w:t>Группа компаний «СМУ-6» основана в 1992 году и на сегодняшний день насчитывает более 500 сотрудников, являясь инвестором в сфере жилищного строительства и выполняя функции генерального подрядчика. Основная сфера деятельности организации — строительство жилых домов, производственных, административных, торговых зданий и комплексов, объектов социально-бытового и инженерного обеспечения. «СМУ-6» имеет большой̆ опыт по возведению жилья в сложных условиях, с обширными подземными</w:t>
      </w:r>
      <w:r w:rsidRPr="00F20928">
        <w:rPr>
          <w:rFonts w:ascii="Times New Roman" w:eastAsia="MS Gothic" w:hAnsi="MS Gothic" w:cs="Times New Roman"/>
          <w:sz w:val="18"/>
          <w:szCs w:val="18"/>
        </w:rPr>
        <w:t> </w:t>
      </w:r>
      <w:r w:rsidRPr="00F20928">
        <w:rPr>
          <w:rFonts w:ascii="Times New Roman" w:eastAsia="Calibri" w:hAnsi="Times New Roman" w:cs="Times New Roman"/>
          <w:sz w:val="18"/>
          <w:szCs w:val="18"/>
        </w:rPr>
        <w:t xml:space="preserve">и нетиповыми наземными конструкциями. Партнерами группы выступают более 30 субподрядных организаций и около 10 ведущих проектных учреждений столичного региона. Крупнейшие инвестиционные проекты, реализуемые ГК «СМУ-6» сегодня, — ЖК «Панорама </w:t>
      </w:r>
      <w:proofErr w:type="spellStart"/>
      <w:r w:rsidRPr="00F20928">
        <w:rPr>
          <w:rFonts w:ascii="Times New Roman" w:eastAsia="Calibri" w:hAnsi="Times New Roman" w:cs="Times New Roman"/>
          <w:sz w:val="18"/>
          <w:szCs w:val="18"/>
        </w:rPr>
        <w:t>Сколково</w:t>
      </w:r>
      <w:proofErr w:type="spellEnd"/>
      <w:r w:rsidRPr="00F20928">
        <w:rPr>
          <w:rFonts w:ascii="Times New Roman" w:eastAsia="Calibri" w:hAnsi="Times New Roman" w:cs="Times New Roman"/>
          <w:sz w:val="18"/>
          <w:szCs w:val="18"/>
        </w:rPr>
        <w:t>» (Одинцовский район МО) и клубный дом «Юннаты» (Савеловский район Москвы).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2092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F20928">
        <w:rPr>
          <w:rFonts w:ascii="Times New Roman" w:eastAsia="Calibri" w:hAnsi="Times New Roman" w:cs="Times New Roman"/>
          <w:b/>
          <w:sz w:val="18"/>
          <w:szCs w:val="18"/>
        </w:rPr>
        <w:t>За дополнительной информацией, пожалуйста, обращайтесь: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20928">
        <w:rPr>
          <w:rFonts w:ascii="Times New Roman" w:eastAsia="Calibri" w:hAnsi="Times New Roman" w:cs="Times New Roman"/>
          <w:sz w:val="18"/>
          <w:szCs w:val="18"/>
        </w:rPr>
        <w:t>Мила Артемьева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20928">
        <w:rPr>
          <w:rFonts w:ascii="Times New Roman" w:eastAsia="Calibri" w:hAnsi="Times New Roman" w:cs="Times New Roman"/>
          <w:sz w:val="18"/>
          <w:szCs w:val="18"/>
          <w:lang w:val="en-GB"/>
        </w:rPr>
        <w:t>PR</w:t>
      </w:r>
      <w:r w:rsidRPr="00F20928">
        <w:rPr>
          <w:rFonts w:ascii="Times New Roman" w:eastAsia="Calibri" w:hAnsi="Times New Roman" w:cs="Times New Roman"/>
          <w:sz w:val="18"/>
          <w:szCs w:val="18"/>
        </w:rPr>
        <w:t>-агентство «Правила Общения»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20928">
        <w:rPr>
          <w:rFonts w:ascii="Times New Roman" w:eastAsia="Calibri" w:hAnsi="Times New Roman" w:cs="Times New Roman"/>
          <w:sz w:val="18"/>
          <w:szCs w:val="18"/>
          <w:lang w:val="en-GB"/>
        </w:rPr>
        <w:t>ludmila.artemeva@gmail.com</w:t>
      </w:r>
    </w:p>
    <w:p w:rsidR="00F20928" w:rsidRPr="00F20928" w:rsidRDefault="00F20928" w:rsidP="00F20928">
      <w:pPr>
        <w:spacing w:after="0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F20928">
        <w:rPr>
          <w:rFonts w:ascii="Times New Roman" w:eastAsia="Calibri" w:hAnsi="Times New Roman" w:cs="Times New Roman"/>
          <w:sz w:val="18"/>
          <w:szCs w:val="18"/>
          <w:lang w:val="en-GB"/>
        </w:rPr>
        <w:t>7 (495) 626-20-02</w:t>
      </w:r>
    </w:p>
    <w:p w:rsidR="00F20928" w:rsidRPr="00E60D33" w:rsidRDefault="00F20928" w:rsidP="000369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6B18" w:rsidRDefault="00EC6B18">
      <w:bookmarkStart w:id="0" w:name="_GoBack"/>
      <w:bookmarkEnd w:id="0"/>
    </w:p>
    <w:sectPr w:rsidR="00EC6B18" w:rsidSect="0090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36994"/>
    <w:rsid w:val="00036994"/>
    <w:rsid w:val="00904BD5"/>
    <w:rsid w:val="00EC6B18"/>
    <w:rsid w:val="00F2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9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9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oramaskolkovo.ru/busine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Shura</dc:creator>
  <cp:lastModifiedBy>Mila Artemeva</cp:lastModifiedBy>
  <cp:revision>2</cp:revision>
  <dcterms:created xsi:type="dcterms:W3CDTF">2016-05-18T18:30:00Z</dcterms:created>
  <dcterms:modified xsi:type="dcterms:W3CDTF">2016-05-18T18:30:00Z</dcterms:modified>
</cp:coreProperties>
</file>