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284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976"/>
        <w:gridCol w:w="23"/>
      </w:tblGrid>
      <w:tr w:rsidR="00ED1F74" w:rsidRPr="00BD04B4" w:rsidTr="00AB08A8">
        <w:trPr>
          <w:gridAfter w:val="1"/>
          <w:wAfter w:w="23" w:type="dxa"/>
          <w:trHeight w:hRule="exact" w:val="880"/>
        </w:trPr>
        <w:tc>
          <w:tcPr>
            <w:tcW w:w="7513" w:type="dxa"/>
          </w:tcPr>
          <w:p w:rsidR="00ED1F74" w:rsidRPr="00BD04B4" w:rsidRDefault="00427ECE" w:rsidP="00A72B6F">
            <w:pPr>
              <w:pStyle w:val="1"/>
              <w:ind w:left="0"/>
              <w:rPr>
                <w:lang w:val="ru-RU"/>
              </w:rPr>
            </w:pPr>
            <w:r w:rsidRPr="00BD04B4">
              <w:rPr>
                <w:lang w:val="ru-RU"/>
              </w:rPr>
              <w:t>П</w:t>
            </w:r>
            <w:r w:rsidR="00AB0E76" w:rsidRPr="00BD04B4">
              <w:rPr>
                <w:lang w:val="ru-RU"/>
              </w:rPr>
              <w:t>ресс</w:t>
            </w:r>
            <w:r w:rsidR="004818D0" w:rsidRPr="00BD04B4">
              <w:rPr>
                <w:lang w:val="ru-RU"/>
              </w:rPr>
              <w:t>-релиз</w:t>
            </w:r>
          </w:p>
        </w:tc>
        <w:tc>
          <w:tcPr>
            <w:tcW w:w="2976" w:type="dxa"/>
          </w:tcPr>
          <w:p w:rsidR="00ED1F74" w:rsidRPr="00BD04B4" w:rsidRDefault="00CA79B7" w:rsidP="00662B81">
            <w:pPr>
              <w:pStyle w:val="a0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  <w:lang w:val="ru-RU"/>
              </w:rPr>
            </w:pPr>
            <w:bookmarkStart w:id="0" w:name="Vdatum"/>
            <w:bookmarkEnd w:id="0"/>
            <w:r>
              <w:rPr>
                <w:noProof/>
                <w:szCs w:val="22"/>
                <w:lang w:val="ru-RU"/>
              </w:rPr>
              <w:t>Октябрь</w:t>
            </w:r>
            <w:r w:rsidR="00734C77" w:rsidRPr="00BD04B4">
              <w:rPr>
                <w:noProof/>
                <w:szCs w:val="22"/>
                <w:lang w:val="ru-RU"/>
              </w:rPr>
              <w:t xml:space="preserve"> </w:t>
            </w:r>
            <w:r w:rsidR="004818D0" w:rsidRPr="00BD04B4">
              <w:rPr>
                <w:noProof/>
                <w:szCs w:val="22"/>
                <w:lang w:val="ru-RU"/>
              </w:rPr>
              <w:t>201</w:t>
            </w:r>
            <w:r w:rsidR="00662B81">
              <w:rPr>
                <w:noProof/>
                <w:szCs w:val="22"/>
                <w:lang w:val="ru-RU"/>
              </w:rPr>
              <w:t>8</w:t>
            </w:r>
          </w:p>
        </w:tc>
      </w:tr>
      <w:tr w:rsidR="00ED1F74" w:rsidRPr="00BD04B4" w:rsidTr="00AB08A8">
        <w:trPr>
          <w:trHeight w:val="1957"/>
        </w:trPr>
        <w:tc>
          <w:tcPr>
            <w:tcW w:w="7513" w:type="dxa"/>
            <w:tcMar>
              <w:top w:w="0" w:type="dxa"/>
            </w:tcMar>
          </w:tcPr>
          <w:p w:rsidR="00BB359E" w:rsidRDefault="00AB08A8" w:rsidP="00042650">
            <w:pPr>
              <w:spacing w:line="280" w:lineRule="atLeast"/>
              <w:jc w:val="both"/>
              <w:rPr>
                <w:rFonts w:cs="Arial"/>
                <w:noProof/>
                <w:sz w:val="20"/>
                <w:lang w:val="ru-RU"/>
              </w:rPr>
            </w:pPr>
            <w:bookmarkStart w:id="1" w:name="Thema1"/>
            <w:bookmarkStart w:id="2" w:name="Thema2"/>
            <w:bookmarkEnd w:id="1"/>
            <w:bookmarkEnd w:id="2"/>
            <w:r>
              <w:rPr>
                <w:rFonts w:cs="Arial"/>
                <w:noProof/>
                <w:sz w:val="20"/>
                <w:lang w:val="ru-RU"/>
              </w:rPr>
              <w:t>П</w:t>
            </w:r>
            <w:r w:rsidRPr="00AB08A8">
              <w:rPr>
                <w:rFonts w:cs="Arial"/>
                <w:noProof/>
                <w:sz w:val="20"/>
                <w:lang w:val="ru-RU"/>
              </w:rPr>
              <w:t xml:space="preserve">о итогам пресс-конференции китайских национальных проектов </w:t>
            </w:r>
          </w:p>
          <w:p w:rsidR="0037571F" w:rsidRDefault="00AB08A8" w:rsidP="00042650">
            <w:pPr>
              <w:spacing w:line="280" w:lineRule="atLeast"/>
              <w:jc w:val="both"/>
              <w:rPr>
                <w:rFonts w:cs="Arial"/>
                <w:noProof/>
                <w:sz w:val="20"/>
                <w:lang w:val="ru-RU"/>
              </w:rPr>
            </w:pPr>
            <w:r w:rsidRPr="00AB08A8">
              <w:rPr>
                <w:rFonts w:cs="Arial"/>
                <w:noProof/>
                <w:sz w:val="20"/>
                <w:lang w:val="ru-RU"/>
              </w:rPr>
              <w:t>Министерства Коммерции КНР и Мессе Франкфурт РУС</w:t>
            </w:r>
          </w:p>
          <w:p w:rsidR="00AB08A8" w:rsidRPr="00AB08A8" w:rsidRDefault="00AB08A8" w:rsidP="00AB08A8">
            <w:pPr>
              <w:spacing w:line="280" w:lineRule="atLeast"/>
              <w:ind w:left="-142"/>
              <w:jc w:val="both"/>
              <w:rPr>
                <w:rFonts w:cs="Arial"/>
                <w:noProof/>
                <w:sz w:val="20"/>
                <w:lang w:val="ru-RU"/>
              </w:rPr>
            </w:pPr>
          </w:p>
          <w:p w:rsidR="00AB08A8" w:rsidRDefault="00AB08A8" w:rsidP="00042650">
            <w:pPr>
              <w:spacing w:line="280" w:lineRule="atLeast"/>
              <w:jc w:val="both"/>
              <w:rPr>
                <w:rFonts w:cs="Arial"/>
                <w:noProof/>
                <w:sz w:val="20"/>
                <w:lang w:val="ru-RU"/>
              </w:rPr>
            </w:pPr>
            <w:r w:rsidRPr="00AB08A8">
              <w:rPr>
                <w:rFonts w:cs="Arial"/>
                <w:noProof/>
                <w:sz w:val="20"/>
                <w:lang w:val="ru-RU"/>
              </w:rPr>
              <w:t>Пресс-центр МИА «Россия сегодня»</w:t>
            </w:r>
            <w:r>
              <w:rPr>
                <w:rFonts w:cs="Arial"/>
                <w:noProof/>
                <w:sz w:val="20"/>
                <w:lang w:val="ru-RU"/>
              </w:rPr>
              <w:t>, Москва</w:t>
            </w:r>
          </w:p>
          <w:p w:rsidR="00CF66F2" w:rsidRDefault="00BB359E" w:rsidP="00042650">
            <w:pPr>
              <w:spacing w:line="280" w:lineRule="atLeast"/>
              <w:jc w:val="both"/>
              <w:rPr>
                <w:rFonts w:cs="Arial"/>
                <w:noProof/>
                <w:sz w:val="20"/>
                <w:lang w:val="ru-RU"/>
              </w:rPr>
            </w:pPr>
            <w:r>
              <w:rPr>
                <w:rFonts w:cs="Arial"/>
                <w:noProof/>
                <w:sz w:val="20"/>
                <w:lang w:val="ru-RU"/>
              </w:rPr>
              <w:t>18 октября 2018</w:t>
            </w:r>
            <w:r w:rsidR="00AB08A8" w:rsidRPr="00AB08A8">
              <w:rPr>
                <w:rFonts w:cs="Arial"/>
                <w:noProof/>
                <w:sz w:val="20"/>
                <w:lang w:val="ru-RU"/>
              </w:rPr>
              <w:t xml:space="preserve"> </w:t>
            </w:r>
          </w:p>
          <w:p w:rsidR="00BB359E" w:rsidRDefault="00BB359E" w:rsidP="00042650">
            <w:pPr>
              <w:jc w:val="both"/>
              <w:rPr>
                <w:rFonts w:cs="Arial"/>
                <w:sz w:val="20"/>
                <w:lang w:val="ru-RU"/>
              </w:rPr>
            </w:pPr>
          </w:p>
          <w:p w:rsidR="00CF66F2" w:rsidRDefault="00E87CEE" w:rsidP="00042650">
            <w:pPr>
              <w:jc w:val="both"/>
              <w:rPr>
                <w:rStyle w:val="af0"/>
                <w:rFonts w:cs="Arial"/>
                <w:sz w:val="20"/>
                <w:lang w:val="ru-RU"/>
              </w:rPr>
            </w:pPr>
            <w:hyperlink r:id="rId8" w:history="1">
              <w:r w:rsidR="0017093E" w:rsidRPr="007D0B7C">
                <w:rPr>
                  <w:rStyle w:val="af0"/>
                  <w:rFonts w:cs="Arial"/>
                  <w:sz w:val="20"/>
                  <w:lang w:val="ru-RU"/>
                </w:rPr>
                <w:t>www.chinamachineryfair.ru</w:t>
              </w:r>
            </w:hyperlink>
          </w:p>
          <w:p w:rsidR="00BB359E" w:rsidRPr="00E87CEE" w:rsidRDefault="00E87CEE" w:rsidP="00042650">
            <w:pPr>
              <w:jc w:val="both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  <w:hyperlink r:id="rId9" w:history="1">
              <w:r w:rsidR="00BB359E" w:rsidRPr="00BD70BE">
                <w:rPr>
                  <w:rStyle w:val="af0"/>
                  <w:rFonts w:cs="Arial"/>
                  <w:sz w:val="20"/>
                  <w:bdr w:val="none" w:sz="0" w:space="0" w:color="auto" w:frame="1"/>
                  <w:shd w:val="clear" w:color="auto" w:fill="FFFFFF"/>
                  <w:lang w:val="ru-RU"/>
                </w:rPr>
                <w:t>www.icf-expo.ru</w:t>
              </w:r>
            </w:hyperlink>
            <w:r w:rsidR="00BB359E" w:rsidRPr="00E87CEE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CF66F2" w:rsidRPr="00042650" w:rsidRDefault="00CF66F2" w:rsidP="00042650">
            <w:pPr>
              <w:spacing w:line="280" w:lineRule="atLeast"/>
              <w:jc w:val="both"/>
              <w:rPr>
                <w:rFonts w:cs="Arial"/>
                <w:noProof/>
                <w:sz w:val="20"/>
                <w:lang w:val="ru-RU"/>
              </w:rPr>
            </w:pPr>
          </w:p>
        </w:tc>
        <w:bookmarkStart w:id="3" w:name="Vmeinname"/>
        <w:bookmarkEnd w:id="3"/>
        <w:tc>
          <w:tcPr>
            <w:tcW w:w="2999" w:type="dxa"/>
            <w:gridSpan w:val="2"/>
            <w:tcMar>
              <w:top w:w="0" w:type="dxa"/>
            </w:tcMar>
          </w:tcPr>
          <w:p w:rsidR="00ED1F74" w:rsidRPr="00E87CEE" w:rsidRDefault="00CA79B7">
            <w:pPr>
              <w:tabs>
                <w:tab w:val="left" w:pos="567"/>
              </w:tabs>
              <w:spacing w:before="70" w:line="200" w:lineRule="exact"/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begin"/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 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HYPERLINK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 "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mailto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: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Rustam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Saidrakhmonov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@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russia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messe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 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frankfurt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CA79B7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com</w:instrText>
            </w:r>
            <w:r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" 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Rustam</w:t>
            </w:r>
            <w:r w:rsidRPr="00E87CEE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Saidrakhmonov</w:t>
            </w:r>
            <w:r w:rsidRPr="00E87CEE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@</w:t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russia</w:t>
            </w:r>
            <w:r w:rsidRPr="00E87CEE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messe</w:t>
            </w:r>
            <w:r w:rsidRPr="00E87CEE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 xml:space="preserve"> </w:t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frankfurt</w:t>
            </w:r>
            <w:r w:rsidRPr="00E87CEE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3755E6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com</w: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end"/>
            </w:r>
            <w:r w:rsidR="00374EA8" w:rsidRPr="00E87CEE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t xml:space="preserve"> </w:t>
            </w:r>
          </w:p>
          <w:p w:rsidR="00ED1F74" w:rsidRPr="006C1ACC" w:rsidRDefault="00BB359E">
            <w:pPr>
              <w:pStyle w:val="ab"/>
              <w:tabs>
                <w:tab w:val="clear" w:pos="567"/>
                <w:tab w:val="clear" w:pos="2240"/>
                <w:tab w:val="clear" w:pos="2835"/>
                <w:tab w:val="left" w:pos="340"/>
                <w:tab w:val="left" w:pos="1928"/>
                <w:tab w:val="left" w:pos="2268"/>
              </w:tabs>
              <w:spacing w:line="200" w:lineRule="exact"/>
              <w:rPr>
                <w:sz w:val="15"/>
                <w:szCs w:val="15"/>
                <w:lang w:val="en-US"/>
              </w:rPr>
            </w:pPr>
            <w:bookmarkStart w:id="4" w:name="EMail"/>
            <w:bookmarkStart w:id="5" w:name="Telefon"/>
            <w:bookmarkEnd w:id="4"/>
            <w:bookmarkEnd w:id="5"/>
            <w:r w:rsidRPr="00BB359E">
              <w:rPr>
                <w:sz w:val="15"/>
                <w:szCs w:val="15"/>
                <w:lang w:val="ru-RU"/>
              </w:rPr>
              <w:t>тел</w:t>
            </w:r>
            <w:r w:rsidR="00F63F5D" w:rsidRPr="00BB359E">
              <w:rPr>
                <w:sz w:val="15"/>
                <w:szCs w:val="15"/>
                <w:lang w:val="ru-RU"/>
              </w:rPr>
              <w:t>.</w:t>
            </w:r>
            <w:r w:rsidR="00F63F5D" w:rsidRPr="00BB359E">
              <w:rPr>
                <w:sz w:val="15"/>
                <w:szCs w:val="15"/>
                <w:lang w:val="ru-RU"/>
              </w:rPr>
              <w:tab/>
            </w:r>
            <w:bookmarkStart w:id="6" w:name="vmvorwahl"/>
            <w:bookmarkStart w:id="7" w:name="vmeintel"/>
            <w:bookmarkEnd w:id="6"/>
            <w:bookmarkEnd w:id="7"/>
            <w:r w:rsidR="00F63F5D" w:rsidRPr="006C1ACC">
              <w:rPr>
                <w:sz w:val="15"/>
                <w:szCs w:val="15"/>
                <w:lang w:val="en-US"/>
              </w:rPr>
              <w:t>+</w:t>
            </w:r>
            <w:r w:rsidR="004818D0" w:rsidRPr="006C1ACC">
              <w:rPr>
                <w:sz w:val="15"/>
                <w:szCs w:val="15"/>
                <w:lang w:val="en-US"/>
              </w:rPr>
              <w:t>7</w:t>
            </w:r>
            <w:r w:rsidR="004818D0" w:rsidRPr="00BD04B4">
              <w:rPr>
                <w:sz w:val="15"/>
                <w:szCs w:val="15"/>
                <w:lang w:val="en-US"/>
              </w:rPr>
              <w:t> </w:t>
            </w:r>
            <w:r w:rsidR="004818D0" w:rsidRPr="006C1ACC">
              <w:rPr>
                <w:sz w:val="15"/>
                <w:szCs w:val="15"/>
                <w:lang w:val="en-US"/>
              </w:rPr>
              <w:t>495</w:t>
            </w:r>
            <w:r w:rsidR="004818D0" w:rsidRPr="00BD04B4">
              <w:rPr>
                <w:sz w:val="15"/>
                <w:szCs w:val="15"/>
                <w:lang w:val="en-US"/>
              </w:rPr>
              <w:t> </w:t>
            </w:r>
            <w:r w:rsidR="004818D0" w:rsidRPr="006C1ACC">
              <w:rPr>
                <w:sz w:val="15"/>
                <w:szCs w:val="15"/>
                <w:lang w:val="en-US"/>
              </w:rPr>
              <w:t>649 87 75</w:t>
            </w:r>
            <w:r w:rsidR="00B94BCA" w:rsidRPr="006C1ACC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>доб</w:t>
            </w:r>
            <w:r w:rsidR="00CA79B7" w:rsidRPr="00CA79B7">
              <w:rPr>
                <w:sz w:val="15"/>
                <w:szCs w:val="15"/>
                <w:lang w:val="en-US"/>
              </w:rPr>
              <w:t xml:space="preserve">. </w:t>
            </w:r>
            <w:r w:rsidR="00B94BCA" w:rsidRPr="006C1ACC">
              <w:rPr>
                <w:sz w:val="15"/>
                <w:szCs w:val="15"/>
                <w:lang w:val="en-US"/>
              </w:rPr>
              <w:t>154</w:t>
            </w:r>
          </w:p>
          <w:bookmarkStart w:id="8" w:name="vmdomain"/>
          <w:bookmarkStart w:id="9" w:name="vmeinemail"/>
          <w:bookmarkStart w:id="10" w:name="vurl"/>
          <w:bookmarkEnd w:id="8"/>
          <w:bookmarkEnd w:id="9"/>
          <w:bookmarkEnd w:id="10"/>
          <w:p w:rsidR="00ED1F74" w:rsidRPr="009000DC" w:rsidRDefault="00B94BCA">
            <w:pPr>
              <w:tabs>
                <w:tab w:val="left" w:pos="567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</w:pP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begin"/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 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HYPERLINK</w:instrText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 "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http</w:instrText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://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www</w:instrText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.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messefrankfurt</w:instrText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.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ru</w:instrText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" </w:instrTex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BD04B4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www</w:t>
            </w:r>
            <w:r w:rsidRPr="009000DC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BD04B4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messefrankfurt</w:t>
            </w:r>
            <w:r w:rsidRPr="009000DC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BD04B4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ru</w:t>
            </w:r>
            <w:r w:rsidRPr="00BD04B4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end"/>
            </w:r>
            <w:r w:rsidRPr="009000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t xml:space="preserve"> </w:t>
            </w:r>
          </w:p>
          <w:bookmarkStart w:id="11" w:name="vurl2"/>
          <w:bookmarkEnd w:id="11"/>
          <w:p w:rsidR="00ED1F74" w:rsidRPr="009000DC" w:rsidRDefault="00690FDC">
            <w:pPr>
              <w:pStyle w:val="a5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begin"/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 HYPERLINK "http://</w:instrText>
            </w:r>
            <w:r w:rsidRPr="00690FDC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www.chinamachineryfair.ru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" 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7D0B7C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www.chinamachineryfair.ru</w: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end"/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t xml:space="preserve"> </w:t>
            </w:r>
          </w:p>
          <w:p w:rsidR="00ED1F74" w:rsidRPr="00BD04B4" w:rsidRDefault="00B2763B">
            <w:pPr>
              <w:pStyle w:val="a5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</w:pPr>
            <w:r w:rsidRPr="00BD04B4"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Пресс-релиз</w:t>
            </w:r>
          </w:p>
          <w:p w:rsidR="00ED1F74" w:rsidRPr="00BD04B4" w:rsidRDefault="00ED1F74">
            <w:pPr>
              <w:pStyle w:val="a5"/>
              <w:tabs>
                <w:tab w:val="right" w:pos="9639"/>
              </w:tabs>
              <w:spacing w:line="200" w:lineRule="exact"/>
              <w:rPr>
                <w:szCs w:val="22"/>
                <w:lang w:val="ru-RU"/>
              </w:rPr>
            </w:pPr>
          </w:p>
        </w:tc>
      </w:tr>
      <w:tr w:rsidR="00ED1F74" w:rsidRPr="001F66BF" w:rsidTr="00AB08A8">
        <w:trPr>
          <w:trHeight w:val="176"/>
        </w:trPr>
        <w:tc>
          <w:tcPr>
            <w:tcW w:w="7513" w:type="dxa"/>
            <w:tcMar>
              <w:top w:w="0" w:type="dxa"/>
            </w:tcMar>
          </w:tcPr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18 октября в пресс-центре МИА «Россия сегодня» состоялась пресс-конференция, посвященная развитию национальных китайских выставочных проектов. Главными темами мероприятия стали предстоящая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выставка машиностроения и инноваций из Китая и международная выставка качественных потребительских товаров.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На пресс-конференции также анонсировали новый проект –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Российскую экспортную площадку.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В пресс-конференции приняли участие первый секретарь Посольства КНР в РФ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 xml:space="preserve">г-н Ли </w:t>
            </w:r>
            <w:proofErr w:type="spellStart"/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Чаохуэй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заместитель генерального директора по научной и учебной работе ФГБУ «ЦНИИП Минстроя России», кандидат технических наук, доцент, советник Российской Академии архитектуры и строительных наук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Владимир Гутников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вице-президент РАСПП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Тимур Андреев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к.э.н., директор центра стратегического развития, председатель комитета по проектному финансированию Московской Конфедерации промышленников и предпринимателей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 xml:space="preserve">Ксения </w:t>
            </w:r>
            <w:proofErr w:type="spellStart"/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Темникова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руководитель направления национальных выставок компании Мессе Франкфурт РУС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Виктория Харламова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директор по связям с госорганами компании ALIBABA.COM (RU)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Сергей Лебедев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и управляющий партнёр ILM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Андрей Лукашев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. 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 xml:space="preserve">Пресс-секретарь посольства КНР г-н Ли </w:t>
            </w:r>
            <w:proofErr w:type="spellStart"/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Чаохуэй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от имени Посольства КНР в РФ поприветствовал организаторов национальных выставок. Пресс-секретарь сделал обзор торгово-экономического сотрудничества России и Китая, отмечая высокие темпы роста торгового оборота в 2017 г. (20% увеличение по сравнению с аналогичным периодом прошлого года). Г-н Ли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Чаохуэй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подчеркнул важность развития как крупных инфраструктурных и энергетических проектов, так и сотрудничество на региональном уровне. Отвечая на вопрос о потребностях китайского рынка, дипломат рассказал, что 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lastRenderedPageBreak/>
              <w:t>не редко в Посольство приходят запросы на продукцию сельского хозяйства, в частности, муку и рис, однако, по мнению г-на Ли, Российские экспортеры имеют возможность и потенциал поставлять более сложную продукцию.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Владимир Гутников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отметил, что между странами существует большой потенциал в связи с общими традициями и практической реализацией китайских инвестиций в России. Внедрение продукции и разработок, представленных на выставке, по мнению эксперта, в совокупности будет способствовать развитию российского производства. Так, например, строительная техника и подъёмные механизмы из Китая находят широкое применение в высотном строительстве в России и странах СНГ, они испытаны временем и практики. «Электротехническая продукция из Китая была испытана в проектах НОВАТЭК по производству сжиженного газа, что говорит о перспективах использования оборудования из Китая в будущем» - подчеркнул Владимир Гутников.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Говоря о предстоящей выставке машиностроения и инноваций из Китая,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Тимур Андреев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заметил, что количество участников увеличилось, что говорит о растущем интересе китайский компаний к России. По мнению эксперта, это связано с усилением западных санкций против России, что ограничило поставки в Россию машиностроительного оборудования. «В этой связи у китайских партнеров появляются дополнительные возможности для выхода на российских рынок, а выставка позволит познакомить российских партнеров с продукцией машиностроения компаний из Китая» - заявил Тимур.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 xml:space="preserve">Ксения </w:t>
            </w:r>
            <w:proofErr w:type="spellStart"/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Темникова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подчеркнула важность модернизации предприятий и внедрения передовых технологий в производство. Что касается сотрудничества между российским и китайским бизнесом, Ксения отметила необходимость построения деловых отношений прежде всего на доверии, которое нужно укреплять, налаживая контакты и демонстрируя достижения столичных и региональных предприятий друг другу.  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На пресс-конференции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Виктория Харламова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объявила, что Министерство Коммерции Китая и Мессе Франкфурт РУС запускают новый проект –Российской экспортной площадки, дебют которой состоится 18 июня 2019 в рамках Международной выставки качественных потребительских товаров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International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Commodity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Fair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. «Российские компании проявляют активный 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lastRenderedPageBreak/>
              <w:t xml:space="preserve">интерес к экспорту товаров в Китай, поэтому мы решили создать такую импортно-экспортную платформу, как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International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Commodity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Fair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>, которая будет помогать российским компаниям выходить со своей продукцией на китайский рынок» - объяснила руководитель направления национальных выставок. Виктория объявила, что проект направлен в первую очередь на установление и углубление деловых контактов регионов двух стран.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Сергей Лебедев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также отметил большой интерес российских компаний к емкому китайскому рынку и рассказал про сложности, стоящие перед российскими экспортерами. Важно чтобы бизнес занимал определенную нишу, а продукция была уникальной для Китая. Большой проблемой является логистика и расстояние. Также необходимо тратить значительные ресурсы на маркетинг и продвижение товара. «О качестве российской продукции знают в общих чертах. Необходимо рассказывать и показывать китайскому потребителю, как этот товар использовать» - отметил Сергей Лебедев. В России существует много институтов развития экспорта, которые призваны помогать предприятиям выходить на рынки зарубежных стран. Так, например, Российский Экспортный Центр субсидирует логистику, а Московский экспортный центр оказывает поддержку в онлайн торговле. Сергей также рассказал, что за последние несколько десятилетий структура экспорта в Китай не меняется и на 60% состоит из энергоресурсов, и выразил надежду, что в будущем эта цифра изменится в сторону товарного экспорта. В этой связи Российская экспортная платформа, по мнению эксперта, является актуальной концепцией, которая соответствует тем установкам, которые ставит перед компаниями российское правительство. Сергей уверен, что Китай готов принимать российские товары, о чем свидетельствует широкое участие российских предприятий в импортной выставке, которая состоится 5 ноября в Шанхае. Спикер выразил надежду, что и в следующем году на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International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Commodity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Fair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экспортный потенциал регионов России будет достаточно большим, а китайские коллеги проявят еще больший интерес к российской продукции. 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Анализируя развитие инвестиционного сотрудничества России и Китая, </w:t>
            </w: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Андрей Лукашев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сообщил, что наиболее востребованными отраслями производства для компаний с китайским участием можно назвать добывающую, нефтехимическую и деревообрабатывающую промышленность, а также машиностроение. Аналитик отметил, что многие китайские проекты имеют 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lastRenderedPageBreak/>
              <w:t xml:space="preserve">долгосрочные инвестиционные перспективы и не ограничиваются разовым вложением средств. По данным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Skladium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>, китайские фонды и компании не только занимают первое место среди иностранных инвесторов в производство России (около 16,5 млрд руб. или 6,6% от общего), но и достигли ощутимого преимущества над западными компаниями. Андрей отметил, что экономически-привлекательными для размещения совместных предприятий являются Особые Экономические Зоны и индустриальные парки Приморья, Сибири, Урала и Поволжья.</w:t>
            </w:r>
          </w:p>
          <w:p w:rsidR="00AB08A8" w:rsidRPr="00BB359E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AD3D5B" w:rsidRPr="00AB08A8" w:rsidRDefault="00AB08A8" w:rsidP="00BB35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20"/>
                <w:lang w:val="ru-RU" w:eastAsia="en-US"/>
              </w:rPr>
              <w:t>Пресс-конференцию освещали российские и зарубежные СМИ</w:t>
            </w:r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среди которых РИА Новости, Международное информационное агентство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Sputnik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Телеканал «Феникс» (КНР), журнал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Forbes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, телеканал TV BRICS, телеканал «Большая Азия», телеканал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Kurdistan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24, федеральный </w:t>
            </w:r>
            <w:proofErr w:type="spellStart"/>
            <w:r w:rsidRPr="00BB359E">
              <w:rPr>
                <w:rFonts w:eastAsiaTheme="minorHAnsi" w:cs="Arial"/>
                <w:sz w:val="20"/>
                <w:lang w:val="ru-RU" w:eastAsia="en-US"/>
              </w:rPr>
              <w:t>YouTube</w:t>
            </w:r>
            <w:proofErr w:type="spellEnd"/>
            <w:r w:rsidRPr="00BB359E">
              <w:rPr>
                <w:rFonts w:eastAsiaTheme="minorHAnsi" w:cs="Arial"/>
                <w:sz w:val="20"/>
                <w:lang w:val="ru-RU" w:eastAsia="en-US"/>
              </w:rPr>
              <w:t xml:space="preserve"> проект «Шаги в Бизнес», портал «Промышленный вестник ПВ.РФ», журнал «Экспортеры России», Портал «Всероссийский горно-строительный дайджест», журнал «Нефтегазовая вертикаль» и другие отраслевые и информационные партнеры национальных выставок Мессе Франкфурт РУС. </w:t>
            </w:r>
          </w:p>
          <w:p w:rsidR="00CA79B7" w:rsidRPr="00042650" w:rsidRDefault="00CA79B7" w:rsidP="00042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9D2A10" w:rsidRPr="00BB359E" w:rsidRDefault="009D2A10" w:rsidP="00042650">
            <w:pPr>
              <w:jc w:val="both"/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 xml:space="preserve">Информация о концерне Мессе Франкфурт </w:t>
            </w:r>
            <w:proofErr w:type="spellStart"/>
            <w:r w:rsidRPr="00BB359E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>ГмбХ</w:t>
            </w:r>
            <w:proofErr w:type="spellEnd"/>
          </w:p>
          <w:p w:rsidR="00B94BCA" w:rsidRPr="00BB359E" w:rsidRDefault="00B94BCA" w:rsidP="00042650">
            <w:pPr>
              <w:jc w:val="both"/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</w:pPr>
          </w:p>
          <w:p w:rsidR="009D2A10" w:rsidRPr="00BB359E" w:rsidRDefault="009D2A10" w:rsidP="00042650">
            <w:pPr>
              <w:jc w:val="both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BB359E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Мессе Франкфурт – крупнейший в мире организатор выставок, конгрессов и мероприятий с собственным выставочным центром. Со штатом 2 400 сотрудников в 30 офисах по всему миру, годовой оборот компании составляет более €640 миллионов. Благодаря обширному опыту в наиболее значимых секторах, а также работе </w:t>
            </w:r>
            <w:proofErr w:type="spellStart"/>
            <w:r w:rsidRPr="00BB359E">
              <w:rPr>
                <w:rFonts w:eastAsiaTheme="minorHAnsi" w:cs="Arial"/>
                <w:sz w:val="16"/>
                <w:szCs w:val="16"/>
                <w:lang w:val="ru-RU" w:eastAsia="en-US"/>
              </w:rPr>
              <w:t>sales</w:t>
            </w:r>
            <w:proofErr w:type="spellEnd"/>
            <w:r w:rsidRPr="00BB359E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-партнеров, компания эффективно работает в интересах своих клиентов. Значительный спектр услуг концерна – во время подготовки и на площадке – гарантирует потребителям высокое качество и широкие возможности в рамках планирования, организации и проведения их мероприятий по всему миру. </w:t>
            </w:r>
          </w:p>
          <w:p w:rsidR="00B94BCA" w:rsidRPr="00BB359E" w:rsidRDefault="00B94BCA" w:rsidP="00042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</w:p>
          <w:p w:rsidR="00B94BCA" w:rsidRPr="00BB359E" w:rsidRDefault="00B94BCA" w:rsidP="000426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BB359E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>ООО Мессе Франкфурт РУС</w:t>
            </w:r>
            <w:r w:rsidRPr="00BB359E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 – российский филиал международного выставочного концерна. В портфолио компании 9 международных брендов выставок и форумов, проходящих в Москве, Казани и Астане. В штате компании работают более 40 квалифицированных сотрудников, имеющих опыт организации мероприятий разного направления.</w:t>
            </w:r>
          </w:p>
          <w:p w:rsidR="00B94BCA" w:rsidRPr="00BB359E" w:rsidRDefault="00B94BCA" w:rsidP="00042650">
            <w:pPr>
              <w:pStyle w:val="a0"/>
              <w:spacing w:line="360" w:lineRule="auto"/>
              <w:jc w:val="both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BB359E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Более подробная информация о наших проектах: </w:t>
            </w:r>
          </w:p>
          <w:p w:rsidR="00B94BCA" w:rsidRPr="00BB359E" w:rsidRDefault="00B94BCA" w:rsidP="00042650">
            <w:pPr>
              <w:pStyle w:val="a0"/>
              <w:spacing w:line="360" w:lineRule="auto"/>
              <w:jc w:val="both"/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</w:pPr>
            <w:r w:rsidRPr="00BB359E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www</w:t>
            </w:r>
            <w:r w:rsidRPr="00BB359E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>.</w:t>
            </w:r>
            <w:r w:rsidRPr="00BB359E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messefrankfurt</w:t>
            </w:r>
            <w:r w:rsidRPr="00BB359E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>.</w:t>
            </w:r>
            <w:r w:rsidRPr="00BB359E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com</w:t>
            </w:r>
            <w:r w:rsidRPr="00BB359E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 xml:space="preserve"> </w:t>
            </w:r>
          </w:p>
          <w:p w:rsidR="0084100D" w:rsidRPr="00BB359E" w:rsidRDefault="00E87CEE" w:rsidP="00BB359E">
            <w:pPr>
              <w:pStyle w:val="a0"/>
              <w:spacing w:line="360" w:lineRule="auto"/>
              <w:jc w:val="both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  <w:hyperlink r:id="rId10" w:history="1">
              <w:r w:rsidR="00B94BCA" w:rsidRPr="00BB359E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www</w:t>
              </w:r>
              <w:r w:rsidR="00B94BCA" w:rsidRPr="00BB359E">
                <w:rPr>
                  <w:rStyle w:val="af0"/>
                  <w:rFonts w:cs="Arial"/>
                  <w:noProof/>
                  <w:sz w:val="16"/>
                  <w:szCs w:val="16"/>
                  <w:lang w:val="ru-RU"/>
                </w:rPr>
                <w:t>.</w:t>
              </w:r>
              <w:r w:rsidR="00B94BCA" w:rsidRPr="00BB359E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messefrankfurt</w:t>
              </w:r>
              <w:r w:rsidR="00B94BCA" w:rsidRPr="00BB359E">
                <w:rPr>
                  <w:rStyle w:val="af0"/>
                  <w:rFonts w:cs="Arial"/>
                  <w:noProof/>
                  <w:sz w:val="16"/>
                  <w:szCs w:val="16"/>
                  <w:lang w:val="ru-RU"/>
                </w:rPr>
                <w:t>.</w:t>
              </w:r>
              <w:r w:rsidR="00B94BCA" w:rsidRPr="00BB359E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ru</w:t>
              </w:r>
            </w:hyperlink>
            <w:r w:rsidR="00B94BCA" w:rsidRPr="00BB359E">
              <w:rPr>
                <w:rFonts w:cs="Arial"/>
                <w:noProof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99" w:type="dxa"/>
            <w:gridSpan w:val="2"/>
            <w:tcMar>
              <w:top w:w="0" w:type="dxa"/>
            </w:tcMar>
          </w:tcPr>
          <w:p w:rsidR="00D95F71" w:rsidRPr="009D2A10" w:rsidRDefault="00D95F71">
            <w:pPr>
              <w:tabs>
                <w:tab w:val="left" w:pos="567"/>
              </w:tabs>
              <w:spacing w:line="390" w:lineRule="exact"/>
              <w:rPr>
                <w:noProof/>
                <w:color w:val="000000"/>
                <w:spacing w:val="4"/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37571F" w:rsidRPr="009D2A10" w:rsidRDefault="0037571F" w:rsidP="00D95F71">
            <w:pPr>
              <w:tabs>
                <w:tab w:val="left" w:pos="855"/>
              </w:tabs>
              <w:rPr>
                <w:sz w:val="15"/>
                <w:szCs w:val="15"/>
              </w:rPr>
            </w:pPr>
          </w:p>
          <w:p w:rsidR="0037571F" w:rsidRPr="009D2A10" w:rsidRDefault="0037571F" w:rsidP="0037571F">
            <w:pPr>
              <w:ind w:firstLine="624"/>
              <w:rPr>
                <w:sz w:val="15"/>
                <w:szCs w:val="15"/>
              </w:rPr>
            </w:pPr>
          </w:p>
          <w:p w:rsidR="00ED1F74" w:rsidRPr="009D2A10" w:rsidRDefault="00E35365" w:rsidP="00E35365">
            <w:pPr>
              <w:tabs>
                <w:tab w:val="left" w:pos="62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</w:p>
        </w:tc>
      </w:tr>
      <w:tr w:rsidR="00A657D5" w:rsidRPr="001F66BF" w:rsidTr="00AB08A8">
        <w:trPr>
          <w:trHeight w:val="176"/>
        </w:trPr>
        <w:tc>
          <w:tcPr>
            <w:tcW w:w="7513" w:type="dxa"/>
            <w:tcBorders>
              <w:bottom w:val="nil"/>
            </w:tcBorders>
            <w:tcMar>
              <w:top w:w="0" w:type="dxa"/>
            </w:tcMar>
          </w:tcPr>
          <w:p w:rsidR="00A657D5" w:rsidRDefault="00A657D5" w:rsidP="00D90FBA">
            <w:pPr>
              <w:jc w:val="both"/>
              <w:rPr>
                <w:rFonts w:cs="Arial"/>
                <w:b/>
                <w:noProof/>
                <w:sz w:val="20"/>
                <w:lang w:val="ru-RU"/>
              </w:rPr>
            </w:pPr>
          </w:p>
        </w:tc>
        <w:tc>
          <w:tcPr>
            <w:tcW w:w="2999" w:type="dxa"/>
            <w:gridSpan w:val="2"/>
            <w:tcBorders>
              <w:bottom w:val="nil"/>
            </w:tcBorders>
            <w:tcMar>
              <w:top w:w="0" w:type="dxa"/>
            </w:tcMar>
          </w:tcPr>
          <w:p w:rsidR="00A657D5" w:rsidRPr="009D2A10" w:rsidRDefault="00A657D5">
            <w:pPr>
              <w:tabs>
                <w:tab w:val="left" w:pos="567"/>
              </w:tabs>
              <w:spacing w:line="390" w:lineRule="exact"/>
              <w:rPr>
                <w:noProof/>
                <w:color w:val="000000"/>
                <w:spacing w:val="4"/>
                <w:sz w:val="15"/>
                <w:szCs w:val="15"/>
              </w:rPr>
            </w:pPr>
          </w:p>
        </w:tc>
      </w:tr>
    </w:tbl>
    <w:p w:rsidR="0084100D" w:rsidRPr="00BB359E" w:rsidRDefault="0084100D" w:rsidP="00BB359E">
      <w:pPr>
        <w:tabs>
          <w:tab w:val="left" w:pos="2295"/>
        </w:tabs>
        <w:rPr>
          <w:sz w:val="17"/>
          <w:szCs w:val="17"/>
        </w:rPr>
      </w:pPr>
      <w:bookmarkStart w:id="12" w:name="V_head1"/>
      <w:bookmarkStart w:id="13" w:name="V_head2"/>
      <w:bookmarkStart w:id="14" w:name="_GoBack"/>
      <w:bookmarkEnd w:id="12"/>
      <w:bookmarkEnd w:id="13"/>
      <w:bookmarkEnd w:id="14"/>
    </w:p>
    <w:sectPr w:rsidR="0084100D" w:rsidRPr="00BB359E" w:rsidSect="00E61417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2467" w:right="3311" w:bottom="567" w:left="1276" w:header="17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A0" w:rsidRDefault="005235A0">
      <w:r>
        <w:separator/>
      </w:r>
    </w:p>
  </w:endnote>
  <w:endnote w:type="continuationSeparator" w:id="0">
    <w:p w:rsidR="005235A0" w:rsidRDefault="005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F63F5D">
    <w:pPr>
      <w:pStyle w:val="a5"/>
      <w:spacing w:line="240" w:lineRule="auto"/>
      <w:rPr>
        <w:sz w:val="12"/>
        <w:szCs w:val="12"/>
      </w:rPr>
    </w:pPr>
    <w:r>
      <w:rPr>
        <w:noProof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294B02" wp14:editId="672F6676">
              <wp:simplePos x="0" y="0"/>
              <wp:positionH relativeFrom="page">
                <wp:posOffset>5467350</wp:posOffset>
              </wp:positionH>
              <wp:positionV relativeFrom="page">
                <wp:posOffset>9422715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Pr="00604B02" w:rsidRDefault="00ED1F74">
                          <w:pPr>
                            <w:spacing w:line="240" w:lineRule="atLeast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94B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41.95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" filled="f" stroked="f">
              <v:textbox inset="0,0,0,0">
                <w:txbxContent>
                  <w:p w:rsidR="00ED1F74" w:rsidRPr="00604B02" w:rsidRDefault="00ED1F74">
                    <w:pPr>
                      <w:spacing w:line="240" w:lineRule="atLeast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07ABBCC" wp14:editId="02296872">
              <wp:simplePos x="0" y="0"/>
              <wp:positionH relativeFrom="page">
                <wp:posOffset>5842000</wp:posOffset>
              </wp:positionH>
              <wp:positionV relativeFrom="margin">
                <wp:posOffset>7409180</wp:posOffset>
              </wp:positionV>
              <wp:extent cx="1871980" cy="600710"/>
              <wp:effectExtent l="0" t="0" r="13970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ED1F74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15" w:name="kthema1"/>
                          <w:bookmarkEnd w:id="15"/>
                        </w:p>
                        <w:p w:rsidR="00ED1F74" w:rsidRPr="00E7285F" w:rsidRDefault="0037571F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16" w:name="kthema2"/>
                          <w:bookmarkEnd w:id="16"/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China Machinery</w:t>
                          </w:r>
                          <w:r w:rsidR="00604B02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Fair</w:t>
                          </w:r>
                        </w:p>
                        <w:p w:rsidR="00604B02" w:rsidRPr="00E7285F" w:rsidRDefault="00BB359E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 w:rsidRPr="00E87CEE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International Commodity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Fair</w:t>
                          </w:r>
                          <w:r w:rsidR="00D95F71" w:rsidRPr="0037571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="00604B02" w:rsidRPr="00E7285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ABBCC" id="Text Box 3" o:spid="_x0000_s1027" type="#_x0000_t202" style="position:absolute;margin-left:460pt;margin-top:583.4pt;width:147.4pt;height:47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" filled="f" stroked="f">
              <v:textbox inset="0,0,0,0">
                <w:txbxContent>
                  <w:p w:rsidR="00ED1F74" w:rsidRDefault="00ED1F74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17" w:name="kthema1"/>
                    <w:bookmarkEnd w:id="17"/>
                  </w:p>
                  <w:p w:rsidR="00ED1F74" w:rsidRPr="00E7285F" w:rsidRDefault="0037571F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18" w:name="kthema2"/>
                    <w:bookmarkEnd w:id="18"/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China Machinery</w:t>
                    </w:r>
                    <w:r w:rsidR="00604B02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Fair</w:t>
                    </w:r>
                  </w:p>
                  <w:p w:rsidR="00604B02" w:rsidRPr="00E7285F" w:rsidRDefault="00BB359E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International Commodity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Fair</w:t>
                    </w:r>
                    <w:r w:rsidR="00D95F71" w:rsidRPr="0037571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="00604B02" w:rsidRPr="00E7285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F63F5D">
    <w:pPr>
      <w:pStyle w:val="a5"/>
      <w:spacing w:line="240" w:lineRule="auto"/>
      <w:rPr>
        <w:sz w:val="12"/>
      </w:rPr>
    </w:pP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675C73" wp14:editId="5352A20F">
              <wp:simplePos x="0" y="0"/>
              <wp:positionH relativeFrom="page">
                <wp:posOffset>5383530</wp:posOffset>
              </wp:positionH>
              <wp:positionV relativeFrom="page">
                <wp:posOffset>9123680</wp:posOffset>
              </wp:positionV>
              <wp:extent cx="2199600" cy="7200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BD2040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ru-RU" w:eastAsia="ru-RU"/>
                            </w:rPr>
                            <w:drawing>
                              <wp:inline distT="0" distB="0" distL="0" distR="0" wp14:anchorId="5D17717C" wp14:editId="67698852">
                                <wp:extent cx="1404000" cy="277200"/>
                                <wp:effectExtent l="0" t="0" r="5715" b="8890"/>
                                <wp:docPr id="19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F_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27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5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3.9pt;margin-top:718.4pt;width:173.2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" filled="f" stroked="f">
              <v:textbox inset=".1mm,4mm,,.5mm">
                <w:txbxContent>
                  <w:p w:rsidR="00ED1F74" w:rsidRDefault="00BD2040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ru-RU" w:eastAsia="ru-RU"/>
                      </w:rPr>
                      <w:drawing>
                        <wp:inline distT="0" distB="0" distL="0" distR="0" wp14:anchorId="5D17717C" wp14:editId="67698852">
                          <wp:extent cx="1404000" cy="277200"/>
                          <wp:effectExtent l="0" t="0" r="5715" b="8890"/>
                          <wp:docPr id="19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F_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4000" cy="27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4200413" wp14:editId="7B491295">
              <wp:simplePos x="0" y="0"/>
              <wp:positionH relativeFrom="page">
                <wp:posOffset>5469255</wp:posOffset>
              </wp:positionH>
              <wp:positionV relativeFrom="page">
                <wp:posOffset>8382000</wp:posOffset>
              </wp:positionV>
              <wp:extent cx="1872000" cy="60120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9A59CF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Company</w:t>
                          </w:r>
                        </w:p>
                        <w:p w:rsidR="00ED1F74" w:rsidRDefault="009A59CF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Adress</w:t>
                          </w:r>
                        </w:p>
                        <w:p w:rsidR="00ED1F74" w:rsidRDefault="00F63F5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Post</w:t>
                          </w:r>
                          <w:r w:rsidR="009A59C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code Town/City, Country</w:t>
                          </w:r>
                        </w:p>
                        <w:p w:rsidR="00ED1F74" w:rsidRDefault="00ED1F74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00413" id="_x0000_s1030" type="#_x0000_t202" style="position:absolute;margin-left:430.65pt;margin-top:660pt;width:147.4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" filled="f" stroked="f">
              <v:textbox inset="0,0,0,0">
                <w:txbxContent>
                  <w:p w:rsidR="00ED1F74" w:rsidRDefault="009A59CF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Company</w:t>
                    </w:r>
                  </w:p>
                  <w:p w:rsidR="00ED1F74" w:rsidRDefault="009A59CF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Adress</w:t>
                    </w:r>
                  </w:p>
                  <w:p w:rsidR="00ED1F74" w:rsidRDefault="00F63F5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Post</w:t>
                    </w:r>
                    <w:r w:rsidR="009A59C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code Town/City, Country</w:t>
                    </w:r>
                  </w:p>
                  <w:p w:rsidR="00ED1F74" w:rsidRDefault="00ED1F74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A0" w:rsidRDefault="005235A0">
      <w:r>
        <w:separator/>
      </w:r>
    </w:p>
  </w:footnote>
  <w:footnote w:type="continuationSeparator" w:id="0">
    <w:p w:rsidR="005235A0" w:rsidRDefault="0052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80" w:rsidRDefault="00585E80" w:rsidP="00585E80">
    <w:pPr>
      <w:pStyle w:val="a5"/>
      <w:tabs>
        <w:tab w:val="clear" w:pos="4819"/>
        <w:tab w:val="clear" w:pos="9071"/>
        <w:tab w:val="right" w:pos="9639"/>
      </w:tabs>
      <w:spacing w:line="200" w:lineRule="exact"/>
      <w:rPr>
        <w:noProof/>
        <w:color w:val="000000"/>
        <w:spacing w:val="4"/>
        <w:sz w:val="15"/>
        <w:szCs w:val="15"/>
        <w:lang w:val="en-US"/>
      </w:rPr>
    </w:pPr>
  </w:p>
  <w:p w:rsidR="00AB08A8" w:rsidRDefault="00AB08A8" w:rsidP="00AB08A8">
    <w:pPr>
      <w:pStyle w:val="a0"/>
      <w:tabs>
        <w:tab w:val="clear" w:pos="4819"/>
        <w:tab w:val="clear" w:pos="9071"/>
        <w:tab w:val="left" w:pos="3968"/>
        <w:tab w:val="left" w:pos="6396"/>
        <w:tab w:val="right" w:pos="9639"/>
        <w:tab w:val="right" w:pos="10065"/>
      </w:tabs>
      <w:spacing w:line="240" w:lineRule="auto"/>
      <w:ind w:right="-2989"/>
      <w:rPr>
        <w:noProof/>
        <w:color w:val="000000"/>
        <w:spacing w:val="4"/>
        <w:sz w:val="15"/>
        <w:szCs w:val="15"/>
        <w:lang w:val="ru-RU"/>
      </w:rPr>
    </w:pPr>
  </w:p>
  <w:p w:rsidR="00ED1F74" w:rsidRDefault="00AB08A8" w:rsidP="00AB08A8">
    <w:pPr>
      <w:pStyle w:val="a0"/>
      <w:tabs>
        <w:tab w:val="clear" w:pos="4819"/>
        <w:tab w:val="clear" w:pos="9071"/>
        <w:tab w:val="left" w:pos="3968"/>
        <w:tab w:val="left" w:pos="6396"/>
        <w:tab w:val="right" w:pos="9639"/>
        <w:tab w:val="right" w:pos="10065"/>
      </w:tabs>
      <w:spacing w:line="240" w:lineRule="auto"/>
      <w:ind w:right="-2989"/>
    </w:pPr>
    <w:r>
      <w:rPr>
        <w:noProof/>
        <w:lang w:val="ru-RU" w:eastAsia="ru-RU"/>
      </w:rPr>
      <w:drawing>
        <wp:inline distT="0" distB="0" distL="0" distR="0" wp14:anchorId="68391120" wp14:editId="39436FA6">
          <wp:extent cx="1711960" cy="604520"/>
          <wp:effectExtent l="0" t="0" r="2540" b="5080"/>
          <wp:docPr id="6" name="Picture 6" descr="../../../Design/Logos/IC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Design/Logos/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</w:t>
    </w:r>
    <w:r w:rsidR="001C050F" w:rsidRPr="001C050F">
      <w:rPr>
        <w:noProof/>
        <w:lang w:val="ru-RU" w:eastAsia="ru-RU"/>
      </w:rPr>
      <w:drawing>
        <wp:inline distT="0" distB="0" distL="0" distR="0">
          <wp:extent cx="2475557" cy="483080"/>
          <wp:effectExtent l="0" t="0" r="0" b="0"/>
          <wp:docPr id="1" name="Рисунок 1" descr="S:\_Fairs Russia\CMF 2018\Marketing\Marketing Materials\Logos\CMF-2018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Fairs Russia\CMF 2018\Marketing\Marketing Materials\Logos\CMF-2018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766" cy="50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ED1F74">
    <w:pPr>
      <w:spacing w:line="60" w:lineRule="exact"/>
    </w:pPr>
  </w:p>
  <w:tbl>
    <w:tblPr>
      <w:tblStyle w:val="a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ED1F74" w:rsidTr="00BD2040">
      <w:trPr>
        <w:trHeight w:hRule="exact" w:val="1985"/>
      </w:trPr>
      <w:tc>
        <w:tcPr>
          <w:tcW w:w="10455" w:type="dxa"/>
          <w:vAlign w:val="bottom"/>
        </w:tcPr>
        <w:p w:rsidR="00ED1F74" w:rsidRDefault="0093150E" w:rsidP="0093150E">
          <w:pPr>
            <w:tabs>
              <w:tab w:val="left" w:pos="4138"/>
            </w:tabs>
            <w:spacing w:line="240" w:lineRule="auto"/>
            <w:ind w:right="390"/>
            <w:jc w:val="right"/>
            <w:rPr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B8A41DE" wp14:editId="520DA981">
                <wp:extent cx="1890676" cy="1260475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53"/>
                        <a:stretch/>
                      </pic:blipFill>
                      <pic:spPr bwMode="auto">
                        <a:xfrm>
                          <a:off x="0" y="0"/>
                          <a:ext cx="1890676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D2040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944" behindDoc="1" locked="0" layoutInCell="1" allowOverlap="1" wp14:anchorId="712C9B1E" wp14:editId="5747C542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040" w:rsidRPr="00B54B41" w:rsidRDefault="00BD2040" w:rsidP="00BD2040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 w:rsidRPr="00B54B41"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2C9B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0;text-align:left;margin-left:367.8pt;margin-top:58.45pt;width:165.4pt;height:4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" filled="f" stroked="f" strokeweight=".5pt">
                    <v:textbox inset="0,0,0,0">
                      <w:txbxContent>
                        <w:p w:rsidR="00BD2040" w:rsidRPr="00B54B41" w:rsidRDefault="00BD2040" w:rsidP="00BD2040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 w:rsidRPr="00B54B41"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63F5D">
            <w:rPr>
              <w:noProof/>
            </w:rPr>
            <w:t xml:space="preserve">         </w:t>
          </w:r>
        </w:p>
      </w:tc>
    </w:tr>
  </w:tbl>
  <w:p w:rsidR="00ED1F74" w:rsidRDefault="00ED1F74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747F"/>
    <w:multiLevelType w:val="hybridMultilevel"/>
    <w:tmpl w:val="8DAEBD0A"/>
    <w:lvl w:ilvl="0" w:tplc="85A6A348"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F29B8"/>
    <w:multiLevelType w:val="hybridMultilevel"/>
    <w:tmpl w:val="710A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6FEE"/>
    <w:multiLevelType w:val="hybridMultilevel"/>
    <w:tmpl w:val="7EA8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DFF"/>
    <w:multiLevelType w:val="hybridMultilevel"/>
    <w:tmpl w:val="CB121250"/>
    <w:lvl w:ilvl="0" w:tplc="731A2312">
      <w:numFmt w:val="bullet"/>
      <w:lvlText w:val="•"/>
      <w:lvlJc w:val="left"/>
      <w:pPr>
        <w:ind w:left="780" w:hanging="42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0888"/>
    <w:multiLevelType w:val="hybridMultilevel"/>
    <w:tmpl w:val="1882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72FD"/>
    <w:multiLevelType w:val="multilevel"/>
    <w:tmpl w:val="B8C6F7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51B80"/>
    <w:multiLevelType w:val="hybridMultilevel"/>
    <w:tmpl w:val="6026FFE0"/>
    <w:lvl w:ilvl="0" w:tplc="1A9C3F14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0"/>
    <w:rsid w:val="00006263"/>
    <w:rsid w:val="00015D90"/>
    <w:rsid w:val="000374A9"/>
    <w:rsid w:val="00042650"/>
    <w:rsid w:val="00047D64"/>
    <w:rsid w:val="00053D3B"/>
    <w:rsid w:val="0005434A"/>
    <w:rsid w:val="00057DA4"/>
    <w:rsid w:val="00070000"/>
    <w:rsid w:val="00075653"/>
    <w:rsid w:val="00092DB3"/>
    <w:rsid w:val="000956E5"/>
    <w:rsid w:val="00097AB3"/>
    <w:rsid w:val="000A6946"/>
    <w:rsid w:val="000B2EF2"/>
    <w:rsid w:val="000C3235"/>
    <w:rsid w:val="000C5967"/>
    <w:rsid w:val="000E028B"/>
    <w:rsid w:val="000E3ADF"/>
    <w:rsid w:val="000F4786"/>
    <w:rsid w:val="000F6392"/>
    <w:rsid w:val="000F67F2"/>
    <w:rsid w:val="000F7613"/>
    <w:rsid w:val="0011452A"/>
    <w:rsid w:val="001277F5"/>
    <w:rsid w:val="0016593F"/>
    <w:rsid w:val="0017093E"/>
    <w:rsid w:val="00172066"/>
    <w:rsid w:val="001843C7"/>
    <w:rsid w:val="0019639F"/>
    <w:rsid w:val="001C050F"/>
    <w:rsid w:val="001D76E0"/>
    <w:rsid w:val="001F66BF"/>
    <w:rsid w:val="001F730B"/>
    <w:rsid w:val="00235BDD"/>
    <w:rsid w:val="00242EBD"/>
    <w:rsid w:val="00260F10"/>
    <w:rsid w:val="002852B3"/>
    <w:rsid w:val="002A51B4"/>
    <w:rsid w:val="002D2213"/>
    <w:rsid w:val="002D33BA"/>
    <w:rsid w:val="002D7921"/>
    <w:rsid w:val="002E3A34"/>
    <w:rsid w:val="00322978"/>
    <w:rsid w:val="00336830"/>
    <w:rsid w:val="0034028F"/>
    <w:rsid w:val="0034430B"/>
    <w:rsid w:val="00374EA8"/>
    <w:rsid w:val="0037571F"/>
    <w:rsid w:val="00390EE3"/>
    <w:rsid w:val="003A06DB"/>
    <w:rsid w:val="003A1ADA"/>
    <w:rsid w:val="003A2BE2"/>
    <w:rsid w:val="00401BB6"/>
    <w:rsid w:val="00401E6D"/>
    <w:rsid w:val="00410A73"/>
    <w:rsid w:val="00427ECE"/>
    <w:rsid w:val="004818D0"/>
    <w:rsid w:val="004F0AD0"/>
    <w:rsid w:val="00513D15"/>
    <w:rsid w:val="005235A0"/>
    <w:rsid w:val="00526D46"/>
    <w:rsid w:val="00527C8C"/>
    <w:rsid w:val="00532CD1"/>
    <w:rsid w:val="00561B26"/>
    <w:rsid w:val="005701B7"/>
    <w:rsid w:val="005776F9"/>
    <w:rsid w:val="00585E80"/>
    <w:rsid w:val="005A2F87"/>
    <w:rsid w:val="005A4BFC"/>
    <w:rsid w:val="005C2307"/>
    <w:rsid w:val="005D061C"/>
    <w:rsid w:val="005E529D"/>
    <w:rsid w:val="00604B02"/>
    <w:rsid w:val="00604C31"/>
    <w:rsid w:val="00613BE0"/>
    <w:rsid w:val="006219DC"/>
    <w:rsid w:val="00625A44"/>
    <w:rsid w:val="00652096"/>
    <w:rsid w:val="006531B0"/>
    <w:rsid w:val="00662B81"/>
    <w:rsid w:val="00666C2A"/>
    <w:rsid w:val="006712DF"/>
    <w:rsid w:val="00674D1A"/>
    <w:rsid w:val="00683FEA"/>
    <w:rsid w:val="00690FDC"/>
    <w:rsid w:val="00696F5D"/>
    <w:rsid w:val="006A40DE"/>
    <w:rsid w:val="006A5D33"/>
    <w:rsid w:val="006C1ACC"/>
    <w:rsid w:val="006C5A8A"/>
    <w:rsid w:val="006D2526"/>
    <w:rsid w:val="006D2AD6"/>
    <w:rsid w:val="006D745B"/>
    <w:rsid w:val="006E726F"/>
    <w:rsid w:val="006F1630"/>
    <w:rsid w:val="00701282"/>
    <w:rsid w:val="0072301B"/>
    <w:rsid w:val="00734C77"/>
    <w:rsid w:val="00745D01"/>
    <w:rsid w:val="00750DE8"/>
    <w:rsid w:val="0075733C"/>
    <w:rsid w:val="00762836"/>
    <w:rsid w:val="00766073"/>
    <w:rsid w:val="00787C6C"/>
    <w:rsid w:val="0079346B"/>
    <w:rsid w:val="007936E2"/>
    <w:rsid w:val="007A41B6"/>
    <w:rsid w:val="007F0E91"/>
    <w:rsid w:val="007F4CCE"/>
    <w:rsid w:val="007F5088"/>
    <w:rsid w:val="00802361"/>
    <w:rsid w:val="00813D60"/>
    <w:rsid w:val="008201E9"/>
    <w:rsid w:val="008207DA"/>
    <w:rsid w:val="0084100D"/>
    <w:rsid w:val="008738D7"/>
    <w:rsid w:val="008803DB"/>
    <w:rsid w:val="00881304"/>
    <w:rsid w:val="008903E1"/>
    <w:rsid w:val="008B156C"/>
    <w:rsid w:val="008C5880"/>
    <w:rsid w:val="008C7F4E"/>
    <w:rsid w:val="008E7FA8"/>
    <w:rsid w:val="008F6036"/>
    <w:rsid w:val="009000DC"/>
    <w:rsid w:val="00901107"/>
    <w:rsid w:val="009272EC"/>
    <w:rsid w:val="00927F0C"/>
    <w:rsid w:val="0093046B"/>
    <w:rsid w:val="0093150E"/>
    <w:rsid w:val="009326A5"/>
    <w:rsid w:val="00950CED"/>
    <w:rsid w:val="00974289"/>
    <w:rsid w:val="009764CC"/>
    <w:rsid w:val="0099271A"/>
    <w:rsid w:val="009A59CF"/>
    <w:rsid w:val="009A69D2"/>
    <w:rsid w:val="009B4AE7"/>
    <w:rsid w:val="009D2A10"/>
    <w:rsid w:val="009E429A"/>
    <w:rsid w:val="00A01D34"/>
    <w:rsid w:val="00A0355E"/>
    <w:rsid w:val="00A062E1"/>
    <w:rsid w:val="00A142CF"/>
    <w:rsid w:val="00A15E61"/>
    <w:rsid w:val="00A44FD8"/>
    <w:rsid w:val="00A61D76"/>
    <w:rsid w:val="00A657D5"/>
    <w:rsid w:val="00A66F38"/>
    <w:rsid w:val="00A67F51"/>
    <w:rsid w:val="00A723F9"/>
    <w:rsid w:val="00A72B6F"/>
    <w:rsid w:val="00A747DB"/>
    <w:rsid w:val="00A74EDF"/>
    <w:rsid w:val="00A80980"/>
    <w:rsid w:val="00AA4857"/>
    <w:rsid w:val="00AB08A8"/>
    <w:rsid w:val="00AB0E76"/>
    <w:rsid w:val="00AD3D5B"/>
    <w:rsid w:val="00AE1DD6"/>
    <w:rsid w:val="00B047C5"/>
    <w:rsid w:val="00B2763B"/>
    <w:rsid w:val="00B30902"/>
    <w:rsid w:val="00B4487B"/>
    <w:rsid w:val="00B45763"/>
    <w:rsid w:val="00B51F35"/>
    <w:rsid w:val="00B5471D"/>
    <w:rsid w:val="00B55360"/>
    <w:rsid w:val="00B656E8"/>
    <w:rsid w:val="00B7165D"/>
    <w:rsid w:val="00B759A0"/>
    <w:rsid w:val="00B93605"/>
    <w:rsid w:val="00B93F7F"/>
    <w:rsid w:val="00B94BCA"/>
    <w:rsid w:val="00B94D5D"/>
    <w:rsid w:val="00BA466B"/>
    <w:rsid w:val="00BB359E"/>
    <w:rsid w:val="00BC32D2"/>
    <w:rsid w:val="00BD04B4"/>
    <w:rsid w:val="00BD17B9"/>
    <w:rsid w:val="00BD2040"/>
    <w:rsid w:val="00BD3367"/>
    <w:rsid w:val="00BD5368"/>
    <w:rsid w:val="00BE0A9D"/>
    <w:rsid w:val="00BE1316"/>
    <w:rsid w:val="00BF4CBF"/>
    <w:rsid w:val="00C21887"/>
    <w:rsid w:val="00C66EC7"/>
    <w:rsid w:val="00C7353F"/>
    <w:rsid w:val="00C838E5"/>
    <w:rsid w:val="00CA1F3D"/>
    <w:rsid w:val="00CA79B7"/>
    <w:rsid w:val="00CB3467"/>
    <w:rsid w:val="00CB4A29"/>
    <w:rsid w:val="00CD4BB5"/>
    <w:rsid w:val="00CF66F2"/>
    <w:rsid w:val="00D1169E"/>
    <w:rsid w:val="00D140E3"/>
    <w:rsid w:val="00D74CF9"/>
    <w:rsid w:val="00D82109"/>
    <w:rsid w:val="00D90FBA"/>
    <w:rsid w:val="00D95F71"/>
    <w:rsid w:val="00E108CC"/>
    <w:rsid w:val="00E1248C"/>
    <w:rsid w:val="00E140FB"/>
    <w:rsid w:val="00E149F0"/>
    <w:rsid w:val="00E25FCD"/>
    <w:rsid w:val="00E2635D"/>
    <w:rsid w:val="00E30261"/>
    <w:rsid w:val="00E35365"/>
    <w:rsid w:val="00E576A8"/>
    <w:rsid w:val="00E61417"/>
    <w:rsid w:val="00E61D99"/>
    <w:rsid w:val="00E7285F"/>
    <w:rsid w:val="00E82F22"/>
    <w:rsid w:val="00E86AE2"/>
    <w:rsid w:val="00E878C9"/>
    <w:rsid w:val="00E87CEE"/>
    <w:rsid w:val="00EA0F86"/>
    <w:rsid w:val="00EC2F0E"/>
    <w:rsid w:val="00ED1F74"/>
    <w:rsid w:val="00F0298B"/>
    <w:rsid w:val="00F1023C"/>
    <w:rsid w:val="00F11B4D"/>
    <w:rsid w:val="00F14AE3"/>
    <w:rsid w:val="00F27FD0"/>
    <w:rsid w:val="00F60CCD"/>
    <w:rsid w:val="00F63F5D"/>
    <w:rsid w:val="00F850E1"/>
    <w:rsid w:val="00FA1C3F"/>
    <w:rsid w:val="00FA4189"/>
    <w:rsid w:val="00FE3ACC"/>
    <w:rsid w:val="00FF1C51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0736DF3-F1D7-4CD7-9D73-E149FA7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2">
    <w:name w:val="heading 2"/>
    <w:basedOn w:val="a0"/>
    <w:next w:val="a"/>
    <w:link w:val="20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3">
    <w:name w:val="heading 3"/>
    <w:basedOn w:val="a"/>
    <w:next w:val="a1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1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1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1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1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1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1"/>
    <w:qFormat/>
    <w:pPr>
      <w:ind w:left="708"/>
      <w:outlineLvl w:val="8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"/>
    <w:pPr>
      <w:ind w:left="708"/>
    </w:pPr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0">
    <w:name w:val="header"/>
    <w:basedOn w:val="a"/>
    <w:link w:val="a7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"/>
    <w:semiHidden/>
  </w:style>
  <w:style w:type="paragraph" w:styleId="aa">
    <w:name w:val="Salutation"/>
    <w:basedOn w:val="a"/>
    <w:next w:val="a"/>
    <w:pPr>
      <w:spacing w:before="480" w:after="240"/>
    </w:pPr>
  </w:style>
  <w:style w:type="paragraph" w:styleId="ab">
    <w:name w:val="Body Text"/>
    <w:basedOn w:val="a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ac">
    <w:name w:val="page number"/>
    <w:rPr>
      <w:rFonts w:ascii="Arial" w:hAnsi="Arial"/>
      <w:sz w:val="22"/>
    </w:rPr>
  </w:style>
  <w:style w:type="table" w:styleId="ad">
    <w:name w:val="Table Grid"/>
    <w:basedOn w:val="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Strong"/>
    <w:qFormat/>
    <w:rPr>
      <w:b/>
      <w:bCs/>
    </w:rPr>
  </w:style>
  <w:style w:type="character" w:styleId="af0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af1">
    <w:name w:val="Document Map"/>
    <w:basedOn w:val="a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a7">
    <w:name w:val="Верхний колонтитул Знак"/>
    <w:link w:val="a0"/>
    <w:locked/>
    <w:rPr>
      <w:rFonts w:ascii="Arial" w:hAnsi="Arial"/>
      <w:sz w:val="22"/>
    </w:rPr>
  </w:style>
  <w:style w:type="character" w:customStyle="1" w:styleId="a6">
    <w:name w:val="Нижний колонтитул Знак"/>
    <w:link w:val="a5"/>
    <w:rPr>
      <w:rFonts w:ascii="Arial" w:hAnsi="Arial"/>
      <w:sz w:val="22"/>
    </w:rPr>
  </w:style>
  <w:style w:type="paragraph" w:styleId="af2">
    <w:name w:val="caption"/>
    <w:basedOn w:val="a"/>
    <w:next w:val="a"/>
    <w:unhideWhenUsed/>
    <w:qFormat/>
    <w:pPr>
      <w:spacing w:line="180" w:lineRule="exact"/>
    </w:pPr>
    <w:rPr>
      <w:b/>
      <w:bCs/>
      <w:sz w:val="15"/>
      <w:szCs w:val="18"/>
    </w:rPr>
  </w:style>
  <w:style w:type="table" w:styleId="af3">
    <w:name w:val="Light Shading"/>
    <w:basedOn w:val="a3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3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20">
    <w:name w:val="Заголовок 2 Знак"/>
    <w:basedOn w:val="a2"/>
    <w:link w:val="2"/>
    <w:rPr>
      <w:rFonts w:ascii="Arial" w:hAnsi="Arial"/>
      <w:b/>
      <w:noProof/>
      <w:sz w:val="22"/>
      <w:szCs w:val="22"/>
    </w:rPr>
  </w:style>
  <w:style w:type="character" w:styleId="af4">
    <w:name w:val="annotation reference"/>
    <w:basedOn w:val="a2"/>
    <w:semiHidden/>
    <w:unhideWhenUsed/>
    <w:rsid w:val="00057DA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057DA4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2"/>
    <w:link w:val="af5"/>
    <w:semiHidden/>
    <w:rsid w:val="00057DA4"/>
    <w:rPr>
      <w:rFonts w:ascii="Arial" w:hAnsi="Arial"/>
    </w:rPr>
  </w:style>
  <w:style w:type="paragraph" w:styleId="af7">
    <w:name w:val="annotation subject"/>
    <w:basedOn w:val="af5"/>
    <w:next w:val="af5"/>
    <w:link w:val="af8"/>
    <w:semiHidden/>
    <w:unhideWhenUsed/>
    <w:rsid w:val="00057DA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57DA4"/>
    <w:rPr>
      <w:rFonts w:ascii="Arial" w:hAnsi="Arial"/>
      <w:b/>
      <w:bCs/>
    </w:rPr>
  </w:style>
  <w:style w:type="paragraph" w:styleId="af9">
    <w:name w:val="Revision"/>
    <w:hidden/>
    <w:uiPriority w:val="99"/>
    <w:semiHidden/>
    <w:rsid w:val="00E7285F"/>
    <w:rPr>
      <w:rFonts w:ascii="Arial" w:hAnsi="Arial"/>
      <w:sz w:val="22"/>
    </w:rPr>
  </w:style>
  <w:style w:type="paragraph" w:styleId="afa">
    <w:name w:val="Normal (Web)"/>
    <w:basedOn w:val="a"/>
    <w:uiPriority w:val="99"/>
    <w:semiHidden/>
    <w:unhideWhenUsed/>
    <w:rsid w:val="00B93F7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67F51"/>
  </w:style>
  <w:style w:type="paragraph" w:customStyle="1" w:styleId="default">
    <w:name w:val="default"/>
    <w:basedOn w:val="a"/>
    <w:rsid w:val="00A67F5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FollowedHyperlink"/>
    <w:basedOn w:val="a2"/>
    <w:semiHidden/>
    <w:unhideWhenUsed/>
    <w:rsid w:val="00A44FD8"/>
    <w:rPr>
      <w:color w:val="954F72" w:themeColor="followedHyperlink"/>
      <w:u w:val="single"/>
    </w:rPr>
  </w:style>
  <w:style w:type="paragraph" w:styleId="afc">
    <w:name w:val="List Paragraph"/>
    <w:basedOn w:val="a"/>
    <w:uiPriority w:val="34"/>
    <w:qFormat/>
    <w:rsid w:val="00E25FCD"/>
    <w:pPr>
      <w:ind w:left="720"/>
      <w:contextualSpacing/>
    </w:pPr>
  </w:style>
  <w:style w:type="paragraph" w:customStyle="1" w:styleId="ListParagraph1">
    <w:name w:val="List Paragraph1"/>
    <w:basedOn w:val="a"/>
    <w:rsid w:val="00042650"/>
    <w:pPr>
      <w:spacing w:line="240" w:lineRule="auto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machineryfai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ssefrankf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f-expo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0487-023A-4EBD-AD31-4DDCFE4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9001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Tanskaya, Olga (TG Russia)</dc:creator>
  <cp:keywords>PC</cp:keywords>
  <cp:lastModifiedBy>Smalko, Dmitry (TG Russia)</cp:lastModifiedBy>
  <cp:revision>3</cp:revision>
  <cp:lastPrinted>2018-10-17T08:02:00Z</cp:lastPrinted>
  <dcterms:created xsi:type="dcterms:W3CDTF">2018-10-19T07:18:00Z</dcterms:created>
  <dcterms:modified xsi:type="dcterms:W3CDTF">2018-10-19T07:20:00Z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