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09" w:rsidRPr="00F53709" w:rsidRDefault="00F53709" w:rsidP="00C25DD5">
      <w:pPr>
        <w:spacing w:after="100" w:line="240" w:lineRule="auto"/>
        <w:jc w:val="both"/>
        <w:rPr>
          <w:rFonts w:ascii="PT Sans" w:hAnsi="PT Sans"/>
          <w:b/>
        </w:rPr>
      </w:pPr>
      <w:r>
        <w:rPr>
          <w:rFonts w:ascii="PT Sans" w:hAnsi="PT Sans"/>
          <w:b/>
        </w:rPr>
        <w:t>Бизнес любит тишину</w:t>
      </w:r>
    </w:p>
    <w:p w:rsidR="00982A0C" w:rsidRDefault="00C25DD5" w:rsidP="00C25DD5">
      <w:pPr>
        <w:spacing w:after="100" w:line="240" w:lineRule="auto"/>
        <w:jc w:val="both"/>
        <w:rPr>
          <w:rFonts w:ascii="PT Sans" w:hAnsi="PT Sans"/>
          <w:i/>
        </w:rPr>
      </w:pPr>
      <w:r>
        <w:rPr>
          <w:rFonts w:ascii="PT Sans" w:hAnsi="PT Sans"/>
          <w:i/>
        </w:rPr>
        <w:t xml:space="preserve">Пост-релиз конференции «Метанол 2017». Организатор – </w:t>
      </w:r>
      <w:r>
        <w:rPr>
          <w:rFonts w:ascii="PT Sans" w:hAnsi="PT Sans"/>
          <w:i/>
          <w:lang w:val="en-US"/>
        </w:rPr>
        <w:t>CREON</w:t>
      </w:r>
      <w:r w:rsidRPr="00C25DD5">
        <w:rPr>
          <w:rFonts w:ascii="PT Sans" w:hAnsi="PT Sans"/>
          <w:i/>
        </w:rPr>
        <w:t xml:space="preserve"> </w:t>
      </w:r>
      <w:r>
        <w:rPr>
          <w:rFonts w:ascii="PT Sans" w:hAnsi="PT Sans"/>
          <w:i/>
          <w:lang w:val="en-US"/>
        </w:rPr>
        <w:t>Chemicals</w:t>
      </w:r>
      <w:r w:rsidRPr="00C25DD5">
        <w:rPr>
          <w:rFonts w:ascii="PT Sans" w:hAnsi="PT Sans"/>
          <w:i/>
        </w:rPr>
        <w:t xml:space="preserve"> </w:t>
      </w:r>
      <w:r>
        <w:rPr>
          <w:rFonts w:ascii="PT Sans" w:hAnsi="PT Sans"/>
          <w:i/>
        </w:rPr>
        <w:t xml:space="preserve">в составе Группы </w:t>
      </w:r>
      <w:r>
        <w:rPr>
          <w:rFonts w:ascii="PT Sans" w:hAnsi="PT Sans"/>
          <w:i/>
          <w:lang w:val="en-US"/>
        </w:rPr>
        <w:t>CREON</w:t>
      </w:r>
    </w:p>
    <w:p w:rsidR="00E34EA9" w:rsidRDefault="004C2507" w:rsidP="00C25DD5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Рынок метанола в России после кризиса 2009 г. активно рос, каждый </w:t>
      </w:r>
      <w:proofErr w:type="gramStart"/>
      <w:r>
        <w:rPr>
          <w:rFonts w:ascii="PT Sans" w:hAnsi="PT Sans"/>
        </w:rPr>
        <w:t>год</w:t>
      </w:r>
      <w:proofErr w:type="gramEnd"/>
      <w:r>
        <w:rPr>
          <w:rFonts w:ascii="PT Sans" w:hAnsi="PT Sans"/>
        </w:rPr>
        <w:t xml:space="preserve"> прибавляя по 6-8%, однако пару лет назад достиг потолка – сейчас загрузка мощностей приблизилась к максимальной. «Оживить» отрасль сможет только появление новых производителей, которые пока, однако, существуют лишь на бумаге.</w:t>
      </w:r>
    </w:p>
    <w:p w:rsidR="00C25DD5" w:rsidRDefault="00C25DD5" w:rsidP="00C25DD5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Двенадцатая международная конференция </w:t>
      </w:r>
      <w:r w:rsidRPr="00C25DD5">
        <w:rPr>
          <w:rFonts w:ascii="PT Sans" w:hAnsi="PT Sans"/>
          <w:b/>
        </w:rPr>
        <w:t>«Метанол 2017»</w:t>
      </w:r>
      <w:r>
        <w:rPr>
          <w:rFonts w:ascii="PT Sans" w:hAnsi="PT Sans"/>
        </w:rPr>
        <w:t xml:space="preserve">, организованная </w:t>
      </w:r>
      <w:r>
        <w:rPr>
          <w:rFonts w:ascii="PT Sans" w:hAnsi="PT Sans"/>
          <w:lang w:val="en-US"/>
        </w:rPr>
        <w:t>CREON</w:t>
      </w:r>
      <w:r w:rsidRPr="00C25DD5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Chemicals</w:t>
      </w:r>
      <w:r>
        <w:rPr>
          <w:rFonts w:ascii="PT Sans" w:hAnsi="PT Sans"/>
        </w:rPr>
        <w:t>, состоялась в Москве 20-21 июня.</w:t>
      </w:r>
      <w:r w:rsidR="00AC65EB">
        <w:rPr>
          <w:rFonts w:ascii="PT Sans" w:hAnsi="PT Sans"/>
        </w:rPr>
        <w:t xml:space="preserve"> Партнером мероприятия выступила компания </w:t>
      </w:r>
      <w:r w:rsidR="00AC65EB">
        <w:rPr>
          <w:rFonts w:ascii="PT Sans" w:hAnsi="PT Sans"/>
          <w:lang w:val="en-US"/>
        </w:rPr>
        <w:t>Air</w:t>
      </w:r>
      <w:r w:rsidR="00AC65EB" w:rsidRPr="00AC65EB">
        <w:rPr>
          <w:rFonts w:ascii="PT Sans" w:hAnsi="PT Sans"/>
        </w:rPr>
        <w:t xml:space="preserve"> </w:t>
      </w:r>
      <w:proofErr w:type="spellStart"/>
      <w:r w:rsidR="00AC65EB">
        <w:rPr>
          <w:rFonts w:ascii="PT Sans" w:hAnsi="PT Sans"/>
          <w:lang w:val="en-US"/>
        </w:rPr>
        <w:t>Liquide</w:t>
      </w:r>
      <w:proofErr w:type="spellEnd"/>
      <w:r w:rsidR="00AC65EB">
        <w:rPr>
          <w:rFonts w:ascii="PT Sans" w:hAnsi="PT Sans"/>
        </w:rPr>
        <w:t xml:space="preserve">, стратегическим партнером – агентство «Коммуникации». Конференция прошла при поддержке </w:t>
      </w:r>
      <w:r w:rsidR="00AC65EB">
        <w:rPr>
          <w:rFonts w:ascii="PT Sans" w:hAnsi="PT Sans"/>
          <w:lang w:val="en-US"/>
        </w:rPr>
        <w:t>CREON</w:t>
      </w:r>
      <w:r w:rsidR="00AC65EB" w:rsidRPr="00593F42">
        <w:rPr>
          <w:rFonts w:ascii="PT Sans" w:hAnsi="PT Sans"/>
        </w:rPr>
        <w:t xml:space="preserve"> </w:t>
      </w:r>
      <w:r w:rsidR="00AC65EB">
        <w:rPr>
          <w:rFonts w:ascii="PT Sans" w:hAnsi="PT Sans"/>
          <w:lang w:val="en-US"/>
        </w:rPr>
        <w:t>Capital</w:t>
      </w:r>
      <w:r w:rsidR="00AC65EB" w:rsidRPr="00593F42">
        <w:rPr>
          <w:rFonts w:ascii="PT Sans" w:hAnsi="PT Sans"/>
        </w:rPr>
        <w:t xml:space="preserve"> </w:t>
      </w:r>
      <w:r w:rsidR="00AC65EB">
        <w:rPr>
          <w:rFonts w:ascii="PT Sans" w:hAnsi="PT Sans"/>
        </w:rPr>
        <w:t xml:space="preserve">и </w:t>
      </w:r>
      <w:r w:rsidR="00AC65EB">
        <w:rPr>
          <w:rFonts w:ascii="PT Sans" w:hAnsi="PT Sans"/>
          <w:lang w:val="en-US"/>
        </w:rPr>
        <w:t>MMSA</w:t>
      </w:r>
      <w:r w:rsidR="00AC65EB">
        <w:rPr>
          <w:rFonts w:ascii="PT Sans" w:hAnsi="PT Sans"/>
        </w:rPr>
        <w:t>.</w:t>
      </w:r>
    </w:p>
    <w:p w:rsidR="00AC65EB" w:rsidRDefault="00593F42" w:rsidP="00C25DD5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«Российский </w:t>
      </w:r>
      <w:proofErr w:type="spellStart"/>
      <w:r>
        <w:rPr>
          <w:rFonts w:ascii="PT Sans" w:hAnsi="PT Sans"/>
        </w:rPr>
        <w:t>метанольный</w:t>
      </w:r>
      <w:proofErr w:type="spellEnd"/>
      <w:r>
        <w:rPr>
          <w:rFonts w:ascii="PT Sans" w:hAnsi="PT Sans"/>
        </w:rPr>
        <w:t xml:space="preserve"> рынок – </w:t>
      </w:r>
      <w:proofErr w:type="gramStart"/>
      <w:r>
        <w:rPr>
          <w:rFonts w:ascii="PT Sans" w:hAnsi="PT Sans"/>
        </w:rPr>
        <w:t>это</w:t>
      </w:r>
      <w:proofErr w:type="gramEnd"/>
      <w:r>
        <w:rPr>
          <w:rFonts w:ascii="PT Sans" w:hAnsi="PT Sans"/>
        </w:rPr>
        <w:t xml:space="preserve"> по сути большая многодетная семья, что ни год – то прибавление, - отметил в приветственном слове член Совета директоров Группы </w:t>
      </w:r>
      <w:r>
        <w:rPr>
          <w:rFonts w:ascii="PT Sans" w:hAnsi="PT Sans"/>
          <w:lang w:val="en-US"/>
        </w:rPr>
        <w:t>CREON</w:t>
      </w:r>
      <w:r w:rsidRPr="00593F42">
        <w:rPr>
          <w:rFonts w:ascii="PT Sans" w:hAnsi="PT Sans"/>
        </w:rPr>
        <w:t xml:space="preserve"> </w:t>
      </w:r>
      <w:proofErr w:type="spellStart"/>
      <w:r>
        <w:rPr>
          <w:rFonts w:ascii="PT Sans" w:hAnsi="PT Sans"/>
          <w:b/>
        </w:rPr>
        <w:t>Санджар</w:t>
      </w:r>
      <w:proofErr w:type="spellEnd"/>
      <w:r>
        <w:rPr>
          <w:rFonts w:ascii="PT Sans" w:hAnsi="PT Sans"/>
          <w:b/>
        </w:rPr>
        <w:t xml:space="preserve"> </w:t>
      </w:r>
      <w:proofErr w:type="spellStart"/>
      <w:r>
        <w:rPr>
          <w:rFonts w:ascii="PT Sans" w:hAnsi="PT Sans"/>
          <w:b/>
        </w:rPr>
        <w:t>Тургунов</w:t>
      </w:r>
      <w:proofErr w:type="spellEnd"/>
      <w:r>
        <w:rPr>
          <w:rFonts w:ascii="PT Sans" w:hAnsi="PT Sans"/>
        </w:rPr>
        <w:t xml:space="preserve">. – Под детьми в данном случае я имею в виду новые проекты, которые ежегодно появляются. Мы как консультанты положительно оцениваем их перспективы, тем более что главное условие для успешного роста – доступное сырье – у нас есть. Сейчас добычные мощности одного только «Газпрома» превышают потребление на 200 </w:t>
      </w:r>
      <w:proofErr w:type="gramStart"/>
      <w:r>
        <w:rPr>
          <w:rFonts w:ascii="PT Sans" w:hAnsi="PT Sans"/>
        </w:rPr>
        <w:t>млрд</w:t>
      </w:r>
      <w:proofErr w:type="gramEnd"/>
      <w:r>
        <w:rPr>
          <w:rFonts w:ascii="PT Sans" w:hAnsi="PT Sans"/>
        </w:rPr>
        <w:t xml:space="preserve"> м3, а ведь есть еще рес</w:t>
      </w:r>
      <w:r w:rsidR="00F16957">
        <w:rPr>
          <w:rFonts w:ascii="PT Sans" w:hAnsi="PT Sans"/>
        </w:rPr>
        <w:t>урсы независимых производителей</w:t>
      </w:r>
      <w:r w:rsidR="00897512">
        <w:rPr>
          <w:rFonts w:ascii="PT Sans" w:hAnsi="PT Sans"/>
        </w:rPr>
        <w:t xml:space="preserve">. Поэтому при низкой цене на газ новые </w:t>
      </w:r>
      <w:proofErr w:type="spellStart"/>
      <w:r w:rsidR="00897512">
        <w:rPr>
          <w:rFonts w:ascii="PT Sans" w:hAnsi="PT Sans"/>
        </w:rPr>
        <w:t>метанольные</w:t>
      </w:r>
      <w:proofErr w:type="spellEnd"/>
      <w:r w:rsidR="00897512">
        <w:rPr>
          <w:rFonts w:ascii="PT Sans" w:hAnsi="PT Sans"/>
        </w:rPr>
        <w:t xml:space="preserve"> проекты однозначно будут рентабельны».</w:t>
      </w:r>
    </w:p>
    <w:p w:rsidR="00897512" w:rsidRDefault="00694EEA" w:rsidP="00C25DD5">
      <w:pPr>
        <w:spacing w:after="100" w:line="240" w:lineRule="auto"/>
        <w:jc w:val="both"/>
        <w:rPr>
          <w:rFonts w:ascii="PT Sans" w:hAnsi="PT Sans"/>
          <w:b/>
          <w:i/>
        </w:rPr>
      </w:pPr>
      <w:r>
        <w:rPr>
          <w:rFonts w:ascii="PT Sans" w:hAnsi="PT Sans"/>
          <w:b/>
          <w:i/>
        </w:rPr>
        <w:t>Цифры и факты</w:t>
      </w:r>
    </w:p>
    <w:p w:rsidR="00694EEA" w:rsidRPr="00694EEA" w:rsidRDefault="00694EEA" w:rsidP="00694EEA">
      <w:pPr>
        <w:spacing w:after="100" w:line="240" w:lineRule="auto"/>
        <w:jc w:val="both"/>
        <w:rPr>
          <w:rFonts w:ascii="PT Sans" w:hAnsi="PT Sans"/>
        </w:rPr>
      </w:pPr>
      <w:r w:rsidRPr="00694EEA">
        <w:rPr>
          <w:rFonts w:ascii="PT Sans" w:hAnsi="PT Sans"/>
        </w:rPr>
        <w:t>К 2021 г</w:t>
      </w:r>
      <w:r>
        <w:rPr>
          <w:rFonts w:ascii="PT Sans" w:hAnsi="PT Sans"/>
        </w:rPr>
        <w:t>.</w:t>
      </w:r>
      <w:r w:rsidRPr="00694EEA">
        <w:rPr>
          <w:rFonts w:ascii="PT Sans" w:hAnsi="PT Sans"/>
        </w:rPr>
        <w:t xml:space="preserve"> мировой спрос на мета</w:t>
      </w:r>
      <w:r>
        <w:rPr>
          <w:rFonts w:ascii="PT Sans" w:hAnsi="PT Sans"/>
        </w:rPr>
        <w:t xml:space="preserve">нол может достигнуть 117 </w:t>
      </w:r>
      <w:proofErr w:type="gramStart"/>
      <w:r>
        <w:rPr>
          <w:rFonts w:ascii="PT Sans" w:hAnsi="PT Sans"/>
        </w:rPr>
        <w:t>млн</w:t>
      </w:r>
      <w:proofErr w:type="gramEnd"/>
      <w:r>
        <w:rPr>
          <w:rFonts w:ascii="PT Sans" w:hAnsi="PT Sans"/>
        </w:rPr>
        <w:t xml:space="preserve"> т, рассказал </w:t>
      </w:r>
      <w:r w:rsidRPr="00694EEA">
        <w:rPr>
          <w:rFonts w:ascii="PT Sans" w:hAnsi="PT Sans"/>
          <w:b/>
        </w:rPr>
        <w:t xml:space="preserve">Вольфганг </w:t>
      </w:r>
      <w:proofErr w:type="spellStart"/>
      <w:r w:rsidRPr="00694EEA">
        <w:rPr>
          <w:rFonts w:ascii="PT Sans" w:hAnsi="PT Sans"/>
          <w:b/>
        </w:rPr>
        <w:t>Зойзер</w:t>
      </w:r>
      <w:proofErr w:type="spellEnd"/>
      <w:r w:rsidRPr="00694EEA">
        <w:rPr>
          <w:rFonts w:ascii="PT Sans" w:hAnsi="PT Sans"/>
        </w:rPr>
        <w:t xml:space="preserve">, управляющий директор по Европе MMSA. В прошлом году потребление не превысило 80 </w:t>
      </w:r>
      <w:proofErr w:type="gramStart"/>
      <w:r w:rsidRPr="00694EEA">
        <w:rPr>
          <w:rFonts w:ascii="PT Sans" w:hAnsi="PT Sans"/>
        </w:rPr>
        <w:t>млн</w:t>
      </w:r>
      <w:proofErr w:type="gramEnd"/>
      <w:r w:rsidRPr="00694EEA">
        <w:rPr>
          <w:rFonts w:ascii="PT Sans" w:hAnsi="PT Sans"/>
        </w:rPr>
        <w:t xml:space="preserve"> т, однако эксперт ожидает положительную динамику как минимум в течение ближайших пяти лет. Точкой роста г-н </w:t>
      </w:r>
      <w:proofErr w:type="spellStart"/>
      <w:r w:rsidRPr="00694EEA">
        <w:rPr>
          <w:rFonts w:ascii="PT Sans" w:hAnsi="PT Sans"/>
        </w:rPr>
        <w:t>Зойзер</w:t>
      </w:r>
      <w:proofErr w:type="spellEnd"/>
      <w:r w:rsidRPr="00694EEA">
        <w:rPr>
          <w:rFonts w:ascii="PT Sans" w:hAnsi="PT Sans"/>
        </w:rPr>
        <w:t xml:space="preserve"> назвал увеличение количества МТО-проектов, традиционные отрасли потребления также будут наращивать спрос. </w:t>
      </w:r>
    </w:p>
    <w:p w:rsidR="00694EEA" w:rsidRDefault="00694EEA" w:rsidP="00694EEA">
      <w:pPr>
        <w:spacing w:after="100" w:line="240" w:lineRule="auto"/>
        <w:jc w:val="both"/>
        <w:rPr>
          <w:rFonts w:ascii="PT Sans" w:hAnsi="PT Sans"/>
        </w:rPr>
      </w:pPr>
      <w:r w:rsidRPr="00694EEA">
        <w:rPr>
          <w:rFonts w:ascii="PT Sans" w:hAnsi="PT Sans"/>
        </w:rPr>
        <w:t xml:space="preserve">В региональном разрезе бесспорным лидером по объемам потребления </w:t>
      </w:r>
      <w:proofErr w:type="gramStart"/>
      <w:r w:rsidRPr="00694EEA">
        <w:rPr>
          <w:rFonts w:ascii="PT Sans" w:hAnsi="PT Sans"/>
        </w:rPr>
        <w:t>является</w:t>
      </w:r>
      <w:proofErr w:type="gramEnd"/>
      <w:r w:rsidRPr="00694EEA">
        <w:rPr>
          <w:rFonts w:ascii="PT Sans" w:hAnsi="PT Sans"/>
        </w:rPr>
        <w:t xml:space="preserve"> и будет оставаться Азия, а прежде всего - Китай. Если в прошлом году спрос китайских предприятий на метанол составил 50 </w:t>
      </w:r>
      <w:proofErr w:type="gramStart"/>
      <w:r w:rsidRPr="00694EEA">
        <w:rPr>
          <w:rFonts w:ascii="PT Sans" w:hAnsi="PT Sans"/>
        </w:rPr>
        <w:t>млн</w:t>
      </w:r>
      <w:proofErr w:type="gramEnd"/>
      <w:r w:rsidRPr="00694EEA">
        <w:rPr>
          <w:rFonts w:ascii="PT Sans" w:hAnsi="PT Sans"/>
        </w:rPr>
        <w:t xml:space="preserve"> т, то уже к 2021 г</w:t>
      </w:r>
      <w:r w:rsidR="006079C6">
        <w:rPr>
          <w:rFonts w:ascii="PT Sans" w:hAnsi="PT Sans"/>
        </w:rPr>
        <w:t>.</w:t>
      </w:r>
      <w:r w:rsidRPr="00694EEA">
        <w:rPr>
          <w:rFonts w:ascii="PT Sans" w:hAnsi="PT Sans"/>
        </w:rPr>
        <w:t xml:space="preserve"> он преодолеет отметку в 80 млн т (и свыше 90 млн т в целом по Азии). Производство же в Азии, говорит г-н </w:t>
      </w:r>
      <w:proofErr w:type="spellStart"/>
      <w:r w:rsidRPr="00694EEA">
        <w:rPr>
          <w:rFonts w:ascii="PT Sans" w:hAnsi="PT Sans"/>
        </w:rPr>
        <w:t>Зойзер</w:t>
      </w:r>
      <w:proofErr w:type="spellEnd"/>
      <w:r w:rsidRPr="00694EEA">
        <w:rPr>
          <w:rFonts w:ascii="PT Sans" w:hAnsi="PT Sans"/>
        </w:rPr>
        <w:t xml:space="preserve">, достигнет потолка - а это около 88 </w:t>
      </w:r>
      <w:proofErr w:type="gramStart"/>
      <w:r w:rsidRPr="00694EEA">
        <w:rPr>
          <w:rFonts w:ascii="PT Sans" w:hAnsi="PT Sans"/>
        </w:rPr>
        <w:t>млн</w:t>
      </w:r>
      <w:proofErr w:type="gramEnd"/>
      <w:r w:rsidRPr="00694EEA">
        <w:rPr>
          <w:rFonts w:ascii="PT Sans" w:hAnsi="PT Sans"/>
        </w:rPr>
        <w:t xml:space="preserve"> т - в 2019 г</w:t>
      </w:r>
      <w:r w:rsidR="006079C6">
        <w:rPr>
          <w:rFonts w:ascii="PT Sans" w:hAnsi="PT Sans"/>
        </w:rPr>
        <w:t>.</w:t>
      </w:r>
      <w:r w:rsidRPr="00694EEA">
        <w:rPr>
          <w:rFonts w:ascii="PT Sans" w:hAnsi="PT Sans"/>
        </w:rPr>
        <w:t>, дальнейшее развитие потребляющих отраслей будет обеспечиваться импортом.</w:t>
      </w:r>
    </w:p>
    <w:p w:rsidR="00EE67F2" w:rsidRDefault="00CF688D" w:rsidP="00694EEA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Докладчик отметил, что в Китае МТО-проекты </w:t>
      </w:r>
      <w:r w:rsidR="00280DEA">
        <w:rPr>
          <w:rFonts w:ascii="PT Sans" w:hAnsi="PT Sans"/>
        </w:rPr>
        <w:t>просто фантастически популярны, а главное – они не только заявляются, но и успешно реализуются. Так, на сегодня</w:t>
      </w:r>
      <w:r w:rsidR="00524E7F">
        <w:rPr>
          <w:rFonts w:ascii="PT Sans" w:hAnsi="PT Sans"/>
        </w:rPr>
        <w:t>шний день</w:t>
      </w:r>
      <w:r w:rsidR="00280DEA">
        <w:rPr>
          <w:rFonts w:ascii="PT Sans" w:hAnsi="PT Sans"/>
        </w:rPr>
        <w:t xml:space="preserve"> интегрированные МТО-проекты производят 5.3 </w:t>
      </w:r>
      <w:proofErr w:type="gramStart"/>
      <w:r w:rsidR="00280DEA">
        <w:rPr>
          <w:rFonts w:ascii="PT Sans" w:hAnsi="PT Sans"/>
        </w:rPr>
        <w:t>млн</w:t>
      </w:r>
      <w:proofErr w:type="gramEnd"/>
      <w:r w:rsidR="00280DEA">
        <w:rPr>
          <w:rFonts w:ascii="PT Sans" w:hAnsi="PT Sans"/>
        </w:rPr>
        <w:t xml:space="preserve"> т олефинов, к 2018 г. эта цифра вырастет до 8.96 </w:t>
      </w:r>
      <w:r w:rsidR="003630F0">
        <w:rPr>
          <w:rFonts w:ascii="PT Sans" w:hAnsi="PT Sans"/>
        </w:rPr>
        <w:t xml:space="preserve">млн </w:t>
      </w:r>
      <w:r w:rsidR="00280DEA">
        <w:rPr>
          <w:rFonts w:ascii="PT Sans" w:hAnsi="PT Sans"/>
        </w:rPr>
        <w:t xml:space="preserve">т. Что касается </w:t>
      </w:r>
      <w:proofErr w:type="spellStart"/>
      <w:r w:rsidR="00280DEA">
        <w:rPr>
          <w:rFonts w:ascii="PT Sans" w:hAnsi="PT Sans"/>
        </w:rPr>
        <w:t>неинтегрированных</w:t>
      </w:r>
      <w:proofErr w:type="spellEnd"/>
      <w:r w:rsidR="00280DEA">
        <w:rPr>
          <w:rFonts w:ascii="PT Sans" w:hAnsi="PT Sans"/>
        </w:rPr>
        <w:t xml:space="preserve">, то сейчас реализованные проекты потребляют 12.4 млн т метанола (итог – 4.2 млн т олефинов), в перспективе к 2019 объем потребления вырастет до </w:t>
      </w:r>
      <w:r w:rsidR="004C226B">
        <w:rPr>
          <w:rFonts w:ascii="PT Sans" w:hAnsi="PT Sans"/>
        </w:rPr>
        <w:t>21.2 млн т (и 7.1 млн т олефинов соответственно).</w:t>
      </w:r>
    </w:p>
    <w:p w:rsidR="00694EEA" w:rsidRDefault="00694EEA" w:rsidP="00694EEA">
      <w:pPr>
        <w:spacing w:after="100" w:line="240" w:lineRule="auto"/>
        <w:jc w:val="both"/>
        <w:rPr>
          <w:rFonts w:ascii="PT Sans" w:hAnsi="PT Sans"/>
        </w:rPr>
      </w:pPr>
      <w:r w:rsidRPr="00694EEA">
        <w:rPr>
          <w:rFonts w:ascii="PT Sans" w:hAnsi="PT Sans"/>
        </w:rPr>
        <w:t xml:space="preserve">Говоря о США, Вольфганг </w:t>
      </w:r>
      <w:proofErr w:type="spellStart"/>
      <w:r w:rsidRPr="00694EEA">
        <w:rPr>
          <w:rFonts w:ascii="PT Sans" w:hAnsi="PT Sans"/>
        </w:rPr>
        <w:t>Зойзер</w:t>
      </w:r>
      <w:proofErr w:type="spellEnd"/>
      <w:r w:rsidRPr="00694EEA">
        <w:rPr>
          <w:rFonts w:ascii="PT Sans" w:hAnsi="PT Sans"/>
        </w:rPr>
        <w:t xml:space="preserve"> отметил любопытную особенность: эта страна впервые в мировой </w:t>
      </w:r>
      <w:proofErr w:type="spellStart"/>
      <w:r w:rsidRPr="00694EEA">
        <w:rPr>
          <w:rFonts w:ascii="PT Sans" w:hAnsi="PT Sans"/>
        </w:rPr>
        <w:t>метанольной</w:t>
      </w:r>
      <w:proofErr w:type="spellEnd"/>
      <w:r w:rsidRPr="00694EEA">
        <w:rPr>
          <w:rFonts w:ascii="PT Sans" w:hAnsi="PT Sans"/>
        </w:rPr>
        <w:t xml:space="preserve"> истории из импортера превратится в экспортера. Если в прошлом году соотношение </w:t>
      </w:r>
      <w:r w:rsidR="006079C6">
        <w:rPr>
          <w:rFonts w:ascii="PT Sans" w:hAnsi="PT Sans"/>
        </w:rPr>
        <w:t>«</w:t>
      </w:r>
      <w:r w:rsidRPr="00694EEA">
        <w:rPr>
          <w:rFonts w:ascii="PT Sans" w:hAnsi="PT Sans"/>
        </w:rPr>
        <w:t>спрос/производство</w:t>
      </w:r>
      <w:r w:rsidR="006079C6">
        <w:rPr>
          <w:rFonts w:ascii="PT Sans" w:hAnsi="PT Sans"/>
        </w:rPr>
        <w:t>»</w:t>
      </w:r>
      <w:r w:rsidRPr="00694EEA">
        <w:rPr>
          <w:rFonts w:ascii="PT Sans" w:hAnsi="PT Sans"/>
        </w:rPr>
        <w:t xml:space="preserve"> составляло 7.5 и 6.5 </w:t>
      </w:r>
      <w:proofErr w:type="gramStart"/>
      <w:r w:rsidRPr="00694EEA">
        <w:rPr>
          <w:rFonts w:ascii="PT Sans" w:hAnsi="PT Sans"/>
        </w:rPr>
        <w:t>млн</w:t>
      </w:r>
      <w:proofErr w:type="gramEnd"/>
      <w:r w:rsidRPr="00694EEA">
        <w:rPr>
          <w:rFonts w:ascii="PT Sans" w:hAnsi="PT Sans"/>
        </w:rPr>
        <w:t xml:space="preserve"> т соответственно, то уже к 2021 г</w:t>
      </w:r>
      <w:r w:rsidR="006079C6">
        <w:rPr>
          <w:rFonts w:ascii="PT Sans" w:hAnsi="PT Sans"/>
        </w:rPr>
        <w:t>.</w:t>
      </w:r>
      <w:r w:rsidRPr="00694EEA">
        <w:rPr>
          <w:rFonts w:ascii="PT Sans" w:hAnsi="PT Sans"/>
        </w:rPr>
        <w:t xml:space="preserve"> эти показатели составят 8.5 и почти 9 млн т.</w:t>
      </w:r>
    </w:p>
    <w:p w:rsidR="00D15EE0" w:rsidRDefault="004C226B" w:rsidP="00082307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Рассуждая о ценах, эксперт </w:t>
      </w:r>
      <w:r w:rsidR="00930C8B">
        <w:rPr>
          <w:rFonts w:ascii="PT Sans" w:hAnsi="PT Sans"/>
        </w:rPr>
        <w:t>представил исторические данные и прогноз на ближайший год. Он отметил, что основным фактором, влияющим на себестоимость метанола в мире, будут цены на азиатских рынках. Также окажет воздействие и планируемое в 2018 г. введение новых мощностей в США.</w:t>
      </w:r>
    </w:p>
    <w:p w:rsidR="00082307" w:rsidRPr="00082307" w:rsidRDefault="00082307" w:rsidP="00082307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lastRenderedPageBreak/>
        <w:t xml:space="preserve">Обзорный доклад по рынку метанола СНГ и России представила </w:t>
      </w:r>
      <w:r>
        <w:rPr>
          <w:rFonts w:ascii="PT Sans" w:hAnsi="PT Sans"/>
          <w:b/>
        </w:rPr>
        <w:t xml:space="preserve">Лола </w:t>
      </w:r>
      <w:proofErr w:type="spellStart"/>
      <w:r>
        <w:rPr>
          <w:rFonts w:ascii="PT Sans" w:hAnsi="PT Sans"/>
          <w:b/>
        </w:rPr>
        <w:t>Огрель</w:t>
      </w:r>
      <w:proofErr w:type="spellEnd"/>
      <w:r>
        <w:rPr>
          <w:rFonts w:ascii="PT Sans" w:hAnsi="PT Sans"/>
        </w:rPr>
        <w:t xml:space="preserve">, руководитель отдела аналитики Группы </w:t>
      </w:r>
      <w:r>
        <w:rPr>
          <w:rFonts w:ascii="PT Sans" w:hAnsi="PT Sans"/>
          <w:lang w:val="en-US"/>
        </w:rPr>
        <w:t>CREON</w:t>
      </w:r>
      <w:r>
        <w:rPr>
          <w:rFonts w:ascii="PT Sans" w:hAnsi="PT Sans"/>
        </w:rPr>
        <w:t>. Так, н</w:t>
      </w:r>
      <w:r w:rsidRPr="00082307">
        <w:rPr>
          <w:rFonts w:ascii="PT Sans" w:hAnsi="PT Sans"/>
        </w:rPr>
        <w:t>а начало 2017 г</w:t>
      </w:r>
      <w:r>
        <w:rPr>
          <w:rFonts w:ascii="PT Sans" w:hAnsi="PT Sans"/>
        </w:rPr>
        <w:t>.</w:t>
      </w:r>
      <w:r w:rsidRPr="00082307">
        <w:rPr>
          <w:rFonts w:ascii="PT Sans" w:hAnsi="PT Sans"/>
        </w:rPr>
        <w:t xml:space="preserve"> мощности по производству метанола в </w:t>
      </w:r>
      <w:r>
        <w:rPr>
          <w:rFonts w:ascii="PT Sans" w:hAnsi="PT Sans"/>
        </w:rPr>
        <w:t>странах Содружества</w:t>
      </w:r>
      <w:r w:rsidRPr="00082307">
        <w:rPr>
          <w:rFonts w:ascii="PT Sans" w:hAnsi="PT Sans"/>
        </w:rPr>
        <w:t xml:space="preserve"> составили 5.3 </w:t>
      </w:r>
      <w:proofErr w:type="gramStart"/>
      <w:r w:rsidRPr="00082307">
        <w:rPr>
          <w:rFonts w:ascii="PT Sans" w:hAnsi="PT Sans"/>
        </w:rPr>
        <w:t>млн</w:t>
      </w:r>
      <w:proofErr w:type="gramEnd"/>
      <w:r w:rsidRPr="00082307">
        <w:rPr>
          <w:rFonts w:ascii="PT Sans" w:hAnsi="PT Sans"/>
        </w:rPr>
        <w:t xml:space="preserve"> т, из них на долю России пришлось свыше 80%. Помимо нашей страны, предприятия по выпуску </w:t>
      </w:r>
      <w:r>
        <w:rPr>
          <w:rFonts w:ascii="PT Sans" w:hAnsi="PT Sans"/>
        </w:rPr>
        <w:t xml:space="preserve">метилового спирта имеются еще в </w:t>
      </w:r>
      <w:r w:rsidRPr="00082307">
        <w:rPr>
          <w:rFonts w:ascii="PT Sans" w:hAnsi="PT Sans"/>
        </w:rPr>
        <w:t xml:space="preserve">Белоруссии, Украине, Азербайджане и Узбекистане (суммарно </w:t>
      </w:r>
      <w:r w:rsidR="00221EEA" w:rsidRPr="00221EEA">
        <w:rPr>
          <w:rFonts w:ascii="PT Sans" w:hAnsi="PT Sans"/>
        </w:rPr>
        <w:t xml:space="preserve">985 </w:t>
      </w:r>
      <w:r w:rsidR="00221EEA">
        <w:rPr>
          <w:rFonts w:ascii="PT Sans" w:hAnsi="PT Sans"/>
        </w:rPr>
        <w:t xml:space="preserve">тыс. </w:t>
      </w:r>
      <w:r w:rsidRPr="00082307">
        <w:rPr>
          <w:rFonts w:ascii="PT Sans" w:hAnsi="PT Sans"/>
        </w:rPr>
        <w:t xml:space="preserve">т/год). </w:t>
      </w:r>
    </w:p>
    <w:p w:rsidR="009D33A8" w:rsidRDefault="00082307" w:rsidP="00082307">
      <w:pPr>
        <w:spacing w:after="100" w:line="240" w:lineRule="auto"/>
        <w:jc w:val="both"/>
        <w:rPr>
          <w:rFonts w:ascii="PT Sans" w:hAnsi="PT Sans"/>
        </w:rPr>
      </w:pPr>
      <w:r w:rsidRPr="00082307">
        <w:rPr>
          <w:rFonts w:ascii="PT Sans" w:hAnsi="PT Sans"/>
        </w:rPr>
        <w:t xml:space="preserve">Эксперт отметила, что на Украине производство метанола прекратилось в 2014 г. в связи с обострением политической ситуации. </w:t>
      </w:r>
    </w:p>
    <w:p w:rsidR="00082307" w:rsidRPr="00082307" w:rsidRDefault="00082307" w:rsidP="00082307">
      <w:pPr>
        <w:spacing w:after="100" w:line="240" w:lineRule="auto"/>
        <w:jc w:val="both"/>
        <w:rPr>
          <w:rFonts w:ascii="PT Sans" w:hAnsi="PT Sans"/>
        </w:rPr>
      </w:pPr>
      <w:proofErr w:type="gramStart"/>
      <w:r w:rsidRPr="00082307">
        <w:rPr>
          <w:rFonts w:ascii="PT Sans" w:hAnsi="PT Sans"/>
        </w:rPr>
        <w:t>Производство метанола в Белоруссии колеблется от 70 до 85 тыс. т/год, в Узбекистане - всего 10-12 тыс. т, которые идут исключительно на собственные нужды производителя.</w:t>
      </w:r>
      <w:proofErr w:type="gramEnd"/>
    </w:p>
    <w:p w:rsidR="00082307" w:rsidRDefault="00082307" w:rsidP="00082307">
      <w:pPr>
        <w:spacing w:after="100" w:line="240" w:lineRule="auto"/>
        <w:jc w:val="both"/>
        <w:rPr>
          <w:rFonts w:ascii="PT Sans" w:hAnsi="PT Sans"/>
        </w:rPr>
      </w:pPr>
      <w:r w:rsidRPr="00082307">
        <w:rPr>
          <w:rFonts w:ascii="PT Sans" w:hAnsi="PT Sans"/>
        </w:rPr>
        <w:t>В целом же выпуск метанола в СНГ последние пару лет пока</w:t>
      </w:r>
      <w:r w:rsidR="00D46962">
        <w:rPr>
          <w:rFonts w:ascii="PT Sans" w:hAnsi="PT Sans"/>
        </w:rPr>
        <w:t xml:space="preserve">зывает отрицательную динамику (минус </w:t>
      </w:r>
      <w:r w:rsidRPr="00082307">
        <w:rPr>
          <w:rFonts w:ascii="PT Sans" w:hAnsi="PT Sans"/>
        </w:rPr>
        <w:t>12.2% в прошлом году). Потребление же, наоборот, растет - на 28% в 2016 г. до уровня 145 тыс. т.</w:t>
      </w:r>
    </w:p>
    <w:p w:rsidR="00671F2D" w:rsidRDefault="0075761E" w:rsidP="00671F2D">
      <w:pPr>
        <w:spacing w:after="100" w:line="240" w:lineRule="auto"/>
        <w:jc w:val="both"/>
        <w:rPr>
          <w:rFonts w:ascii="PT Sans" w:hAnsi="PT Sans"/>
        </w:rPr>
      </w:pPr>
      <w:r>
        <w:rPr>
          <w:noProof/>
          <w:lang w:eastAsia="ru-RU"/>
        </w:rPr>
        <w:drawing>
          <wp:inline distT="0" distB="0" distL="0" distR="0">
            <wp:extent cx="5940425" cy="3670142"/>
            <wp:effectExtent l="0" t="0" r="3175" b="6985"/>
            <wp:docPr id="1" name="Рисунок 1" descr="http://rcc.ru/images/graph/meth_17_gra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c.ru/images/graph/meth_17_graf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F2D" w:rsidRPr="00671F2D">
        <w:rPr>
          <w:rFonts w:ascii="PT Sans" w:hAnsi="PT Sans"/>
        </w:rPr>
        <w:t xml:space="preserve">Суммарные мощности российских предприятий по выпуску метанола составляют 4.3 </w:t>
      </w:r>
      <w:proofErr w:type="gramStart"/>
      <w:r w:rsidR="00671F2D" w:rsidRPr="00671F2D">
        <w:rPr>
          <w:rFonts w:ascii="PT Sans" w:hAnsi="PT Sans"/>
        </w:rPr>
        <w:t>млн</w:t>
      </w:r>
      <w:proofErr w:type="gramEnd"/>
      <w:r w:rsidR="00671F2D" w:rsidRPr="00671F2D">
        <w:rPr>
          <w:rFonts w:ascii="PT Sans" w:hAnsi="PT Sans"/>
        </w:rPr>
        <w:t xml:space="preserve"> т, в прошлом году они работали с загрузкой 8</w:t>
      </w:r>
      <w:r w:rsidR="00B80DBE">
        <w:rPr>
          <w:rFonts w:ascii="PT Sans" w:hAnsi="PT Sans"/>
        </w:rPr>
        <w:t>7</w:t>
      </w:r>
      <w:r w:rsidR="00671F2D" w:rsidRPr="00671F2D">
        <w:rPr>
          <w:rFonts w:ascii="PT Sans" w:hAnsi="PT Sans"/>
        </w:rPr>
        <w:t xml:space="preserve">%. Как сообщила Лола </w:t>
      </w:r>
      <w:proofErr w:type="spellStart"/>
      <w:r w:rsidR="00671F2D" w:rsidRPr="00671F2D">
        <w:rPr>
          <w:rFonts w:ascii="PT Sans" w:hAnsi="PT Sans"/>
        </w:rPr>
        <w:t>Огрель</w:t>
      </w:r>
      <w:proofErr w:type="spellEnd"/>
      <w:r w:rsidR="00671F2D" w:rsidRPr="00671F2D">
        <w:rPr>
          <w:rFonts w:ascii="PT Sans" w:hAnsi="PT Sans"/>
        </w:rPr>
        <w:t xml:space="preserve">, производство метилового спирта по итогам 2016 г. составило 3.7 млн т (+2%). Увеличение объемов показали </w:t>
      </w:r>
      <w:r w:rsidR="00671F2D">
        <w:rPr>
          <w:rFonts w:ascii="PT Sans" w:hAnsi="PT Sans"/>
        </w:rPr>
        <w:t>«</w:t>
      </w:r>
      <w:r w:rsidR="00671F2D" w:rsidRPr="00671F2D">
        <w:rPr>
          <w:rFonts w:ascii="PT Sans" w:hAnsi="PT Sans"/>
        </w:rPr>
        <w:t>Метафракс</w:t>
      </w:r>
      <w:r w:rsidR="00671F2D">
        <w:rPr>
          <w:rFonts w:ascii="PT Sans" w:hAnsi="PT Sans"/>
        </w:rPr>
        <w:t>»</w:t>
      </w:r>
      <w:r w:rsidR="00671F2D" w:rsidRPr="00671F2D">
        <w:rPr>
          <w:rFonts w:ascii="PT Sans" w:hAnsi="PT Sans"/>
        </w:rPr>
        <w:t xml:space="preserve">, </w:t>
      </w:r>
      <w:r w:rsidR="00671F2D">
        <w:rPr>
          <w:rFonts w:ascii="PT Sans" w:hAnsi="PT Sans"/>
        </w:rPr>
        <w:t>«</w:t>
      </w:r>
      <w:r w:rsidR="00671F2D" w:rsidRPr="00671F2D">
        <w:rPr>
          <w:rFonts w:ascii="PT Sans" w:hAnsi="PT Sans"/>
        </w:rPr>
        <w:t>Щекиноазот</w:t>
      </w:r>
      <w:r w:rsidR="00671F2D">
        <w:rPr>
          <w:rFonts w:ascii="PT Sans" w:hAnsi="PT Sans"/>
        </w:rPr>
        <w:t>»</w:t>
      </w:r>
      <w:r w:rsidR="00B80DBE">
        <w:rPr>
          <w:rFonts w:ascii="PT Sans" w:hAnsi="PT Sans"/>
        </w:rPr>
        <w:t>,</w:t>
      </w:r>
      <w:r w:rsidR="00671F2D" w:rsidRPr="00671F2D">
        <w:rPr>
          <w:rFonts w:ascii="PT Sans" w:hAnsi="PT Sans"/>
        </w:rPr>
        <w:t xml:space="preserve"> </w:t>
      </w:r>
      <w:r w:rsidR="00671F2D">
        <w:rPr>
          <w:rFonts w:ascii="PT Sans" w:hAnsi="PT Sans"/>
        </w:rPr>
        <w:t>«</w:t>
      </w:r>
      <w:r w:rsidR="00671F2D" w:rsidRPr="00671F2D">
        <w:rPr>
          <w:rFonts w:ascii="PT Sans" w:hAnsi="PT Sans"/>
        </w:rPr>
        <w:t>Аммоний</w:t>
      </w:r>
      <w:r w:rsidR="00671F2D">
        <w:rPr>
          <w:rFonts w:ascii="PT Sans" w:hAnsi="PT Sans"/>
        </w:rPr>
        <w:t>»</w:t>
      </w:r>
      <w:r w:rsidR="00B80DBE">
        <w:rPr>
          <w:rFonts w:ascii="PT Sans" w:hAnsi="PT Sans"/>
        </w:rPr>
        <w:t xml:space="preserve"> и «АНХК».</w:t>
      </w:r>
    </w:p>
    <w:p w:rsidR="00671F2D" w:rsidRDefault="00D62CFD" w:rsidP="00671F2D">
      <w:pPr>
        <w:spacing w:after="100" w:line="240" w:lineRule="auto"/>
        <w:jc w:val="both"/>
        <w:rPr>
          <w:rFonts w:ascii="PT Sans" w:hAnsi="PT San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670142"/>
            <wp:effectExtent l="0" t="0" r="3175" b="6985"/>
            <wp:docPr id="2" name="Рисунок 2" descr="http://rcc.ru/images/graph/meth_17_gra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cc.ru/images/graph/meth_17_graf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F2D" w:rsidRPr="00671F2D">
        <w:rPr>
          <w:rFonts w:ascii="PT Sans" w:hAnsi="PT Sans"/>
        </w:rPr>
        <w:t xml:space="preserve">Именно </w:t>
      </w:r>
      <w:r w:rsidR="00671F2D">
        <w:rPr>
          <w:rFonts w:ascii="PT Sans" w:hAnsi="PT Sans"/>
        </w:rPr>
        <w:t>«</w:t>
      </w:r>
      <w:r w:rsidR="00671F2D" w:rsidRPr="00671F2D">
        <w:rPr>
          <w:rFonts w:ascii="PT Sans" w:hAnsi="PT Sans"/>
        </w:rPr>
        <w:t>Метафракс</w:t>
      </w:r>
      <w:r w:rsidR="00671F2D">
        <w:rPr>
          <w:rFonts w:ascii="PT Sans" w:hAnsi="PT Sans"/>
        </w:rPr>
        <w:t>»</w:t>
      </w:r>
      <w:r w:rsidR="00671F2D" w:rsidRPr="00671F2D">
        <w:rPr>
          <w:rFonts w:ascii="PT Sans" w:hAnsi="PT Sans"/>
        </w:rPr>
        <w:t xml:space="preserve">, по словам докладчика, на данный момент является крупнейшим производителем метанола в России (29% от общего объема выпуска). На втором месте </w:t>
      </w:r>
      <w:r w:rsidR="00671F2D">
        <w:rPr>
          <w:rFonts w:ascii="PT Sans" w:hAnsi="PT Sans"/>
        </w:rPr>
        <w:t>–</w:t>
      </w:r>
      <w:r w:rsidR="00671F2D" w:rsidRPr="00671F2D">
        <w:rPr>
          <w:rFonts w:ascii="PT Sans" w:hAnsi="PT Sans"/>
        </w:rPr>
        <w:t xml:space="preserve"> </w:t>
      </w:r>
      <w:r w:rsidR="00671F2D">
        <w:rPr>
          <w:rFonts w:ascii="PT Sans" w:hAnsi="PT Sans"/>
        </w:rPr>
        <w:t>«</w:t>
      </w:r>
      <w:proofErr w:type="spellStart"/>
      <w:r w:rsidR="00671F2D" w:rsidRPr="00671F2D">
        <w:rPr>
          <w:rFonts w:ascii="PT Sans" w:hAnsi="PT Sans"/>
        </w:rPr>
        <w:t>Сибметахим</w:t>
      </w:r>
      <w:proofErr w:type="spellEnd"/>
      <w:r w:rsidR="00671F2D">
        <w:rPr>
          <w:rFonts w:ascii="PT Sans" w:hAnsi="PT Sans"/>
        </w:rPr>
        <w:t>»</w:t>
      </w:r>
      <w:r w:rsidR="00671F2D" w:rsidRPr="00671F2D">
        <w:rPr>
          <w:rFonts w:ascii="PT Sans" w:hAnsi="PT Sans"/>
        </w:rPr>
        <w:t xml:space="preserve"> (21.3%), на третьем </w:t>
      </w:r>
      <w:r w:rsidR="00671F2D">
        <w:rPr>
          <w:rFonts w:ascii="PT Sans" w:hAnsi="PT Sans"/>
        </w:rPr>
        <w:t>–</w:t>
      </w:r>
      <w:r w:rsidR="00671F2D" w:rsidRPr="00671F2D">
        <w:rPr>
          <w:rFonts w:ascii="PT Sans" w:hAnsi="PT Sans"/>
        </w:rPr>
        <w:t xml:space="preserve"> </w:t>
      </w:r>
      <w:r w:rsidR="00671F2D">
        <w:rPr>
          <w:rFonts w:ascii="PT Sans" w:hAnsi="PT Sans"/>
        </w:rPr>
        <w:t>«</w:t>
      </w:r>
      <w:proofErr w:type="spellStart"/>
      <w:r w:rsidR="00671F2D" w:rsidRPr="00671F2D">
        <w:rPr>
          <w:rFonts w:ascii="PT Sans" w:hAnsi="PT Sans"/>
        </w:rPr>
        <w:t>Томет</w:t>
      </w:r>
      <w:proofErr w:type="spellEnd"/>
      <w:r w:rsidR="00671F2D">
        <w:rPr>
          <w:rFonts w:ascii="PT Sans" w:hAnsi="PT Sans"/>
        </w:rPr>
        <w:t>»</w:t>
      </w:r>
      <w:r w:rsidR="00671F2D" w:rsidRPr="00671F2D">
        <w:rPr>
          <w:rFonts w:ascii="PT Sans" w:hAnsi="PT Sans"/>
        </w:rPr>
        <w:t xml:space="preserve"> (18.6%).</w:t>
      </w:r>
    </w:p>
    <w:p w:rsidR="00F16957" w:rsidRDefault="00352DCC" w:rsidP="00671F2D">
      <w:pPr>
        <w:spacing w:after="100" w:line="240" w:lineRule="auto"/>
        <w:jc w:val="both"/>
        <w:rPr>
          <w:rFonts w:ascii="PT Sans" w:hAnsi="PT Sans"/>
        </w:rPr>
      </w:pPr>
      <w:r>
        <w:rPr>
          <w:noProof/>
          <w:lang w:eastAsia="ru-RU"/>
        </w:rPr>
        <w:drawing>
          <wp:inline distT="0" distB="0" distL="0" distR="0">
            <wp:extent cx="5940425" cy="3670142"/>
            <wp:effectExtent l="0" t="0" r="3175" b="6985"/>
            <wp:docPr id="3" name="Рисунок 3" descr="http://rcc.ru/images/graph/meth_17_gra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cc.ru/images/graph/meth_17_graf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F2D">
        <w:rPr>
          <w:rFonts w:ascii="PT Sans" w:hAnsi="PT Sans"/>
        </w:rPr>
        <w:t>Что касается распределения</w:t>
      </w:r>
      <w:r w:rsidR="00671F2D" w:rsidRPr="00671F2D">
        <w:rPr>
          <w:rFonts w:ascii="PT Sans" w:hAnsi="PT Sans"/>
        </w:rPr>
        <w:t xml:space="preserve"> метанола</w:t>
      </w:r>
      <w:r w:rsidR="00671F2D">
        <w:rPr>
          <w:rFonts w:ascii="PT Sans" w:hAnsi="PT Sans"/>
        </w:rPr>
        <w:t>, то</w:t>
      </w:r>
      <w:r w:rsidR="00671F2D" w:rsidRPr="00671F2D">
        <w:rPr>
          <w:rFonts w:ascii="PT Sans" w:hAnsi="PT Sans"/>
        </w:rPr>
        <w:t xml:space="preserve"> до 20% приходится на внутризаводские нужды, 40% поставляется на внутренний рынок, остальное идет на экспорт.</w:t>
      </w:r>
    </w:p>
    <w:p w:rsidR="00671F2D" w:rsidRDefault="00497FDD" w:rsidP="00671F2D">
      <w:pPr>
        <w:spacing w:after="100" w:line="240" w:lineRule="auto"/>
        <w:jc w:val="both"/>
        <w:rPr>
          <w:rFonts w:ascii="PT Sans" w:hAnsi="PT San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670142"/>
            <wp:effectExtent l="0" t="0" r="3175" b="6985"/>
            <wp:docPr id="4" name="Рисунок 4" descr="http://rcc.ru/images/graph/meth_17_gra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cc.ru/images/graph/meth_17_graf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F2D">
        <w:rPr>
          <w:rFonts w:ascii="PT Sans" w:hAnsi="PT Sans"/>
        </w:rPr>
        <w:t>Общее п</w:t>
      </w:r>
      <w:r w:rsidR="00671F2D" w:rsidRPr="00671F2D">
        <w:rPr>
          <w:rFonts w:ascii="PT Sans" w:hAnsi="PT Sans"/>
        </w:rPr>
        <w:t>отребление метанола в России по итогам 2016 г</w:t>
      </w:r>
      <w:r w:rsidR="00403FBC">
        <w:rPr>
          <w:rFonts w:ascii="PT Sans" w:hAnsi="PT Sans"/>
        </w:rPr>
        <w:t>.</w:t>
      </w:r>
      <w:r w:rsidR="00671F2D" w:rsidRPr="00671F2D">
        <w:rPr>
          <w:rFonts w:ascii="PT Sans" w:hAnsi="PT Sans"/>
        </w:rPr>
        <w:t xml:space="preserve"> составило 2.2 </w:t>
      </w:r>
      <w:proofErr w:type="gramStart"/>
      <w:r w:rsidR="00671F2D" w:rsidRPr="00671F2D">
        <w:rPr>
          <w:rFonts w:ascii="PT Sans" w:hAnsi="PT Sans"/>
        </w:rPr>
        <w:t>млн</w:t>
      </w:r>
      <w:proofErr w:type="gramEnd"/>
      <w:r w:rsidR="00671F2D" w:rsidRPr="00671F2D">
        <w:rPr>
          <w:rFonts w:ascii="PT Sans" w:hAnsi="PT Sans"/>
        </w:rPr>
        <w:t xml:space="preserve"> т, это</w:t>
      </w:r>
      <w:r w:rsidR="00671F2D">
        <w:rPr>
          <w:rFonts w:ascii="PT Sans" w:hAnsi="PT Sans"/>
        </w:rPr>
        <w:t xml:space="preserve"> на 8% меньше показателя 2015 г</w:t>
      </w:r>
      <w:r w:rsidR="00671F2D" w:rsidRPr="00671F2D">
        <w:rPr>
          <w:rFonts w:ascii="PT Sans" w:hAnsi="PT Sans"/>
        </w:rPr>
        <w:t>. Говоря о структуре потребления, эксперт отметила, что она сущ</w:t>
      </w:r>
      <w:r w:rsidR="00671F2D">
        <w:rPr>
          <w:rFonts w:ascii="PT Sans" w:hAnsi="PT Sans"/>
        </w:rPr>
        <w:t>ественно отличается от мировой: «Н</w:t>
      </w:r>
      <w:r w:rsidR="00671F2D" w:rsidRPr="00671F2D">
        <w:rPr>
          <w:rFonts w:ascii="PT Sans" w:hAnsi="PT Sans"/>
        </w:rPr>
        <w:t>а мировом рынке потребление метанола на формальдегид не превышает 30%, в России же этот показатель составляет 50%. Метиловый спирт как топливо в нашей стране не используется, зарубежные же страны давно е</w:t>
      </w:r>
      <w:r w:rsidR="00671F2D">
        <w:rPr>
          <w:rFonts w:ascii="PT Sans" w:hAnsi="PT Sans"/>
        </w:rPr>
        <w:t>го применяют».</w:t>
      </w:r>
    </w:p>
    <w:p w:rsidR="00671F2D" w:rsidRDefault="00671F2D" w:rsidP="00671F2D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По словам Лолы </w:t>
      </w:r>
      <w:proofErr w:type="spellStart"/>
      <w:r>
        <w:rPr>
          <w:rFonts w:ascii="PT Sans" w:hAnsi="PT Sans"/>
        </w:rPr>
        <w:t>Огрель</w:t>
      </w:r>
      <w:proofErr w:type="spellEnd"/>
      <w:r>
        <w:rPr>
          <w:rFonts w:ascii="PT Sans" w:hAnsi="PT Sans"/>
        </w:rPr>
        <w:t xml:space="preserve">, </w:t>
      </w:r>
      <w:r w:rsidRPr="00671F2D">
        <w:rPr>
          <w:rFonts w:ascii="PT Sans" w:hAnsi="PT Sans"/>
        </w:rPr>
        <w:t xml:space="preserve">формальдегид </w:t>
      </w:r>
      <w:r>
        <w:rPr>
          <w:rFonts w:ascii="PT Sans" w:hAnsi="PT Sans"/>
        </w:rPr>
        <w:t>- э</w:t>
      </w:r>
      <w:r w:rsidRPr="00671F2D">
        <w:rPr>
          <w:rFonts w:ascii="PT Sans" w:hAnsi="PT Sans"/>
        </w:rPr>
        <w:t xml:space="preserve">то высокорентабельное направление с широким ассортиментом конечных продуктов. </w:t>
      </w:r>
      <w:r>
        <w:rPr>
          <w:rFonts w:ascii="PT Sans" w:hAnsi="PT Sans"/>
        </w:rPr>
        <w:t>З</w:t>
      </w:r>
      <w:r w:rsidRPr="00671F2D">
        <w:rPr>
          <w:rFonts w:ascii="PT Sans" w:hAnsi="PT Sans"/>
        </w:rPr>
        <w:t xml:space="preserve">а 2008-2016 гг. совокупное производство формальдегида и КФК </w:t>
      </w:r>
      <w:r>
        <w:rPr>
          <w:rFonts w:ascii="PT Sans" w:hAnsi="PT Sans"/>
        </w:rPr>
        <w:t xml:space="preserve">в России </w:t>
      </w:r>
      <w:r w:rsidRPr="00671F2D">
        <w:rPr>
          <w:rFonts w:ascii="PT Sans" w:hAnsi="PT Sans"/>
        </w:rPr>
        <w:t xml:space="preserve">увеличилось на 32% и достигло 1.51 </w:t>
      </w:r>
      <w:proofErr w:type="gramStart"/>
      <w:r w:rsidRPr="00671F2D">
        <w:rPr>
          <w:rFonts w:ascii="PT Sans" w:hAnsi="PT Sans"/>
        </w:rPr>
        <w:t>млн</w:t>
      </w:r>
      <w:proofErr w:type="gramEnd"/>
      <w:r w:rsidRPr="00671F2D">
        <w:rPr>
          <w:rFonts w:ascii="PT Sans" w:hAnsi="PT Sans"/>
        </w:rPr>
        <w:t xml:space="preserve"> т. Потребление метанола при этом выросло </w:t>
      </w:r>
      <w:r w:rsidR="00935AEC">
        <w:rPr>
          <w:rFonts w:ascii="PT Sans" w:hAnsi="PT Sans"/>
        </w:rPr>
        <w:t>до</w:t>
      </w:r>
      <w:r w:rsidRPr="00671F2D">
        <w:rPr>
          <w:rFonts w:ascii="PT Sans" w:hAnsi="PT Sans"/>
        </w:rPr>
        <w:t xml:space="preserve"> 820 тыс. т.</w:t>
      </w:r>
    </w:p>
    <w:p w:rsidR="00671F2D" w:rsidRPr="00671F2D" w:rsidRDefault="007D01F0" w:rsidP="00671F2D">
      <w:pPr>
        <w:spacing w:after="100" w:line="240" w:lineRule="auto"/>
        <w:jc w:val="both"/>
        <w:rPr>
          <w:rFonts w:ascii="PT Sans" w:hAnsi="PT San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670142"/>
            <wp:effectExtent l="0" t="0" r="3175" b="6985"/>
            <wp:docPr id="5" name="Рисунок 5" descr="http://rcc.ru/images/graph/meth_17_gra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cc.ru/images/graph/meth_17_graf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F2D" w:rsidRPr="00671F2D">
        <w:rPr>
          <w:rFonts w:ascii="PT Sans" w:hAnsi="PT Sans"/>
        </w:rPr>
        <w:t xml:space="preserve">Крупнейшим производителем формальдегида по итогам 2016 г. стал </w:t>
      </w:r>
      <w:r w:rsidR="00671F2D">
        <w:rPr>
          <w:rFonts w:ascii="PT Sans" w:hAnsi="PT Sans"/>
        </w:rPr>
        <w:t>«</w:t>
      </w:r>
      <w:r w:rsidR="00671F2D" w:rsidRPr="00671F2D">
        <w:rPr>
          <w:rFonts w:ascii="PT Sans" w:hAnsi="PT Sans"/>
        </w:rPr>
        <w:t>Метафракс</w:t>
      </w:r>
      <w:r w:rsidR="00671F2D">
        <w:rPr>
          <w:rFonts w:ascii="PT Sans" w:hAnsi="PT Sans"/>
        </w:rPr>
        <w:t>»</w:t>
      </w:r>
      <w:r w:rsidR="00671F2D" w:rsidRPr="00671F2D">
        <w:rPr>
          <w:rFonts w:ascii="PT Sans" w:hAnsi="PT Sans"/>
        </w:rPr>
        <w:t xml:space="preserve"> с долей 37.5%, за ним идут </w:t>
      </w:r>
      <w:r w:rsidR="00671F2D">
        <w:rPr>
          <w:rFonts w:ascii="PT Sans" w:hAnsi="PT Sans"/>
        </w:rPr>
        <w:t>«</w:t>
      </w:r>
      <w:proofErr w:type="spellStart"/>
      <w:r w:rsidR="00671F2D" w:rsidRPr="00671F2D">
        <w:rPr>
          <w:rFonts w:ascii="PT Sans" w:hAnsi="PT Sans"/>
        </w:rPr>
        <w:t>Тольяттиазот</w:t>
      </w:r>
      <w:proofErr w:type="spellEnd"/>
      <w:r w:rsidR="00671F2D">
        <w:rPr>
          <w:rFonts w:ascii="PT Sans" w:hAnsi="PT Sans"/>
        </w:rPr>
        <w:t>»</w:t>
      </w:r>
      <w:r w:rsidR="00671F2D" w:rsidRPr="00671F2D">
        <w:rPr>
          <w:rFonts w:ascii="PT Sans" w:hAnsi="PT Sans"/>
        </w:rPr>
        <w:t xml:space="preserve"> и </w:t>
      </w:r>
      <w:r w:rsidR="00671F2D">
        <w:rPr>
          <w:rFonts w:ascii="PT Sans" w:hAnsi="PT Sans"/>
        </w:rPr>
        <w:t>«</w:t>
      </w:r>
      <w:proofErr w:type="spellStart"/>
      <w:r w:rsidR="00671F2D" w:rsidRPr="00671F2D">
        <w:rPr>
          <w:rFonts w:ascii="PT Sans" w:hAnsi="PT Sans"/>
        </w:rPr>
        <w:t>Кроношпан</w:t>
      </w:r>
      <w:proofErr w:type="spellEnd"/>
      <w:r w:rsidR="00671F2D">
        <w:rPr>
          <w:rFonts w:ascii="PT Sans" w:hAnsi="PT Sans"/>
        </w:rPr>
        <w:t>»</w:t>
      </w:r>
      <w:r w:rsidR="00671F2D" w:rsidRPr="00671F2D">
        <w:rPr>
          <w:rFonts w:ascii="PT Sans" w:hAnsi="PT Sans"/>
        </w:rPr>
        <w:t xml:space="preserve"> (по 11%). </w:t>
      </w:r>
    </w:p>
    <w:p w:rsidR="00671F2D" w:rsidRPr="00671F2D" w:rsidRDefault="00671F2D" w:rsidP="00671F2D">
      <w:pPr>
        <w:spacing w:after="100" w:line="240" w:lineRule="auto"/>
        <w:jc w:val="both"/>
        <w:rPr>
          <w:rFonts w:ascii="PT Sans" w:hAnsi="PT Sans"/>
        </w:rPr>
      </w:pPr>
      <w:r w:rsidRPr="00671F2D">
        <w:rPr>
          <w:rFonts w:ascii="PT Sans" w:hAnsi="PT Sans"/>
        </w:rPr>
        <w:t xml:space="preserve">Суммарный выпуск формальдегидных смол в прошлом году достиг 1.67 </w:t>
      </w:r>
      <w:proofErr w:type="gramStart"/>
      <w:r w:rsidRPr="00671F2D">
        <w:rPr>
          <w:rFonts w:ascii="PT Sans" w:hAnsi="PT Sans"/>
        </w:rPr>
        <w:t>млн</w:t>
      </w:r>
      <w:proofErr w:type="gramEnd"/>
      <w:r w:rsidRPr="00671F2D">
        <w:rPr>
          <w:rFonts w:ascii="PT Sans" w:hAnsi="PT Sans"/>
        </w:rPr>
        <w:t xml:space="preserve"> т. Основным видом смол являются карбамидоформальдегидные связующие (больше 80% от общего объема производства).</w:t>
      </w:r>
    </w:p>
    <w:p w:rsidR="00671F2D" w:rsidRPr="00671F2D" w:rsidRDefault="00671F2D" w:rsidP="00671F2D">
      <w:pPr>
        <w:spacing w:after="100" w:line="240" w:lineRule="auto"/>
        <w:jc w:val="both"/>
        <w:rPr>
          <w:rFonts w:ascii="PT Sans" w:hAnsi="PT Sans"/>
        </w:rPr>
      </w:pPr>
      <w:r w:rsidRPr="00671F2D">
        <w:rPr>
          <w:rFonts w:ascii="PT Sans" w:hAnsi="PT Sans"/>
        </w:rPr>
        <w:t>Крупной сферой потребления в России является газодобывающая отрасль, которая использует метанол в качестве ингибитора, препятствующего образованию гидратных пробок при добыче и транспортировке газа. Тем не менее, в прошлом году этот сегмент показал снижение объемов потребления.</w:t>
      </w:r>
    </w:p>
    <w:p w:rsidR="00671F2D" w:rsidRDefault="00671F2D" w:rsidP="00671F2D">
      <w:pPr>
        <w:spacing w:after="100" w:line="240" w:lineRule="auto"/>
        <w:jc w:val="both"/>
        <w:rPr>
          <w:rFonts w:ascii="PT Sans" w:hAnsi="PT Sans"/>
        </w:rPr>
      </w:pPr>
      <w:r w:rsidRPr="00671F2D">
        <w:rPr>
          <w:rFonts w:ascii="PT Sans" w:hAnsi="PT Sans"/>
        </w:rPr>
        <w:t xml:space="preserve">Российские производители метанола не только полностью закрывают внутренние потребности, но и успешно отправляют свою продукцию за рубеж. В последние годы доля экспортных поставок стабильно составляет 35-40%, рассказала </w:t>
      </w:r>
      <w:r>
        <w:rPr>
          <w:rFonts w:ascii="PT Sans" w:hAnsi="PT Sans"/>
        </w:rPr>
        <w:t>г-жа</w:t>
      </w:r>
      <w:r w:rsidRPr="00671F2D">
        <w:rPr>
          <w:rFonts w:ascii="PT Sans" w:hAnsi="PT Sans"/>
        </w:rPr>
        <w:t xml:space="preserve"> </w:t>
      </w:r>
      <w:proofErr w:type="spellStart"/>
      <w:r w:rsidRPr="00671F2D">
        <w:rPr>
          <w:rFonts w:ascii="PT Sans" w:hAnsi="PT Sans"/>
        </w:rPr>
        <w:t>Огрель</w:t>
      </w:r>
      <w:proofErr w:type="spellEnd"/>
      <w:r w:rsidRPr="00671F2D">
        <w:rPr>
          <w:rFonts w:ascii="PT Sans" w:hAnsi="PT Sans"/>
        </w:rPr>
        <w:t xml:space="preserve">. По ее словам, объем экспорта регулируется внутренним спросом. Именно снижение внутрироссийского потребления стало причиной увеличения поставок за рубеж в 2014 и 2016 гг. до 1.5 </w:t>
      </w:r>
      <w:proofErr w:type="gramStart"/>
      <w:r w:rsidRPr="00671F2D">
        <w:rPr>
          <w:rFonts w:ascii="PT Sans" w:hAnsi="PT Sans"/>
        </w:rPr>
        <w:t>млн</w:t>
      </w:r>
      <w:proofErr w:type="gramEnd"/>
      <w:r w:rsidRPr="00671F2D">
        <w:rPr>
          <w:rFonts w:ascii="PT Sans" w:hAnsi="PT Sans"/>
        </w:rPr>
        <w:t xml:space="preserve"> т. </w:t>
      </w:r>
    </w:p>
    <w:p w:rsidR="00671F2D" w:rsidRPr="00671F2D" w:rsidRDefault="00C96465" w:rsidP="00671F2D">
      <w:pPr>
        <w:spacing w:after="100" w:line="240" w:lineRule="auto"/>
        <w:jc w:val="both"/>
        <w:rPr>
          <w:rFonts w:ascii="PT Sans" w:hAnsi="PT San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670142"/>
            <wp:effectExtent l="0" t="0" r="3175" b="6985"/>
            <wp:docPr id="6" name="Рисунок 6" descr="http://rcc.ru/images/graph/meth_17_gra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cc.ru/images/graph/meth_17_graf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F2D" w:rsidRPr="00671F2D">
        <w:rPr>
          <w:rFonts w:ascii="PT Sans" w:hAnsi="PT Sans"/>
        </w:rPr>
        <w:t>Формально основной страной-потребителем российского метанола является Финляндия (около 50% от общего объема). Однако по факту Финляндия - всего лишь транзитный пункт, откуда метанол дальше отправляется в другие европейские страны. Также транзитом российский продукт идет и через Словакию.</w:t>
      </w:r>
    </w:p>
    <w:p w:rsidR="00671F2D" w:rsidRPr="00671F2D" w:rsidRDefault="00671F2D" w:rsidP="00671F2D">
      <w:pPr>
        <w:spacing w:after="100" w:line="240" w:lineRule="auto"/>
        <w:jc w:val="both"/>
        <w:rPr>
          <w:rFonts w:ascii="PT Sans" w:hAnsi="PT Sans"/>
        </w:rPr>
      </w:pPr>
      <w:r w:rsidRPr="00671F2D">
        <w:rPr>
          <w:rFonts w:ascii="PT Sans" w:hAnsi="PT Sans"/>
        </w:rPr>
        <w:t xml:space="preserve">Крупными прямыми потребителями Лола </w:t>
      </w:r>
      <w:proofErr w:type="spellStart"/>
      <w:r w:rsidRPr="00671F2D">
        <w:rPr>
          <w:rFonts w:ascii="PT Sans" w:hAnsi="PT Sans"/>
        </w:rPr>
        <w:t>Огрель</w:t>
      </w:r>
      <w:proofErr w:type="spellEnd"/>
      <w:r w:rsidRPr="00671F2D">
        <w:rPr>
          <w:rFonts w:ascii="PT Sans" w:hAnsi="PT Sans"/>
        </w:rPr>
        <w:t xml:space="preserve"> назвала Польшу, Румынию, Литву, Германию. В случае появления на юге России морского терминала в число получателей нашего метилового спирта может вернуться и Турция.</w:t>
      </w:r>
      <w:r w:rsidR="00BE7260">
        <w:rPr>
          <w:rFonts w:ascii="PT Sans" w:hAnsi="PT Sans"/>
        </w:rPr>
        <w:t xml:space="preserve"> Аналитик отдельно отметила Белоруссию, которая еще недавно являлась экспортером, но уже в 2016 г. начала закупки российского метанола. Не исключено, что тенденция сохранится и в ближайшие годы, т.к. в этой стране резко выросла переработка метанола в смолы.</w:t>
      </w:r>
    </w:p>
    <w:p w:rsidR="00671F2D" w:rsidRDefault="00671F2D" w:rsidP="00671F2D">
      <w:pPr>
        <w:spacing w:after="100" w:line="240" w:lineRule="auto"/>
        <w:jc w:val="both"/>
        <w:rPr>
          <w:rFonts w:ascii="PT Sans" w:hAnsi="PT Sans"/>
        </w:rPr>
      </w:pPr>
      <w:r w:rsidRPr="00671F2D">
        <w:rPr>
          <w:rFonts w:ascii="PT Sans" w:hAnsi="PT Sans"/>
        </w:rPr>
        <w:t xml:space="preserve">Крупнейшим по объемам поставок российским экспортером является </w:t>
      </w:r>
      <w:r>
        <w:rPr>
          <w:rFonts w:ascii="PT Sans" w:hAnsi="PT Sans"/>
        </w:rPr>
        <w:t>«</w:t>
      </w:r>
      <w:proofErr w:type="spellStart"/>
      <w:r w:rsidRPr="00671F2D">
        <w:rPr>
          <w:rFonts w:ascii="PT Sans" w:hAnsi="PT Sans"/>
        </w:rPr>
        <w:t>Сибметахим</w:t>
      </w:r>
      <w:proofErr w:type="spellEnd"/>
      <w:r>
        <w:rPr>
          <w:rFonts w:ascii="PT Sans" w:hAnsi="PT Sans"/>
        </w:rPr>
        <w:t>»</w:t>
      </w:r>
      <w:r w:rsidRPr="00671F2D">
        <w:rPr>
          <w:rFonts w:ascii="PT Sans" w:hAnsi="PT Sans"/>
        </w:rPr>
        <w:t>, в прошлом году он отправил за рубеж 450 тыс. т метанола (+60 тыс. т к 2015 г</w:t>
      </w:r>
      <w:r>
        <w:rPr>
          <w:rFonts w:ascii="PT Sans" w:hAnsi="PT Sans"/>
        </w:rPr>
        <w:t>.</w:t>
      </w:r>
      <w:r w:rsidRPr="00671F2D">
        <w:rPr>
          <w:rFonts w:ascii="PT Sans" w:hAnsi="PT Sans"/>
        </w:rPr>
        <w:t>).</w:t>
      </w:r>
    </w:p>
    <w:p w:rsidR="00671F2D" w:rsidRDefault="00EB6A93" w:rsidP="00671F2D">
      <w:pPr>
        <w:spacing w:after="100" w:line="240" w:lineRule="auto"/>
        <w:jc w:val="both"/>
        <w:rPr>
          <w:rFonts w:ascii="PT Sans" w:hAnsi="PT Sans"/>
          <w:b/>
          <w:i/>
        </w:rPr>
      </w:pPr>
      <w:r>
        <w:rPr>
          <w:rFonts w:ascii="PT Sans" w:hAnsi="PT Sans"/>
          <w:b/>
          <w:i/>
        </w:rPr>
        <w:t>Это в проекте</w:t>
      </w:r>
    </w:p>
    <w:p w:rsidR="00EB6A93" w:rsidRDefault="00EB6A93" w:rsidP="00671F2D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К 2030 г. </w:t>
      </w:r>
      <w:proofErr w:type="spellStart"/>
      <w:r>
        <w:rPr>
          <w:rFonts w:ascii="PT Sans" w:hAnsi="PT Sans"/>
        </w:rPr>
        <w:t>метанольные</w:t>
      </w:r>
      <w:proofErr w:type="spellEnd"/>
      <w:r>
        <w:rPr>
          <w:rFonts w:ascii="PT Sans" w:hAnsi="PT Sans"/>
        </w:rPr>
        <w:t xml:space="preserve"> мощности российских предприятий могут вырасти на 19.25 </w:t>
      </w:r>
      <w:proofErr w:type="gramStart"/>
      <w:r>
        <w:rPr>
          <w:rFonts w:ascii="PT Sans" w:hAnsi="PT Sans"/>
        </w:rPr>
        <w:t>млн</w:t>
      </w:r>
      <w:proofErr w:type="gramEnd"/>
      <w:r>
        <w:rPr>
          <w:rFonts w:ascii="PT Sans" w:hAnsi="PT Sans"/>
        </w:rPr>
        <w:t xml:space="preserve"> т. Это т.н. «программа максимум», если будут реализованы все анонсированные на сегодняшний день новые проекты (а их 16). «Конечно, вариант запуска всех заявленных предприятий </w:t>
      </w:r>
      <w:r w:rsidR="0041141D">
        <w:rPr>
          <w:rFonts w:ascii="PT Sans" w:hAnsi="PT Sans"/>
        </w:rPr>
        <w:t>абсолютно невозможен</w:t>
      </w:r>
      <w:r>
        <w:rPr>
          <w:rFonts w:ascii="PT Sans" w:hAnsi="PT Sans"/>
        </w:rPr>
        <w:t xml:space="preserve">, - рассуждает аналитик Группы </w:t>
      </w:r>
      <w:r>
        <w:rPr>
          <w:rFonts w:ascii="PT Sans" w:hAnsi="PT Sans"/>
          <w:lang w:val="en-US"/>
        </w:rPr>
        <w:t>CREON</w:t>
      </w:r>
      <w:r w:rsidRPr="00EB6A93">
        <w:rPr>
          <w:rFonts w:ascii="PT Sans" w:hAnsi="PT Sans"/>
        </w:rPr>
        <w:t xml:space="preserve"> </w:t>
      </w:r>
      <w:r>
        <w:rPr>
          <w:rFonts w:ascii="PT Sans" w:hAnsi="PT Sans"/>
          <w:b/>
        </w:rPr>
        <w:t>Мария Дубинина</w:t>
      </w:r>
      <w:r>
        <w:rPr>
          <w:rFonts w:ascii="PT Sans" w:hAnsi="PT Sans"/>
        </w:rPr>
        <w:t xml:space="preserve">. – Однако планы озвучены, </w:t>
      </w:r>
      <w:r w:rsidR="000B19E0">
        <w:rPr>
          <w:rFonts w:ascii="PT Sans" w:hAnsi="PT Sans"/>
        </w:rPr>
        <w:t xml:space="preserve">и будем надеяться, что </w:t>
      </w:r>
      <w:r w:rsidR="0041141D">
        <w:rPr>
          <w:rFonts w:ascii="PT Sans" w:hAnsi="PT Sans"/>
        </w:rPr>
        <w:t>хоть кому-то из инвесторов</w:t>
      </w:r>
      <w:r w:rsidR="000B19E0">
        <w:rPr>
          <w:rFonts w:ascii="PT Sans" w:hAnsi="PT Sans"/>
        </w:rPr>
        <w:t xml:space="preserve"> удастся их осуществить».</w:t>
      </w:r>
    </w:p>
    <w:p w:rsidR="000B19E0" w:rsidRDefault="000B19E0" w:rsidP="00671F2D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«Щекиноазот» заявил два проекта, и один из них уже находится </w:t>
      </w:r>
      <w:proofErr w:type="gramStart"/>
      <w:r>
        <w:rPr>
          <w:rFonts w:ascii="PT Sans" w:hAnsi="PT Sans"/>
        </w:rPr>
        <w:t>на</w:t>
      </w:r>
      <w:proofErr w:type="gramEnd"/>
      <w:r>
        <w:rPr>
          <w:rFonts w:ascii="PT Sans" w:hAnsi="PT Sans"/>
        </w:rPr>
        <w:t xml:space="preserve"> </w:t>
      </w:r>
      <w:proofErr w:type="gramStart"/>
      <w:r>
        <w:rPr>
          <w:rFonts w:ascii="PT Sans" w:hAnsi="PT Sans"/>
        </w:rPr>
        <w:t>финишной</w:t>
      </w:r>
      <w:proofErr w:type="gramEnd"/>
      <w:r>
        <w:rPr>
          <w:rFonts w:ascii="PT Sans" w:hAnsi="PT Sans"/>
        </w:rPr>
        <w:t xml:space="preserve"> прямой – это установка по производств</w:t>
      </w:r>
      <w:r w:rsidR="00F86728">
        <w:rPr>
          <w:rFonts w:ascii="PT Sans" w:hAnsi="PT Sans"/>
        </w:rPr>
        <w:t>у</w:t>
      </w:r>
      <w:r>
        <w:rPr>
          <w:rFonts w:ascii="PT Sans" w:hAnsi="PT Sans"/>
        </w:rPr>
        <w:t xml:space="preserve"> метанола и аммиака мощностью 450 и 135 тыс. т/год соответственно. </w:t>
      </w:r>
      <w:r w:rsidR="007A12A3">
        <w:rPr>
          <w:rFonts w:ascii="PT Sans" w:hAnsi="PT Sans"/>
        </w:rPr>
        <w:t xml:space="preserve">Ее запуск запланирован на 2018 г. Второй проект тульской компании – исключительно </w:t>
      </w:r>
      <w:proofErr w:type="spellStart"/>
      <w:r w:rsidR="007A12A3">
        <w:rPr>
          <w:rFonts w:ascii="PT Sans" w:hAnsi="PT Sans"/>
        </w:rPr>
        <w:t>метанольный</w:t>
      </w:r>
      <w:proofErr w:type="spellEnd"/>
      <w:r w:rsidR="007A12A3">
        <w:rPr>
          <w:rFonts w:ascii="PT Sans" w:hAnsi="PT Sans"/>
        </w:rPr>
        <w:t>: 500 тыс. т/год с ориентировочным запуском в 2021 г.</w:t>
      </w:r>
    </w:p>
    <w:p w:rsidR="008F0112" w:rsidRDefault="007A12A3" w:rsidP="00671F2D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В 2019 г. </w:t>
      </w:r>
      <w:r w:rsidR="00947027">
        <w:rPr>
          <w:rFonts w:ascii="PT Sans" w:hAnsi="PT Sans"/>
        </w:rPr>
        <w:t>планируются к запуску</w:t>
      </w:r>
      <w:r w:rsidR="008F0112">
        <w:rPr>
          <w:rFonts w:ascii="PT Sans" w:hAnsi="PT Sans"/>
        </w:rPr>
        <w:t xml:space="preserve"> производства компаний «НГСК» и «БГХК», в 2020 к ним добавится «</w:t>
      </w:r>
      <w:proofErr w:type="spellStart"/>
      <w:r w:rsidR="008F0112">
        <w:rPr>
          <w:rFonts w:ascii="PT Sans" w:hAnsi="PT Sans"/>
        </w:rPr>
        <w:t>УралМетанолГрупп</w:t>
      </w:r>
      <w:proofErr w:type="spellEnd"/>
      <w:r w:rsidR="008F0112">
        <w:rPr>
          <w:rFonts w:ascii="PT Sans" w:hAnsi="PT Sans"/>
        </w:rPr>
        <w:t xml:space="preserve">», </w:t>
      </w:r>
      <w:r w:rsidR="004B5CA0">
        <w:rPr>
          <w:rFonts w:ascii="PT Sans" w:hAnsi="PT Sans"/>
        </w:rPr>
        <w:t>в 2021 – «ОТЭКО», «Находкинский завод минеральных удобрений», «ЕСН», «</w:t>
      </w:r>
      <w:proofErr w:type="spellStart"/>
      <w:r w:rsidR="004B5CA0">
        <w:rPr>
          <w:rFonts w:ascii="PT Sans" w:hAnsi="PT Sans"/>
        </w:rPr>
        <w:t>Мангазея</w:t>
      </w:r>
      <w:proofErr w:type="spellEnd"/>
      <w:r w:rsidR="004B5CA0">
        <w:rPr>
          <w:rFonts w:ascii="PT Sans" w:hAnsi="PT Sans"/>
        </w:rPr>
        <w:t xml:space="preserve">» и </w:t>
      </w:r>
      <w:proofErr w:type="spellStart"/>
      <w:r w:rsidR="004B5CA0">
        <w:rPr>
          <w:rFonts w:ascii="PT Sans" w:hAnsi="PT Sans"/>
          <w:lang w:val="en-US"/>
        </w:rPr>
        <w:t>Ricoal</w:t>
      </w:r>
      <w:proofErr w:type="spellEnd"/>
      <w:r w:rsidR="004B5CA0">
        <w:rPr>
          <w:rFonts w:ascii="PT Sans" w:hAnsi="PT Sans"/>
        </w:rPr>
        <w:t xml:space="preserve">. В период 2022-2030 ожидается реализация проектов «ЯТЭК», </w:t>
      </w:r>
      <w:proofErr w:type="spellStart"/>
      <w:r w:rsidR="004B5CA0">
        <w:rPr>
          <w:rFonts w:ascii="PT Sans" w:hAnsi="PT Sans"/>
          <w:lang w:val="en-US"/>
        </w:rPr>
        <w:t>Ekozon</w:t>
      </w:r>
      <w:proofErr w:type="spellEnd"/>
      <w:r w:rsidR="004B5CA0">
        <w:rPr>
          <w:rFonts w:ascii="PT Sans" w:hAnsi="PT Sans"/>
        </w:rPr>
        <w:t xml:space="preserve">, </w:t>
      </w:r>
      <w:r w:rsidR="004B5CA0">
        <w:rPr>
          <w:rFonts w:ascii="PT Sans" w:hAnsi="PT Sans"/>
          <w:lang w:val="en-US"/>
        </w:rPr>
        <w:t>Mitsubishi</w:t>
      </w:r>
      <w:r w:rsidR="004B5CA0" w:rsidRPr="004B5CA0">
        <w:rPr>
          <w:rFonts w:ascii="PT Sans" w:hAnsi="PT Sans"/>
        </w:rPr>
        <w:t xml:space="preserve"> </w:t>
      </w:r>
      <w:r w:rsidR="004B5CA0">
        <w:rPr>
          <w:rFonts w:ascii="PT Sans" w:hAnsi="PT Sans"/>
        </w:rPr>
        <w:t>и «ТПГК».</w:t>
      </w:r>
    </w:p>
    <w:p w:rsidR="004B5CA0" w:rsidRDefault="00277ACD" w:rsidP="00671F2D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lastRenderedPageBreak/>
        <w:t xml:space="preserve">Эксперт отметила, что запланированные проекты по выпуску метанола охватывают практически все регионы России. </w:t>
      </w:r>
    </w:p>
    <w:p w:rsidR="00E2693A" w:rsidRDefault="00E2693A" w:rsidP="00671F2D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Однако интерактивное голосование не выявило однозначный проект-лидер, в котором участники рынка были бы твердо уверены:</w:t>
      </w:r>
    </w:p>
    <w:p w:rsidR="00E2693A" w:rsidRDefault="00E2693A" w:rsidP="00671F2D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  <w:noProof/>
          <w:lang w:eastAsia="ru-RU"/>
        </w:rPr>
        <w:drawing>
          <wp:inline distT="0" distB="0" distL="0" distR="0">
            <wp:extent cx="5940425" cy="3666514"/>
            <wp:effectExtent l="0" t="0" r="3175" b="0"/>
            <wp:docPr id="8" name="Рисунок 8" descr="C:\Users\Lubov.Nagornaya\Desktop\meth_17_gra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ubov.Nagornaya\Desktop\meth_17_graf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4F3" w:rsidRPr="00F564F3" w:rsidRDefault="00F564F3" w:rsidP="00F564F3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В соседнем Казахстане «</w:t>
      </w:r>
      <w:r w:rsidRPr="00F564F3">
        <w:rPr>
          <w:rFonts w:ascii="PT Sans" w:hAnsi="PT Sans"/>
        </w:rPr>
        <w:t>Объединенная химическая компания</w:t>
      </w:r>
      <w:r>
        <w:rPr>
          <w:rFonts w:ascii="PT Sans" w:hAnsi="PT Sans"/>
        </w:rPr>
        <w:t>»</w:t>
      </w:r>
      <w:r w:rsidRPr="00F564F3">
        <w:rPr>
          <w:rFonts w:ascii="PT Sans" w:hAnsi="PT Sans"/>
        </w:rPr>
        <w:t xml:space="preserve"> (</w:t>
      </w:r>
      <w:r>
        <w:rPr>
          <w:rFonts w:ascii="PT Sans" w:hAnsi="PT Sans"/>
        </w:rPr>
        <w:t>«</w:t>
      </w:r>
      <w:r w:rsidRPr="00F564F3">
        <w:rPr>
          <w:rFonts w:ascii="PT Sans" w:hAnsi="PT Sans"/>
        </w:rPr>
        <w:t>ОХК</w:t>
      </w:r>
      <w:r>
        <w:rPr>
          <w:rFonts w:ascii="PT Sans" w:hAnsi="PT Sans"/>
        </w:rPr>
        <w:t>»</w:t>
      </w:r>
      <w:r w:rsidRPr="00F564F3">
        <w:rPr>
          <w:rFonts w:ascii="PT Sans" w:hAnsi="PT Sans"/>
        </w:rPr>
        <w:t xml:space="preserve">) прорабатывает несколько конфигураций проекта по производству метанола. Как рассказала проектный менеджер </w:t>
      </w:r>
      <w:r>
        <w:rPr>
          <w:rFonts w:ascii="PT Sans" w:hAnsi="PT Sans"/>
        </w:rPr>
        <w:t>«</w:t>
      </w:r>
      <w:r w:rsidRPr="00F564F3">
        <w:rPr>
          <w:rFonts w:ascii="PT Sans" w:hAnsi="PT Sans"/>
        </w:rPr>
        <w:t>ОХК</w:t>
      </w:r>
      <w:r>
        <w:rPr>
          <w:rFonts w:ascii="PT Sans" w:hAnsi="PT Sans"/>
        </w:rPr>
        <w:t>»</w:t>
      </w:r>
      <w:r w:rsidRPr="00F564F3">
        <w:rPr>
          <w:rFonts w:ascii="PT Sans" w:hAnsi="PT Sans"/>
        </w:rPr>
        <w:t xml:space="preserve"> </w:t>
      </w:r>
      <w:proofErr w:type="spellStart"/>
      <w:r w:rsidRPr="00F564F3">
        <w:rPr>
          <w:rFonts w:ascii="PT Sans" w:hAnsi="PT Sans"/>
          <w:b/>
        </w:rPr>
        <w:t>Саягуль</w:t>
      </w:r>
      <w:proofErr w:type="spellEnd"/>
      <w:r w:rsidRPr="00F564F3">
        <w:rPr>
          <w:rFonts w:ascii="PT Sans" w:hAnsi="PT Sans"/>
          <w:b/>
        </w:rPr>
        <w:t xml:space="preserve"> Ибрагимова</w:t>
      </w:r>
      <w:r w:rsidRPr="00F564F3">
        <w:rPr>
          <w:rFonts w:ascii="PT Sans" w:hAnsi="PT Sans"/>
        </w:rPr>
        <w:t xml:space="preserve">, рассматриваются варианты строительства мощности на 0.9, 1 и 1.6 </w:t>
      </w:r>
      <w:proofErr w:type="gramStart"/>
      <w:r w:rsidRPr="00F564F3">
        <w:rPr>
          <w:rFonts w:ascii="PT Sans" w:hAnsi="PT Sans"/>
        </w:rPr>
        <w:t>млн</w:t>
      </w:r>
      <w:proofErr w:type="gramEnd"/>
      <w:r w:rsidRPr="00F564F3">
        <w:rPr>
          <w:rFonts w:ascii="PT Sans" w:hAnsi="PT Sans"/>
        </w:rPr>
        <w:t xml:space="preserve"> т метанола в год.</w:t>
      </w:r>
    </w:p>
    <w:p w:rsidR="00277ACD" w:rsidRDefault="00F564F3" w:rsidP="00F564F3">
      <w:pPr>
        <w:spacing w:after="100" w:line="240" w:lineRule="auto"/>
        <w:jc w:val="both"/>
        <w:rPr>
          <w:rFonts w:ascii="PT Sans" w:hAnsi="PT Sans"/>
        </w:rPr>
      </w:pPr>
      <w:r w:rsidRPr="00F564F3">
        <w:rPr>
          <w:rFonts w:ascii="PT Sans" w:hAnsi="PT Sans"/>
        </w:rPr>
        <w:t xml:space="preserve">Проект по созданию производства планируется реализовать в </w:t>
      </w:r>
      <w:proofErr w:type="spellStart"/>
      <w:r w:rsidRPr="00F564F3">
        <w:rPr>
          <w:rFonts w:ascii="PT Sans" w:hAnsi="PT Sans"/>
        </w:rPr>
        <w:t>Атырауской</w:t>
      </w:r>
      <w:proofErr w:type="spellEnd"/>
      <w:r w:rsidRPr="00F564F3">
        <w:rPr>
          <w:rFonts w:ascii="PT Sans" w:hAnsi="PT Sans"/>
        </w:rPr>
        <w:t xml:space="preserve"> области на территории нефтехимической зоны, где предусмотрен специальный правовой режим, предполагающий налоговые, таможенные и другие льготы.</w:t>
      </w:r>
    </w:p>
    <w:p w:rsidR="00F564F3" w:rsidRPr="00F564F3" w:rsidRDefault="00F564F3" w:rsidP="00F564F3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Успешным опытом управления </w:t>
      </w:r>
      <w:r w:rsidR="008A64A9">
        <w:rPr>
          <w:rFonts w:ascii="PT Sans" w:hAnsi="PT Sans"/>
        </w:rPr>
        <w:t>производством метанола</w:t>
      </w:r>
      <w:r>
        <w:rPr>
          <w:rFonts w:ascii="PT Sans" w:hAnsi="PT Sans"/>
        </w:rPr>
        <w:t xml:space="preserve"> поделился </w:t>
      </w:r>
      <w:r w:rsidRPr="00F564F3">
        <w:rPr>
          <w:rFonts w:ascii="PT Sans" w:hAnsi="PT Sans"/>
        </w:rPr>
        <w:t xml:space="preserve">генеральный директор SOCAR </w:t>
      </w:r>
      <w:proofErr w:type="spellStart"/>
      <w:r w:rsidRPr="00F564F3">
        <w:rPr>
          <w:rFonts w:ascii="PT Sans" w:hAnsi="PT Sans"/>
        </w:rPr>
        <w:t>Methanol</w:t>
      </w:r>
      <w:proofErr w:type="spellEnd"/>
      <w:r w:rsidRPr="00F564F3">
        <w:rPr>
          <w:rFonts w:ascii="PT Sans" w:hAnsi="PT Sans"/>
        </w:rPr>
        <w:t xml:space="preserve"> </w:t>
      </w:r>
      <w:proofErr w:type="spellStart"/>
      <w:r w:rsidRPr="00F564F3">
        <w:rPr>
          <w:rFonts w:ascii="PT Sans" w:hAnsi="PT Sans"/>
          <w:b/>
        </w:rPr>
        <w:t>Эльнур</w:t>
      </w:r>
      <w:proofErr w:type="spellEnd"/>
      <w:r w:rsidRPr="00F564F3">
        <w:rPr>
          <w:rFonts w:ascii="PT Sans" w:hAnsi="PT Sans"/>
          <w:b/>
        </w:rPr>
        <w:t xml:space="preserve"> </w:t>
      </w:r>
      <w:proofErr w:type="spellStart"/>
      <w:r w:rsidRPr="00F564F3">
        <w:rPr>
          <w:rFonts w:ascii="PT Sans" w:hAnsi="PT Sans"/>
          <w:b/>
        </w:rPr>
        <w:t>Мустафаев</w:t>
      </w:r>
      <w:proofErr w:type="spellEnd"/>
      <w:r>
        <w:rPr>
          <w:rFonts w:ascii="PT Sans" w:hAnsi="PT Sans"/>
          <w:b/>
        </w:rPr>
        <w:t xml:space="preserve">. </w:t>
      </w:r>
      <w:r w:rsidRPr="00F564F3">
        <w:rPr>
          <w:rFonts w:ascii="PT Sans" w:hAnsi="PT Sans"/>
        </w:rPr>
        <w:t xml:space="preserve">Бакинский </w:t>
      </w:r>
      <w:proofErr w:type="spellStart"/>
      <w:r w:rsidRPr="00F564F3">
        <w:rPr>
          <w:rFonts w:ascii="PT Sans" w:hAnsi="PT Sans"/>
        </w:rPr>
        <w:t>метаноловый</w:t>
      </w:r>
      <w:proofErr w:type="spellEnd"/>
      <w:r w:rsidRPr="00F564F3">
        <w:rPr>
          <w:rFonts w:ascii="PT Sans" w:hAnsi="PT Sans"/>
        </w:rPr>
        <w:t xml:space="preserve"> завод, оператором которого является </w:t>
      </w:r>
      <w:r>
        <w:rPr>
          <w:rFonts w:ascii="PT Sans" w:hAnsi="PT Sans"/>
        </w:rPr>
        <w:t>компания</w:t>
      </w:r>
      <w:r w:rsidRPr="00F564F3">
        <w:rPr>
          <w:rFonts w:ascii="PT Sans" w:hAnsi="PT Sans"/>
        </w:rPr>
        <w:t>, к 2019 г. рассчитывает выйти на мощность 500 тыс. т метанола в год.</w:t>
      </w:r>
      <w:r>
        <w:rPr>
          <w:rFonts w:ascii="PT Sans" w:hAnsi="PT Sans"/>
        </w:rPr>
        <w:t xml:space="preserve"> С</w:t>
      </w:r>
      <w:r w:rsidRPr="00F564F3">
        <w:rPr>
          <w:rFonts w:ascii="PT Sans" w:hAnsi="PT Sans"/>
        </w:rPr>
        <w:t xml:space="preserve"> октября прошлого года - момента получения в управление - предприятие выпустило 80 тыс. т продукции, план на текущий год - 250 тыс. т. В целом же проектная мощность завода составляет 650-700 тыс. т/год.</w:t>
      </w:r>
    </w:p>
    <w:p w:rsidR="00F564F3" w:rsidRPr="00F564F3" w:rsidRDefault="00F564F3" w:rsidP="00F564F3">
      <w:pPr>
        <w:spacing w:after="100" w:line="240" w:lineRule="auto"/>
        <w:jc w:val="both"/>
        <w:rPr>
          <w:rFonts w:ascii="PT Sans" w:hAnsi="PT Sans"/>
        </w:rPr>
      </w:pPr>
      <w:r w:rsidRPr="00F564F3">
        <w:rPr>
          <w:rFonts w:ascii="PT Sans" w:hAnsi="PT Sans"/>
        </w:rPr>
        <w:t xml:space="preserve">Основной причиной, сдерживающей рост объемов производства, г-н </w:t>
      </w:r>
      <w:proofErr w:type="spellStart"/>
      <w:r w:rsidRPr="00F564F3">
        <w:rPr>
          <w:rFonts w:ascii="PT Sans" w:hAnsi="PT Sans"/>
        </w:rPr>
        <w:t>Мустафаев</w:t>
      </w:r>
      <w:proofErr w:type="spellEnd"/>
      <w:r w:rsidRPr="00F564F3">
        <w:rPr>
          <w:rFonts w:ascii="PT Sans" w:hAnsi="PT Sans"/>
        </w:rPr>
        <w:t xml:space="preserve"> назвал ограничения по сырью и спросу. Решать их планируется постепенно. Так, ожидаемый рост газодобычи в Азербайджане в 2019 г. позволит значительно нарастить объемы выпуска. С этой целью на предприятии уже сейчас - в 2017 г. - будет проведен капремонт. В дальнейшем компания рассчитывается сделать профилактическое обслуживание не ежегодным, а перейти на систему </w:t>
      </w:r>
      <w:r>
        <w:rPr>
          <w:rFonts w:ascii="PT Sans" w:hAnsi="PT Sans"/>
        </w:rPr>
        <w:t>«</w:t>
      </w:r>
      <w:r w:rsidRPr="00F564F3">
        <w:rPr>
          <w:rFonts w:ascii="PT Sans" w:hAnsi="PT Sans"/>
        </w:rPr>
        <w:t>один раз в два года</w:t>
      </w:r>
      <w:r>
        <w:rPr>
          <w:rFonts w:ascii="PT Sans" w:hAnsi="PT Sans"/>
        </w:rPr>
        <w:t>»</w:t>
      </w:r>
      <w:r w:rsidRPr="00F564F3">
        <w:rPr>
          <w:rFonts w:ascii="PT Sans" w:hAnsi="PT Sans"/>
        </w:rPr>
        <w:t>.</w:t>
      </w:r>
    </w:p>
    <w:p w:rsidR="00F564F3" w:rsidRPr="00F564F3" w:rsidRDefault="00F564F3" w:rsidP="00F564F3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«</w:t>
      </w:r>
      <w:r w:rsidRPr="00F564F3">
        <w:rPr>
          <w:rFonts w:ascii="PT Sans" w:hAnsi="PT Sans"/>
        </w:rPr>
        <w:t xml:space="preserve">Говоря об увеличении - и даже запуске - производства, мы обязательно должны представлять, от кого будет идти конечный спрос, - рассуждает эксперт. - Конечно, все производители предпочитают работать по долгосрочным контрактам, но иногда приходится выходить и на </w:t>
      </w:r>
      <w:proofErr w:type="spellStart"/>
      <w:r w:rsidRPr="00F564F3">
        <w:rPr>
          <w:rFonts w:ascii="PT Sans" w:hAnsi="PT Sans"/>
        </w:rPr>
        <w:t>спотовый</w:t>
      </w:r>
      <w:proofErr w:type="spellEnd"/>
      <w:r w:rsidRPr="00F564F3">
        <w:rPr>
          <w:rFonts w:ascii="PT Sans" w:hAnsi="PT Sans"/>
        </w:rPr>
        <w:t xml:space="preserve"> рынок</w:t>
      </w:r>
      <w:r>
        <w:rPr>
          <w:rFonts w:ascii="PT Sans" w:hAnsi="PT Sans"/>
        </w:rPr>
        <w:t>»</w:t>
      </w:r>
      <w:r w:rsidRPr="00F564F3">
        <w:rPr>
          <w:rFonts w:ascii="PT Sans" w:hAnsi="PT Sans"/>
        </w:rPr>
        <w:t xml:space="preserve">. В этой связи </w:t>
      </w:r>
      <w:proofErr w:type="spellStart"/>
      <w:r w:rsidRPr="00F564F3">
        <w:rPr>
          <w:rFonts w:ascii="PT Sans" w:hAnsi="PT Sans"/>
        </w:rPr>
        <w:t>Эльнур</w:t>
      </w:r>
      <w:proofErr w:type="spellEnd"/>
      <w:r w:rsidRPr="00F564F3">
        <w:rPr>
          <w:rFonts w:ascii="PT Sans" w:hAnsi="PT Sans"/>
        </w:rPr>
        <w:t xml:space="preserve"> </w:t>
      </w:r>
      <w:proofErr w:type="spellStart"/>
      <w:r w:rsidRPr="00F564F3">
        <w:rPr>
          <w:rFonts w:ascii="PT Sans" w:hAnsi="PT Sans"/>
        </w:rPr>
        <w:t>Мустафаев</w:t>
      </w:r>
      <w:proofErr w:type="spellEnd"/>
      <w:r w:rsidRPr="00F564F3">
        <w:rPr>
          <w:rFonts w:ascii="PT Sans" w:hAnsi="PT Sans"/>
        </w:rPr>
        <w:t xml:space="preserve"> подчеркнул роль </w:t>
      </w:r>
      <w:proofErr w:type="spellStart"/>
      <w:r w:rsidRPr="00F564F3">
        <w:rPr>
          <w:rFonts w:ascii="PT Sans" w:hAnsi="PT Sans"/>
        </w:rPr>
        <w:t>local</w:t>
      </w:r>
      <w:proofErr w:type="spellEnd"/>
      <w:r w:rsidRPr="00F564F3">
        <w:rPr>
          <w:rFonts w:ascii="PT Sans" w:hAnsi="PT Sans"/>
        </w:rPr>
        <w:t xml:space="preserve"> </w:t>
      </w:r>
      <w:proofErr w:type="spellStart"/>
      <w:r w:rsidRPr="00F564F3">
        <w:rPr>
          <w:rFonts w:ascii="PT Sans" w:hAnsi="PT Sans"/>
        </w:rPr>
        <w:t>sales</w:t>
      </w:r>
      <w:proofErr w:type="spellEnd"/>
      <w:r w:rsidRPr="00F564F3">
        <w:rPr>
          <w:rFonts w:ascii="PT Sans" w:hAnsi="PT Sans"/>
        </w:rPr>
        <w:t xml:space="preserve"> - необходимо увеличивать их долю хотя бы до 10-15%.</w:t>
      </w:r>
    </w:p>
    <w:p w:rsidR="00F564F3" w:rsidRDefault="00F564F3" w:rsidP="00F564F3">
      <w:pPr>
        <w:spacing w:after="100" w:line="240" w:lineRule="auto"/>
        <w:jc w:val="both"/>
        <w:rPr>
          <w:rFonts w:ascii="PT Sans" w:hAnsi="PT Sans"/>
        </w:rPr>
      </w:pPr>
      <w:r w:rsidRPr="00F564F3">
        <w:rPr>
          <w:rFonts w:ascii="PT Sans" w:hAnsi="PT Sans"/>
        </w:rPr>
        <w:lastRenderedPageBreak/>
        <w:t xml:space="preserve">Также он отметил важность логистики. Транспортировка метанола компании SOCAR происходит по схеме </w:t>
      </w:r>
      <w:r>
        <w:rPr>
          <w:rFonts w:ascii="PT Sans" w:hAnsi="PT Sans"/>
        </w:rPr>
        <w:t>«</w:t>
      </w:r>
      <w:r w:rsidRPr="00F564F3">
        <w:rPr>
          <w:rFonts w:ascii="PT Sans" w:hAnsi="PT Sans"/>
        </w:rPr>
        <w:t>ж</w:t>
      </w:r>
      <w:r w:rsidR="00156282">
        <w:rPr>
          <w:rFonts w:ascii="PT Sans" w:hAnsi="PT Sans"/>
        </w:rPr>
        <w:t>/</w:t>
      </w:r>
      <w:r w:rsidRPr="00F564F3">
        <w:rPr>
          <w:rFonts w:ascii="PT Sans" w:hAnsi="PT Sans"/>
        </w:rPr>
        <w:t>д-перевалка-море-конечный потребитель</w:t>
      </w:r>
      <w:r>
        <w:rPr>
          <w:rFonts w:ascii="PT Sans" w:hAnsi="PT Sans"/>
        </w:rPr>
        <w:t>»</w:t>
      </w:r>
      <w:r w:rsidRPr="00F564F3">
        <w:rPr>
          <w:rFonts w:ascii="PT Sans" w:hAnsi="PT Sans"/>
        </w:rPr>
        <w:t>, и даже ее докладчик идеальной не считает.</w:t>
      </w:r>
    </w:p>
    <w:p w:rsidR="00F564F3" w:rsidRPr="002B3D6C" w:rsidRDefault="002B3D6C" w:rsidP="00F564F3">
      <w:pPr>
        <w:spacing w:after="100" w:line="240" w:lineRule="auto"/>
        <w:jc w:val="both"/>
        <w:rPr>
          <w:rFonts w:ascii="PT Sans" w:hAnsi="PT Sans"/>
          <w:b/>
          <w:i/>
        </w:rPr>
      </w:pPr>
      <w:r>
        <w:rPr>
          <w:rFonts w:ascii="PT Sans" w:hAnsi="PT Sans"/>
          <w:b/>
          <w:i/>
        </w:rPr>
        <w:t>Вчера, сегодня, завтра</w:t>
      </w:r>
    </w:p>
    <w:p w:rsidR="004A1D14" w:rsidRPr="004A1D14" w:rsidRDefault="004A1D14" w:rsidP="00441B21">
      <w:pPr>
        <w:spacing w:after="100" w:line="240" w:lineRule="auto"/>
        <w:jc w:val="both"/>
        <w:rPr>
          <w:rFonts w:ascii="PT Sans" w:hAnsi="PT Sans"/>
        </w:rPr>
      </w:pPr>
      <w:r w:rsidRPr="004A1D14">
        <w:rPr>
          <w:rFonts w:ascii="PT Sans" w:hAnsi="PT Sans"/>
        </w:rPr>
        <w:t xml:space="preserve">О последних разработках </w:t>
      </w:r>
      <w:proofErr w:type="spellStart"/>
      <w:r w:rsidRPr="004A1D14">
        <w:rPr>
          <w:rFonts w:ascii="PT Sans" w:hAnsi="PT Sans"/>
        </w:rPr>
        <w:t>Haldor</w:t>
      </w:r>
      <w:proofErr w:type="spellEnd"/>
      <w:r w:rsidRPr="004A1D14">
        <w:rPr>
          <w:rFonts w:ascii="PT Sans" w:hAnsi="PT Sans"/>
        </w:rPr>
        <w:t xml:space="preserve"> </w:t>
      </w:r>
      <w:proofErr w:type="spellStart"/>
      <w:r w:rsidRPr="004A1D14">
        <w:rPr>
          <w:rFonts w:ascii="PT Sans" w:hAnsi="PT Sans"/>
        </w:rPr>
        <w:t>Topsoe</w:t>
      </w:r>
      <w:proofErr w:type="spellEnd"/>
      <w:r w:rsidRPr="004A1D14">
        <w:rPr>
          <w:rFonts w:ascii="PT Sans" w:hAnsi="PT Sans"/>
        </w:rPr>
        <w:t xml:space="preserve"> для переработки больших потоков природного газа в </w:t>
      </w:r>
      <w:proofErr w:type="gramStart"/>
      <w:r w:rsidRPr="004A1D14">
        <w:rPr>
          <w:rFonts w:ascii="PT Sans" w:hAnsi="PT Sans"/>
        </w:rPr>
        <w:t>одностадийном</w:t>
      </w:r>
      <w:proofErr w:type="gramEnd"/>
      <w:r w:rsidRPr="004A1D14">
        <w:rPr>
          <w:rFonts w:ascii="PT Sans" w:hAnsi="PT Sans"/>
        </w:rPr>
        <w:t xml:space="preserve"> </w:t>
      </w:r>
      <w:proofErr w:type="spellStart"/>
      <w:r w:rsidRPr="004A1D14">
        <w:rPr>
          <w:rFonts w:ascii="PT Sans" w:hAnsi="PT Sans"/>
        </w:rPr>
        <w:t>автотермическом</w:t>
      </w:r>
      <w:proofErr w:type="spellEnd"/>
      <w:r w:rsidRPr="004A1D14">
        <w:rPr>
          <w:rFonts w:ascii="PT Sans" w:hAnsi="PT Sans"/>
        </w:rPr>
        <w:t xml:space="preserve"> </w:t>
      </w:r>
      <w:proofErr w:type="spellStart"/>
      <w:r w:rsidRPr="004A1D14">
        <w:rPr>
          <w:rFonts w:ascii="PT Sans" w:hAnsi="PT Sans"/>
        </w:rPr>
        <w:t>риформинге</w:t>
      </w:r>
      <w:proofErr w:type="spellEnd"/>
      <w:r w:rsidRPr="004A1D14">
        <w:rPr>
          <w:rFonts w:ascii="PT Sans" w:hAnsi="PT Sans"/>
        </w:rPr>
        <w:t xml:space="preserve"> рассказала </w:t>
      </w:r>
      <w:r w:rsidRPr="004A1D14">
        <w:rPr>
          <w:rFonts w:ascii="PT Sans" w:hAnsi="PT Sans"/>
          <w:b/>
        </w:rPr>
        <w:t>Александра Карягина</w:t>
      </w:r>
      <w:r w:rsidRPr="004A1D14">
        <w:rPr>
          <w:rFonts w:ascii="PT Sans" w:hAnsi="PT Sans"/>
        </w:rPr>
        <w:t xml:space="preserve">.  Компания считает кислородный </w:t>
      </w:r>
      <w:proofErr w:type="spellStart"/>
      <w:r w:rsidRPr="004A1D14">
        <w:rPr>
          <w:rFonts w:ascii="PT Sans" w:hAnsi="PT Sans"/>
        </w:rPr>
        <w:t>риформинг</w:t>
      </w:r>
      <w:proofErr w:type="spellEnd"/>
      <w:r w:rsidRPr="004A1D14">
        <w:rPr>
          <w:rFonts w:ascii="PT Sans" w:hAnsi="PT Sans"/>
        </w:rPr>
        <w:t xml:space="preserve"> при минимальных соотношениях пар/газ наиболее перспективной технологией для снижения капитальных и операционных затрат при производстве </w:t>
      </w:r>
      <w:proofErr w:type="gramStart"/>
      <w:r w:rsidRPr="004A1D14">
        <w:rPr>
          <w:rFonts w:ascii="PT Sans" w:hAnsi="PT Sans"/>
        </w:rPr>
        <w:t>синтез-газа</w:t>
      </w:r>
      <w:proofErr w:type="gramEnd"/>
      <w:r w:rsidRPr="004A1D14">
        <w:rPr>
          <w:rFonts w:ascii="PT Sans" w:hAnsi="PT Sans"/>
        </w:rPr>
        <w:t xml:space="preserve"> и оптимальным решением для будущих </w:t>
      </w:r>
      <w:proofErr w:type="spellStart"/>
      <w:r w:rsidRPr="004A1D14">
        <w:rPr>
          <w:rFonts w:ascii="PT Sans" w:hAnsi="PT Sans"/>
        </w:rPr>
        <w:t>метанольных</w:t>
      </w:r>
      <w:proofErr w:type="spellEnd"/>
      <w:r w:rsidRPr="004A1D14">
        <w:rPr>
          <w:rFonts w:ascii="PT Sans" w:hAnsi="PT Sans"/>
        </w:rPr>
        <w:t xml:space="preserve"> производств большой мощности. «В итоге мы получаем гибкий состав </w:t>
      </w:r>
      <w:proofErr w:type="gramStart"/>
      <w:r w:rsidRPr="004A1D14">
        <w:rPr>
          <w:rFonts w:ascii="PT Sans" w:hAnsi="PT Sans"/>
        </w:rPr>
        <w:t>синтез-газа</w:t>
      </w:r>
      <w:proofErr w:type="gramEnd"/>
      <w:r w:rsidRPr="004A1D14">
        <w:rPr>
          <w:rFonts w:ascii="PT Sans" w:hAnsi="PT Sans"/>
        </w:rPr>
        <w:t xml:space="preserve">, уменьшение размера оборудования и снижение затрат, - говорит докладчик – А коэффициент бесперебойной работы такого </w:t>
      </w:r>
      <w:proofErr w:type="spellStart"/>
      <w:r w:rsidRPr="004A1D14">
        <w:rPr>
          <w:rFonts w:ascii="PT Sans" w:hAnsi="PT Sans"/>
        </w:rPr>
        <w:t>автотермического</w:t>
      </w:r>
      <w:proofErr w:type="spellEnd"/>
      <w:r w:rsidRPr="004A1D14">
        <w:rPr>
          <w:rFonts w:ascii="PT Sans" w:hAnsi="PT Sans"/>
        </w:rPr>
        <w:t xml:space="preserve"> </w:t>
      </w:r>
      <w:proofErr w:type="spellStart"/>
      <w:r w:rsidRPr="004A1D14">
        <w:rPr>
          <w:rFonts w:ascii="PT Sans" w:hAnsi="PT Sans"/>
        </w:rPr>
        <w:t>риформинга</w:t>
      </w:r>
      <w:proofErr w:type="spellEnd"/>
      <w:r w:rsidRPr="004A1D14">
        <w:rPr>
          <w:rFonts w:ascii="PT Sans" w:hAnsi="PT Sans"/>
        </w:rPr>
        <w:t xml:space="preserve"> достигает 99%»</w:t>
      </w:r>
      <w:r>
        <w:rPr>
          <w:rFonts w:ascii="PT Sans" w:hAnsi="PT Sans"/>
        </w:rPr>
        <w:t>.</w:t>
      </w:r>
    </w:p>
    <w:p w:rsidR="00544C70" w:rsidRDefault="00544C70" w:rsidP="00441B21">
      <w:pPr>
        <w:spacing w:after="100" w:line="240" w:lineRule="auto"/>
        <w:jc w:val="both"/>
        <w:rPr>
          <w:rFonts w:ascii="PT Sans" w:hAnsi="PT Sans"/>
        </w:rPr>
      </w:pPr>
      <w:r w:rsidRPr="00544C70">
        <w:rPr>
          <w:rFonts w:ascii="PT Sans" w:hAnsi="PT Sans"/>
        </w:rPr>
        <w:t xml:space="preserve">«Существует большое количество переменных, которые влияют на выбор технологической схемы для производства метанола, - рассуждает менеджер по лицензированию </w:t>
      </w:r>
      <w:proofErr w:type="spellStart"/>
      <w:r w:rsidRPr="00544C70">
        <w:rPr>
          <w:rFonts w:ascii="PT Sans" w:hAnsi="PT Sans"/>
        </w:rPr>
        <w:t>Johnson</w:t>
      </w:r>
      <w:proofErr w:type="spellEnd"/>
      <w:r w:rsidRPr="00544C70">
        <w:rPr>
          <w:rFonts w:ascii="PT Sans" w:hAnsi="PT Sans"/>
        </w:rPr>
        <w:t xml:space="preserve"> </w:t>
      </w:r>
      <w:proofErr w:type="spellStart"/>
      <w:r w:rsidRPr="00544C70">
        <w:rPr>
          <w:rFonts w:ascii="PT Sans" w:hAnsi="PT Sans"/>
        </w:rPr>
        <w:t>Matthey</w:t>
      </w:r>
      <w:proofErr w:type="spellEnd"/>
      <w:r w:rsidRPr="00544C70">
        <w:rPr>
          <w:rFonts w:ascii="PT Sans" w:hAnsi="PT Sans"/>
        </w:rPr>
        <w:t xml:space="preserve"> </w:t>
      </w:r>
      <w:r w:rsidRPr="00874555">
        <w:rPr>
          <w:rFonts w:ascii="PT Sans" w:hAnsi="PT Sans"/>
          <w:b/>
        </w:rPr>
        <w:t xml:space="preserve">Алан </w:t>
      </w:r>
      <w:proofErr w:type="spellStart"/>
      <w:r w:rsidRPr="00874555">
        <w:rPr>
          <w:rFonts w:ascii="PT Sans" w:hAnsi="PT Sans"/>
          <w:b/>
        </w:rPr>
        <w:t>Ингем</w:t>
      </w:r>
      <w:proofErr w:type="spellEnd"/>
      <w:r w:rsidRPr="00544C70">
        <w:rPr>
          <w:rFonts w:ascii="PT Sans" w:hAnsi="PT Sans"/>
        </w:rPr>
        <w:t xml:space="preserve">. – Это производительность, тип сырья, затраты, спецификация продукта, выбросы и даже расположение агрегата. Таким образом, единая технологическая схема агрегата не может подходить для разных проектов, поэтому важно разрабатывать такую технологическую схему, чтобы оптимизировать капитальные и операционные затраты, а также другие параметры, которые представляют ценность для заказчика». </w:t>
      </w:r>
      <w:proofErr w:type="spellStart"/>
      <w:r w:rsidRPr="00544C70">
        <w:rPr>
          <w:rFonts w:ascii="PT Sans" w:hAnsi="PT Sans"/>
        </w:rPr>
        <w:t>Johnson</w:t>
      </w:r>
      <w:proofErr w:type="spellEnd"/>
      <w:r w:rsidRPr="00544C70">
        <w:rPr>
          <w:rFonts w:ascii="PT Sans" w:hAnsi="PT Sans"/>
        </w:rPr>
        <w:t xml:space="preserve"> </w:t>
      </w:r>
      <w:proofErr w:type="spellStart"/>
      <w:r w:rsidRPr="00544C70">
        <w:rPr>
          <w:rFonts w:ascii="PT Sans" w:hAnsi="PT Sans"/>
        </w:rPr>
        <w:t>Matthey</w:t>
      </w:r>
      <w:proofErr w:type="spellEnd"/>
      <w:r w:rsidRPr="00544C70">
        <w:rPr>
          <w:rFonts w:ascii="PT Sans" w:hAnsi="PT Sans"/>
        </w:rPr>
        <w:t xml:space="preserve"> предлагает широкий круг технологий для различных проектов: это </w:t>
      </w:r>
      <w:bookmarkStart w:id="0" w:name="_GoBack"/>
      <w:bookmarkEnd w:id="0"/>
      <w:r w:rsidRPr="00544C70">
        <w:rPr>
          <w:rFonts w:ascii="PT Sans" w:hAnsi="PT Sans"/>
        </w:rPr>
        <w:t xml:space="preserve">паровой </w:t>
      </w:r>
      <w:proofErr w:type="spellStart"/>
      <w:r w:rsidRPr="00544C70">
        <w:rPr>
          <w:rFonts w:ascii="PT Sans" w:hAnsi="PT Sans"/>
        </w:rPr>
        <w:t>риформинг</w:t>
      </w:r>
      <w:proofErr w:type="spellEnd"/>
      <w:r w:rsidRPr="00544C70">
        <w:rPr>
          <w:rFonts w:ascii="PT Sans" w:hAnsi="PT Sans"/>
        </w:rPr>
        <w:t xml:space="preserve"> метана без или с добавлением CO2, комбинированный </w:t>
      </w:r>
      <w:proofErr w:type="spellStart"/>
      <w:r w:rsidRPr="00544C70">
        <w:rPr>
          <w:rFonts w:ascii="PT Sans" w:hAnsi="PT Sans"/>
        </w:rPr>
        <w:t>риформинг</w:t>
      </w:r>
      <w:proofErr w:type="spellEnd"/>
      <w:r w:rsidRPr="00544C70">
        <w:rPr>
          <w:rFonts w:ascii="PT Sans" w:hAnsi="PT Sans"/>
        </w:rPr>
        <w:t xml:space="preserve"> (сочетание парового и </w:t>
      </w:r>
      <w:proofErr w:type="spellStart"/>
      <w:r w:rsidRPr="00544C70">
        <w:rPr>
          <w:rFonts w:ascii="PT Sans" w:hAnsi="PT Sans"/>
        </w:rPr>
        <w:t>автотермического</w:t>
      </w:r>
      <w:proofErr w:type="spellEnd"/>
      <w:r w:rsidRPr="00544C70">
        <w:rPr>
          <w:rFonts w:ascii="PT Sans" w:hAnsi="PT Sans"/>
        </w:rPr>
        <w:t xml:space="preserve"> </w:t>
      </w:r>
      <w:proofErr w:type="spellStart"/>
      <w:r w:rsidRPr="00544C70">
        <w:rPr>
          <w:rFonts w:ascii="PT Sans" w:hAnsi="PT Sans"/>
        </w:rPr>
        <w:t>риформинга</w:t>
      </w:r>
      <w:proofErr w:type="spellEnd"/>
      <w:r w:rsidRPr="00544C70">
        <w:rPr>
          <w:rFonts w:ascii="PT Sans" w:hAnsi="PT Sans"/>
        </w:rPr>
        <w:t xml:space="preserve">), а также технологию </w:t>
      </w:r>
      <w:proofErr w:type="spellStart"/>
      <w:r w:rsidRPr="00544C70">
        <w:rPr>
          <w:rFonts w:ascii="PT Sans" w:hAnsi="PT Sans"/>
        </w:rPr>
        <w:t>риформинга</w:t>
      </w:r>
      <w:proofErr w:type="spellEnd"/>
      <w:r w:rsidRPr="00544C70">
        <w:rPr>
          <w:rFonts w:ascii="PT Sans" w:hAnsi="PT Sans"/>
        </w:rPr>
        <w:t xml:space="preserve"> с газовым обогревом.</w:t>
      </w:r>
    </w:p>
    <w:p w:rsidR="009C6E8E" w:rsidRPr="00874555" w:rsidRDefault="00C34E3F" w:rsidP="00441B21">
      <w:pPr>
        <w:spacing w:after="100" w:line="240" w:lineRule="auto"/>
        <w:jc w:val="both"/>
        <w:rPr>
          <w:rFonts w:ascii="PT Sans" w:hAnsi="PT Sans"/>
          <w:b/>
          <w:i/>
          <w:lang w:val="en-US"/>
        </w:rPr>
      </w:pPr>
      <w:r w:rsidRPr="00C34E3F">
        <w:rPr>
          <w:rFonts w:ascii="PT Sans" w:hAnsi="PT Sans"/>
          <w:b/>
          <w:i/>
          <w:lang w:val="en-US"/>
        </w:rPr>
        <w:t>The</w:t>
      </w:r>
      <w:r w:rsidRPr="00874555">
        <w:rPr>
          <w:rFonts w:ascii="PT Sans" w:hAnsi="PT Sans"/>
          <w:b/>
          <w:i/>
          <w:lang w:val="en-US"/>
        </w:rPr>
        <w:t xml:space="preserve"> </w:t>
      </w:r>
      <w:r w:rsidRPr="00C34E3F">
        <w:rPr>
          <w:rFonts w:ascii="PT Sans" w:hAnsi="PT Sans"/>
          <w:b/>
          <w:i/>
          <w:lang w:val="en-US"/>
        </w:rPr>
        <w:t>last</w:t>
      </w:r>
      <w:r w:rsidRPr="00874555">
        <w:rPr>
          <w:rFonts w:ascii="PT Sans" w:hAnsi="PT Sans"/>
          <w:b/>
          <w:i/>
          <w:lang w:val="en-US"/>
        </w:rPr>
        <w:t xml:space="preserve"> </w:t>
      </w:r>
      <w:r w:rsidRPr="00C34E3F">
        <w:rPr>
          <w:rFonts w:ascii="PT Sans" w:hAnsi="PT Sans"/>
          <w:b/>
          <w:i/>
          <w:lang w:val="en-US"/>
        </w:rPr>
        <w:t>but</w:t>
      </w:r>
      <w:r w:rsidRPr="00874555">
        <w:rPr>
          <w:rFonts w:ascii="PT Sans" w:hAnsi="PT Sans"/>
          <w:b/>
          <w:i/>
          <w:lang w:val="en-US"/>
        </w:rPr>
        <w:t xml:space="preserve"> </w:t>
      </w:r>
      <w:r w:rsidRPr="00C34E3F">
        <w:rPr>
          <w:rFonts w:ascii="PT Sans" w:hAnsi="PT Sans"/>
          <w:b/>
          <w:i/>
          <w:lang w:val="en-US"/>
        </w:rPr>
        <w:t>not</w:t>
      </w:r>
      <w:r w:rsidRPr="00874555">
        <w:rPr>
          <w:rFonts w:ascii="PT Sans" w:hAnsi="PT Sans"/>
          <w:b/>
          <w:i/>
          <w:lang w:val="en-US"/>
        </w:rPr>
        <w:t xml:space="preserve"> </w:t>
      </w:r>
      <w:r w:rsidRPr="00C34E3F">
        <w:rPr>
          <w:rFonts w:ascii="PT Sans" w:hAnsi="PT Sans"/>
          <w:b/>
          <w:i/>
          <w:lang w:val="en-US"/>
        </w:rPr>
        <w:t>the</w:t>
      </w:r>
      <w:r w:rsidRPr="00874555">
        <w:rPr>
          <w:rFonts w:ascii="PT Sans" w:hAnsi="PT Sans"/>
          <w:b/>
          <w:i/>
          <w:lang w:val="en-US"/>
        </w:rPr>
        <w:t xml:space="preserve"> </w:t>
      </w:r>
      <w:r w:rsidRPr="00C34E3F">
        <w:rPr>
          <w:rFonts w:ascii="PT Sans" w:hAnsi="PT Sans"/>
          <w:b/>
          <w:i/>
          <w:lang w:val="en-US"/>
        </w:rPr>
        <w:t>least</w:t>
      </w:r>
    </w:p>
    <w:p w:rsidR="00992DD4" w:rsidRDefault="00992DD4" w:rsidP="00992DD4">
      <w:pPr>
        <w:spacing w:after="100" w:line="240" w:lineRule="auto"/>
        <w:jc w:val="both"/>
        <w:rPr>
          <w:rFonts w:ascii="PT Sans" w:hAnsi="PT Sans"/>
        </w:rPr>
      </w:pPr>
      <w:r w:rsidRPr="00992DD4">
        <w:rPr>
          <w:rFonts w:ascii="PT Sans" w:hAnsi="PT Sans"/>
        </w:rPr>
        <w:t xml:space="preserve">При всей важности новых проектов и технологий не менее важна и тема транспортировки, ведь значительная часть метанола производится для рынка и, соответственно, должна быть доставлена потребителю. Железнодорожный транспорт – оптимальный вариант перевозки метилового спирта, и вагоностроители учитывают этот момент при создании новой продукции. Так, RM </w:t>
      </w:r>
      <w:proofErr w:type="spellStart"/>
      <w:r w:rsidRPr="00992DD4">
        <w:rPr>
          <w:rFonts w:ascii="PT Sans" w:hAnsi="PT Sans"/>
        </w:rPr>
        <w:t>Rail</w:t>
      </w:r>
      <w:proofErr w:type="spellEnd"/>
      <w:r w:rsidRPr="00992DD4">
        <w:rPr>
          <w:rFonts w:ascii="PT Sans" w:hAnsi="PT Sans"/>
        </w:rPr>
        <w:t xml:space="preserve"> предлагает вагон-цистерну модели 15-1264 грузоподъемностью 66.5 т. Как рассказал руководитель департамента сбыта подвижного состава </w:t>
      </w:r>
      <w:r w:rsidRPr="00992DD4">
        <w:rPr>
          <w:rFonts w:ascii="PT Sans" w:hAnsi="PT Sans"/>
          <w:b/>
        </w:rPr>
        <w:t>Максим Буланов</w:t>
      </w:r>
      <w:r w:rsidRPr="00992DD4">
        <w:rPr>
          <w:rFonts w:ascii="PT Sans" w:hAnsi="PT Sans"/>
        </w:rPr>
        <w:t>,  цистерна отвечает всем требованиям и грузоотправителей, и получателей, а объем котла позволяет перевозить 66.5 т груза исходя из полной грузоподъемности при любой температуре налива метанола.  Таким образом, по совокупности главных параметров – грузоподъемности, объема, цены – о</w:t>
      </w:r>
      <w:r>
        <w:rPr>
          <w:rFonts w:ascii="PT Sans" w:hAnsi="PT Sans"/>
        </w:rPr>
        <w:t>на является оптимальным выбором.</w:t>
      </w:r>
    </w:p>
    <w:p w:rsidR="00B37F36" w:rsidRPr="0038004B" w:rsidRDefault="00992DD4" w:rsidP="00992DD4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 </w:t>
      </w:r>
      <w:r w:rsidR="00A45175">
        <w:rPr>
          <w:rFonts w:ascii="PT Sans" w:hAnsi="PT Sans"/>
        </w:rPr>
        <w:t>«При запуске нефтегазохимическ</w:t>
      </w:r>
      <w:r w:rsidR="00B37F36">
        <w:rPr>
          <w:rFonts w:ascii="PT Sans" w:hAnsi="PT Sans"/>
        </w:rPr>
        <w:t>их</w:t>
      </w:r>
      <w:r w:rsidR="00A45175">
        <w:rPr>
          <w:rFonts w:ascii="PT Sans" w:hAnsi="PT Sans"/>
        </w:rPr>
        <w:t xml:space="preserve"> проект</w:t>
      </w:r>
      <w:r w:rsidR="00B37F36">
        <w:rPr>
          <w:rFonts w:ascii="PT Sans" w:hAnsi="PT Sans"/>
        </w:rPr>
        <w:t xml:space="preserve">ов, в </w:t>
      </w:r>
      <w:proofErr w:type="spellStart"/>
      <w:r w:rsidR="00B37F36">
        <w:rPr>
          <w:rFonts w:ascii="PT Sans" w:hAnsi="PT Sans"/>
        </w:rPr>
        <w:t>т.ч</w:t>
      </w:r>
      <w:proofErr w:type="spellEnd"/>
      <w:r w:rsidR="00B37F36">
        <w:rPr>
          <w:rFonts w:ascii="PT Sans" w:hAnsi="PT Sans"/>
        </w:rPr>
        <w:t xml:space="preserve">. и </w:t>
      </w:r>
      <w:proofErr w:type="spellStart"/>
      <w:r w:rsidR="00B37F36">
        <w:rPr>
          <w:rFonts w:ascii="PT Sans" w:hAnsi="PT Sans"/>
        </w:rPr>
        <w:t>метанольных</w:t>
      </w:r>
      <w:proofErr w:type="spellEnd"/>
      <w:r w:rsidR="00B37F36">
        <w:rPr>
          <w:rFonts w:ascii="PT Sans" w:hAnsi="PT Sans"/>
        </w:rPr>
        <w:t>,</w:t>
      </w:r>
      <w:r w:rsidR="00A45175">
        <w:rPr>
          <w:rFonts w:ascii="PT Sans" w:hAnsi="PT Sans"/>
        </w:rPr>
        <w:t xml:space="preserve"> одним из ключевых аспектов является надежное финансирование, - отметил </w:t>
      </w:r>
      <w:r w:rsidR="008722B7">
        <w:rPr>
          <w:rFonts w:ascii="PT Sans" w:hAnsi="PT Sans"/>
        </w:rPr>
        <w:t xml:space="preserve">представитель </w:t>
      </w:r>
      <w:r w:rsidR="008722B7">
        <w:rPr>
          <w:rFonts w:ascii="PT Sans" w:hAnsi="PT Sans"/>
          <w:lang w:val="en-US"/>
        </w:rPr>
        <w:t>CREON</w:t>
      </w:r>
      <w:r w:rsidR="008722B7" w:rsidRPr="008722B7">
        <w:rPr>
          <w:rFonts w:ascii="PT Sans" w:hAnsi="PT Sans"/>
        </w:rPr>
        <w:t xml:space="preserve"> </w:t>
      </w:r>
      <w:r w:rsidR="008722B7">
        <w:rPr>
          <w:rFonts w:ascii="PT Sans" w:hAnsi="PT Sans"/>
          <w:lang w:val="en-US"/>
        </w:rPr>
        <w:t>Capital</w:t>
      </w:r>
      <w:r w:rsidR="008722B7">
        <w:rPr>
          <w:rFonts w:ascii="PT Sans" w:hAnsi="PT Sans"/>
        </w:rPr>
        <w:t xml:space="preserve"> </w:t>
      </w:r>
      <w:proofErr w:type="spellStart"/>
      <w:r w:rsidR="008722B7">
        <w:rPr>
          <w:rFonts w:ascii="PT Sans" w:hAnsi="PT Sans"/>
          <w:b/>
        </w:rPr>
        <w:t>Флориан</w:t>
      </w:r>
      <w:proofErr w:type="spellEnd"/>
      <w:r w:rsidR="008722B7">
        <w:rPr>
          <w:rFonts w:ascii="PT Sans" w:hAnsi="PT Sans"/>
          <w:b/>
        </w:rPr>
        <w:t xml:space="preserve"> </w:t>
      </w:r>
      <w:proofErr w:type="spellStart"/>
      <w:r w:rsidR="008722B7">
        <w:rPr>
          <w:rFonts w:ascii="PT Sans" w:hAnsi="PT Sans"/>
          <w:b/>
        </w:rPr>
        <w:t>Виллерсхаузен</w:t>
      </w:r>
      <w:proofErr w:type="spellEnd"/>
      <w:r w:rsidR="008722B7">
        <w:rPr>
          <w:rFonts w:ascii="PT Sans" w:hAnsi="PT Sans"/>
          <w:b/>
        </w:rPr>
        <w:t>.</w:t>
      </w:r>
      <w:r w:rsidR="008722B7">
        <w:rPr>
          <w:rFonts w:ascii="PT Sans" w:hAnsi="PT Sans"/>
        </w:rPr>
        <w:t xml:space="preserve"> – </w:t>
      </w:r>
      <w:r w:rsidR="00B37F36">
        <w:rPr>
          <w:rFonts w:ascii="PT Sans" w:hAnsi="PT Sans"/>
        </w:rPr>
        <w:t>Однако на территории СНГ инициаторы новых производств часто сталкиваются со сложностями с привлечением собственного капитала. Также немаловажно правильное с</w:t>
      </w:r>
      <w:r w:rsidR="003610C8">
        <w:rPr>
          <w:rFonts w:ascii="PT Sans" w:hAnsi="PT Sans"/>
        </w:rPr>
        <w:t xml:space="preserve">труктурирование финансирования». </w:t>
      </w:r>
      <w:r w:rsidR="00B37F36">
        <w:rPr>
          <w:rFonts w:ascii="PT Sans" w:hAnsi="PT Sans"/>
        </w:rPr>
        <w:t xml:space="preserve">Решением может стать привлечение специализированных организаций – инвестиционных фондов. Фонд прямых инвестиций </w:t>
      </w:r>
      <w:r w:rsidR="00B37F36" w:rsidRPr="00B37F36">
        <w:rPr>
          <w:rFonts w:ascii="PT Sans" w:hAnsi="PT Sans"/>
          <w:lang w:val="en-US"/>
        </w:rPr>
        <w:t>CREON</w:t>
      </w:r>
      <w:r w:rsidR="00B37F36" w:rsidRPr="00B37F36">
        <w:rPr>
          <w:rFonts w:ascii="PT Sans" w:hAnsi="PT Sans"/>
        </w:rPr>
        <w:t xml:space="preserve"> </w:t>
      </w:r>
      <w:r w:rsidR="00B37F36" w:rsidRPr="00B37F36">
        <w:rPr>
          <w:rFonts w:ascii="PT Sans" w:hAnsi="PT Sans"/>
          <w:lang w:val="en-US"/>
        </w:rPr>
        <w:t>Energy</w:t>
      </w:r>
      <w:r w:rsidR="00B37F36" w:rsidRPr="00B37F36">
        <w:rPr>
          <w:rFonts w:ascii="PT Sans" w:hAnsi="PT Sans"/>
        </w:rPr>
        <w:t xml:space="preserve"> </w:t>
      </w:r>
      <w:r w:rsidR="00B37F36" w:rsidRPr="00B37F36">
        <w:rPr>
          <w:rFonts w:ascii="PT Sans" w:hAnsi="PT Sans"/>
          <w:lang w:val="en-US"/>
        </w:rPr>
        <w:t>Fund</w:t>
      </w:r>
      <w:r w:rsidR="00B37F36" w:rsidRPr="00B37F36">
        <w:rPr>
          <w:rFonts w:ascii="PT Sans" w:hAnsi="PT Sans"/>
        </w:rPr>
        <w:t xml:space="preserve"> </w:t>
      </w:r>
      <w:r w:rsidR="00B37F36" w:rsidRPr="00B37F36">
        <w:rPr>
          <w:rFonts w:ascii="PT Sans" w:hAnsi="PT Sans"/>
          <w:lang w:val="en-US"/>
        </w:rPr>
        <w:t>SICAV</w:t>
      </w:r>
      <w:r w:rsidR="00B37F36" w:rsidRPr="00B37F36">
        <w:rPr>
          <w:rFonts w:ascii="PT Sans" w:hAnsi="PT Sans"/>
        </w:rPr>
        <w:t>-</w:t>
      </w:r>
      <w:r w:rsidR="00B37F36" w:rsidRPr="00B37F36">
        <w:rPr>
          <w:rFonts w:ascii="PT Sans" w:hAnsi="PT Sans"/>
          <w:lang w:val="en-US"/>
        </w:rPr>
        <w:t>SIF</w:t>
      </w:r>
      <w:r w:rsidR="00B37F36" w:rsidRPr="00B37F36">
        <w:rPr>
          <w:rFonts w:ascii="PT Sans" w:hAnsi="PT Sans"/>
        </w:rPr>
        <w:t xml:space="preserve"> </w:t>
      </w:r>
      <w:r w:rsidR="00B37F36">
        <w:rPr>
          <w:rFonts w:ascii="PT Sans" w:hAnsi="PT Sans"/>
        </w:rPr>
        <w:t xml:space="preserve">был открыт в 2016 г., совокупный объем вложений – около 100 </w:t>
      </w:r>
      <w:proofErr w:type="gramStart"/>
      <w:r w:rsidR="00B37F36">
        <w:rPr>
          <w:rFonts w:ascii="PT Sans" w:hAnsi="PT Sans"/>
        </w:rPr>
        <w:t>млн</w:t>
      </w:r>
      <w:proofErr w:type="gramEnd"/>
      <w:r w:rsidR="00B37F36">
        <w:rPr>
          <w:rFonts w:ascii="PT Sans" w:hAnsi="PT Sans"/>
        </w:rPr>
        <w:t xml:space="preserve"> евро, минимальный объем –</w:t>
      </w:r>
      <w:r w:rsidR="003610C8">
        <w:rPr>
          <w:rFonts w:ascii="PT Sans" w:hAnsi="PT Sans"/>
        </w:rPr>
        <w:t xml:space="preserve"> 5 млн евро. </w:t>
      </w:r>
      <w:r w:rsidR="003610C8" w:rsidRPr="003610C8">
        <w:rPr>
          <w:rFonts w:ascii="PT Sans" w:hAnsi="PT Sans"/>
        </w:rPr>
        <w:t>Фонд инвестирует в проекты на начальной стадии, в растущие и</w:t>
      </w:r>
      <w:r w:rsidR="003610C8">
        <w:rPr>
          <w:rFonts w:ascii="PT Sans" w:hAnsi="PT Sans"/>
        </w:rPr>
        <w:t xml:space="preserve"> </w:t>
      </w:r>
      <w:r w:rsidR="003610C8" w:rsidRPr="003610C8">
        <w:rPr>
          <w:rFonts w:ascii="PT Sans" w:hAnsi="PT Sans"/>
        </w:rPr>
        <w:t>сформировавшиеся компании России и стран СНГ, а также в экологические</w:t>
      </w:r>
      <w:r w:rsidR="003610C8">
        <w:rPr>
          <w:rFonts w:ascii="PT Sans" w:hAnsi="PT Sans"/>
        </w:rPr>
        <w:t xml:space="preserve"> </w:t>
      </w:r>
      <w:r w:rsidR="003610C8" w:rsidRPr="003610C8">
        <w:rPr>
          <w:rFonts w:ascii="PT Sans" w:hAnsi="PT Sans"/>
        </w:rPr>
        <w:t>проекты «зеленой» экономики и альтернативной энергетики</w:t>
      </w:r>
      <w:r w:rsidR="003610C8">
        <w:rPr>
          <w:rFonts w:ascii="PT Sans" w:hAnsi="PT Sans"/>
        </w:rPr>
        <w:t xml:space="preserve">. </w:t>
      </w:r>
      <w:r w:rsidR="003610C8" w:rsidRPr="003610C8">
        <w:rPr>
          <w:rFonts w:ascii="PT Sans" w:hAnsi="PT Sans"/>
        </w:rPr>
        <w:t>Партнерами</w:t>
      </w:r>
      <w:r w:rsidR="003610C8" w:rsidRPr="0038004B">
        <w:rPr>
          <w:rFonts w:ascii="PT Sans" w:hAnsi="PT Sans"/>
        </w:rPr>
        <w:t xml:space="preserve"> </w:t>
      </w:r>
      <w:r w:rsidR="003610C8" w:rsidRPr="003610C8">
        <w:rPr>
          <w:rFonts w:ascii="PT Sans" w:hAnsi="PT Sans"/>
          <w:lang w:val="en-US"/>
        </w:rPr>
        <w:t>CREON</w:t>
      </w:r>
      <w:r w:rsidR="003610C8" w:rsidRPr="0038004B">
        <w:rPr>
          <w:rFonts w:ascii="PT Sans" w:hAnsi="PT Sans"/>
        </w:rPr>
        <w:t xml:space="preserve"> </w:t>
      </w:r>
      <w:r w:rsidR="003610C8" w:rsidRPr="003610C8">
        <w:rPr>
          <w:rFonts w:ascii="PT Sans" w:hAnsi="PT Sans"/>
          <w:lang w:val="en-US"/>
        </w:rPr>
        <w:t>Capital</w:t>
      </w:r>
      <w:r w:rsidR="003610C8" w:rsidRPr="0038004B">
        <w:rPr>
          <w:rFonts w:ascii="PT Sans" w:hAnsi="PT Sans"/>
        </w:rPr>
        <w:t xml:space="preserve"> </w:t>
      </w:r>
      <w:r w:rsidR="003610C8" w:rsidRPr="003610C8">
        <w:rPr>
          <w:rFonts w:ascii="PT Sans" w:hAnsi="PT Sans"/>
        </w:rPr>
        <w:t>являются</w:t>
      </w:r>
      <w:r w:rsidR="003610C8" w:rsidRPr="0038004B">
        <w:rPr>
          <w:rFonts w:ascii="PT Sans" w:hAnsi="PT Sans"/>
        </w:rPr>
        <w:t xml:space="preserve"> </w:t>
      </w:r>
      <w:proofErr w:type="spellStart"/>
      <w:r w:rsidR="003610C8" w:rsidRPr="003610C8">
        <w:rPr>
          <w:rFonts w:ascii="PT Sans" w:hAnsi="PT Sans"/>
          <w:lang w:val="en-US"/>
        </w:rPr>
        <w:t>Caceis</w:t>
      </w:r>
      <w:proofErr w:type="spellEnd"/>
      <w:r w:rsidR="003610C8" w:rsidRPr="0038004B">
        <w:rPr>
          <w:rFonts w:ascii="PT Sans" w:hAnsi="PT Sans"/>
        </w:rPr>
        <w:t xml:space="preserve"> </w:t>
      </w:r>
      <w:r w:rsidR="003610C8" w:rsidRPr="003610C8">
        <w:rPr>
          <w:rFonts w:ascii="PT Sans" w:hAnsi="PT Sans"/>
          <w:lang w:val="en-US"/>
        </w:rPr>
        <w:t>Bank</w:t>
      </w:r>
      <w:r w:rsidR="003610C8" w:rsidRPr="0038004B">
        <w:rPr>
          <w:rFonts w:ascii="PT Sans" w:hAnsi="PT Sans"/>
        </w:rPr>
        <w:t xml:space="preserve"> </w:t>
      </w:r>
      <w:r w:rsidR="003610C8" w:rsidRPr="003610C8">
        <w:rPr>
          <w:rFonts w:ascii="PT Sans" w:hAnsi="PT Sans"/>
          <w:lang w:val="en-US"/>
        </w:rPr>
        <w:t>Luxembourg</w:t>
      </w:r>
      <w:r w:rsidR="003610C8" w:rsidRPr="0038004B">
        <w:rPr>
          <w:rFonts w:ascii="PT Sans" w:hAnsi="PT Sans"/>
        </w:rPr>
        <w:t xml:space="preserve"> </w:t>
      </w:r>
      <w:r w:rsidR="003610C8" w:rsidRPr="003610C8">
        <w:rPr>
          <w:rFonts w:ascii="PT Sans" w:hAnsi="PT Sans"/>
          <w:lang w:val="en-US"/>
        </w:rPr>
        <w:t>S</w:t>
      </w:r>
      <w:r w:rsidR="003610C8" w:rsidRPr="0038004B">
        <w:rPr>
          <w:rFonts w:ascii="PT Sans" w:hAnsi="PT Sans"/>
        </w:rPr>
        <w:t>.</w:t>
      </w:r>
      <w:r w:rsidR="003610C8" w:rsidRPr="003610C8">
        <w:rPr>
          <w:rFonts w:ascii="PT Sans" w:hAnsi="PT Sans"/>
          <w:lang w:val="en-US"/>
        </w:rPr>
        <w:t>A</w:t>
      </w:r>
      <w:r w:rsidR="003610C8" w:rsidRPr="0038004B">
        <w:rPr>
          <w:rFonts w:ascii="PT Sans" w:hAnsi="PT Sans"/>
        </w:rPr>
        <w:t xml:space="preserve">., </w:t>
      </w:r>
      <w:r w:rsidR="003610C8" w:rsidRPr="003610C8">
        <w:rPr>
          <w:rFonts w:ascii="PT Sans" w:hAnsi="PT Sans"/>
          <w:lang w:val="en-US"/>
        </w:rPr>
        <w:t>Ernst</w:t>
      </w:r>
      <w:r w:rsidR="003610C8" w:rsidRPr="0038004B">
        <w:rPr>
          <w:rFonts w:ascii="PT Sans" w:hAnsi="PT Sans"/>
        </w:rPr>
        <w:t xml:space="preserve"> &amp; </w:t>
      </w:r>
      <w:r w:rsidR="003610C8" w:rsidRPr="003610C8">
        <w:rPr>
          <w:rFonts w:ascii="PT Sans" w:hAnsi="PT Sans"/>
          <w:lang w:val="en-US"/>
        </w:rPr>
        <w:t>Young</w:t>
      </w:r>
      <w:r w:rsidR="003610C8" w:rsidRPr="0038004B">
        <w:rPr>
          <w:rFonts w:ascii="PT Sans" w:hAnsi="PT Sans"/>
        </w:rPr>
        <w:t xml:space="preserve"> </w:t>
      </w:r>
      <w:r w:rsidR="003610C8" w:rsidRPr="003610C8">
        <w:rPr>
          <w:rFonts w:ascii="PT Sans" w:hAnsi="PT Sans"/>
          <w:lang w:val="en-US"/>
        </w:rPr>
        <w:t>S</w:t>
      </w:r>
      <w:r w:rsidR="003610C8" w:rsidRPr="0038004B">
        <w:rPr>
          <w:rFonts w:ascii="PT Sans" w:hAnsi="PT Sans"/>
        </w:rPr>
        <w:t>.</w:t>
      </w:r>
      <w:r w:rsidR="003610C8" w:rsidRPr="003610C8">
        <w:rPr>
          <w:rFonts w:ascii="PT Sans" w:hAnsi="PT Sans"/>
          <w:lang w:val="en-US"/>
        </w:rPr>
        <w:t>A</w:t>
      </w:r>
      <w:r w:rsidR="003610C8" w:rsidRPr="0038004B">
        <w:rPr>
          <w:rFonts w:ascii="PT Sans" w:hAnsi="PT Sans"/>
        </w:rPr>
        <w:t xml:space="preserve">., </w:t>
      </w:r>
      <w:r w:rsidR="003610C8" w:rsidRPr="003610C8">
        <w:rPr>
          <w:rFonts w:ascii="PT Sans" w:hAnsi="PT Sans"/>
          <w:lang w:val="en-US"/>
        </w:rPr>
        <w:t>Arendt</w:t>
      </w:r>
      <w:r w:rsidR="003610C8" w:rsidRPr="0038004B">
        <w:rPr>
          <w:rFonts w:ascii="PT Sans" w:hAnsi="PT Sans"/>
        </w:rPr>
        <w:t xml:space="preserve"> &amp; </w:t>
      </w:r>
      <w:proofErr w:type="spellStart"/>
      <w:r w:rsidR="003610C8" w:rsidRPr="003610C8">
        <w:rPr>
          <w:rFonts w:ascii="PT Sans" w:hAnsi="PT Sans"/>
          <w:lang w:val="en-US"/>
        </w:rPr>
        <w:t>Medernach</w:t>
      </w:r>
      <w:proofErr w:type="spellEnd"/>
      <w:r w:rsidR="003610C8" w:rsidRPr="0038004B">
        <w:rPr>
          <w:rFonts w:ascii="PT Sans" w:hAnsi="PT Sans"/>
        </w:rPr>
        <w:t xml:space="preserve"> </w:t>
      </w:r>
      <w:r w:rsidR="003610C8" w:rsidRPr="003610C8">
        <w:rPr>
          <w:rFonts w:ascii="PT Sans" w:hAnsi="PT Sans"/>
          <w:lang w:val="en-US"/>
        </w:rPr>
        <w:t>S</w:t>
      </w:r>
      <w:r w:rsidR="003610C8" w:rsidRPr="0038004B">
        <w:rPr>
          <w:rFonts w:ascii="PT Sans" w:hAnsi="PT Sans"/>
        </w:rPr>
        <w:t>.</w:t>
      </w:r>
      <w:r w:rsidR="003610C8" w:rsidRPr="003610C8">
        <w:rPr>
          <w:rFonts w:ascii="PT Sans" w:hAnsi="PT Sans"/>
          <w:lang w:val="en-US"/>
        </w:rPr>
        <w:t>A</w:t>
      </w:r>
      <w:r w:rsidR="003610C8" w:rsidRPr="0038004B">
        <w:rPr>
          <w:rFonts w:ascii="PT Sans" w:hAnsi="PT Sans"/>
        </w:rPr>
        <w:t>.</w:t>
      </w:r>
      <w:r w:rsidR="0038004B">
        <w:rPr>
          <w:rFonts w:ascii="PT Sans" w:hAnsi="PT Sans"/>
        </w:rPr>
        <w:t xml:space="preserve"> и Группа </w:t>
      </w:r>
      <w:r w:rsidR="0038004B">
        <w:rPr>
          <w:rFonts w:ascii="PT Sans" w:hAnsi="PT Sans"/>
          <w:lang w:val="en-US"/>
        </w:rPr>
        <w:t>CREON</w:t>
      </w:r>
      <w:r w:rsidR="0038004B">
        <w:rPr>
          <w:rFonts w:ascii="PT Sans" w:hAnsi="PT Sans"/>
        </w:rPr>
        <w:t>.</w:t>
      </w:r>
    </w:p>
    <w:p w:rsidR="000259A0" w:rsidRPr="000259A0" w:rsidRDefault="000259A0" w:rsidP="003610C8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«</w:t>
      </w:r>
      <w:proofErr w:type="spellStart"/>
      <w:r>
        <w:rPr>
          <w:rFonts w:ascii="PT Sans" w:hAnsi="PT Sans"/>
        </w:rPr>
        <w:t>Метанольных</w:t>
      </w:r>
      <w:proofErr w:type="spellEnd"/>
      <w:r>
        <w:rPr>
          <w:rFonts w:ascii="PT Sans" w:hAnsi="PT Sans"/>
        </w:rPr>
        <w:t xml:space="preserve"> проектов у нас сейчас множество – как говорится, на любой вкус и кошелек, - резюмирует </w:t>
      </w:r>
      <w:proofErr w:type="spellStart"/>
      <w:r>
        <w:rPr>
          <w:rFonts w:ascii="PT Sans" w:hAnsi="PT Sans"/>
        </w:rPr>
        <w:t>Санджар</w:t>
      </w:r>
      <w:proofErr w:type="spellEnd"/>
      <w:r>
        <w:rPr>
          <w:rFonts w:ascii="PT Sans" w:hAnsi="PT Sans"/>
        </w:rPr>
        <w:t xml:space="preserve"> </w:t>
      </w:r>
      <w:proofErr w:type="spellStart"/>
      <w:r>
        <w:rPr>
          <w:rFonts w:ascii="PT Sans" w:hAnsi="PT Sans"/>
        </w:rPr>
        <w:t>Тургунов</w:t>
      </w:r>
      <w:proofErr w:type="spellEnd"/>
      <w:r>
        <w:rPr>
          <w:rFonts w:ascii="PT Sans" w:hAnsi="PT Sans"/>
        </w:rPr>
        <w:t xml:space="preserve">. – Можно по-разному оценивать их шансы на успех, но очевидно, что рост производства неизбежен. Также не будем забывать выражение «бизнес </w:t>
      </w:r>
      <w:r>
        <w:rPr>
          <w:rFonts w:ascii="PT Sans" w:hAnsi="PT Sans"/>
        </w:rPr>
        <w:lastRenderedPageBreak/>
        <w:t xml:space="preserve">любит тишину». </w:t>
      </w:r>
      <w:r w:rsidR="00FE2808">
        <w:rPr>
          <w:rFonts w:ascii="PT Sans" w:hAnsi="PT Sans"/>
        </w:rPr>
        <w:t>Я убежден</w:t>
      </w:r>
      <w:r>
        <w:rPr>
          <w:rFonts w:ascii="PT Sans" w:hAnsi="PT Sans"/>
        </w:rPr>
        <w:t>, что кто-то руковод</w:t>
      </w:r>
      <w:r w:rsidR="00E12FF9">
        <w:rPr>
          <w:rFonts w:ascii="PT Sans" w:hAnsi="PT Sans"/>
        </w:rPr>
        <w:t>ствуется именно этим принципом, и уже скоро</w:t>
      </w:r>
      <w:r>
        <w:rPr>
          <w:rFonts w:ascii="PT Sans" w:hAnsi="PT Sans"/>
        </w:rPr>
        <w:t xml:space="preserve"> рынок </w:t>
      </w:r>
      <w:r w:rsidR="00E12FF9">
        <w:rPr>
          <w:rFonts w:ascii="PT Sans" w:hAnsi="PT Sans"/>
        </w:rPr>
        <w:t xml:space="preserve">увидит </w:t>
      </w:r>
      <w:r>
        <w:rPr>
          <w:rFonts w:ascii="PT Sans" w:hAnsi="PT Sans"/>
        </w:rPr>
        <w:t>новы</w:t>
      </w:r>
      <w:r w:rsidR="00E12FF9">
        <w:rPr>
          <w:rFonts w:ascii="PT Sans" w:hAnsi="PT Sans"/>
        </w:rPr>
        <w:t>й</w:t>
      </w:r>
      <w:r>
        <w:rPr>
          <w:rFonts w:ascii="PT Sans" w:hAnsi="PT Sans"/>
        </w:rPr>
        <w:t xml:space="preserve"> масштабны</w:t>
      </w:r>
      <w:r w:rsidR="00E12FF9">
        <w:rPr>
          <w:rFonts w:ascii="PT Sans" w:hAnsi="PT Sans"/>
        </w:rPr>
        <w:t>й</w:t>
      </w:r>
      <w:r>
        <w:rPr>
          <w:rFonts w:ascii="PT Sans" w:hAnsi="PT Sans"/>
        </w:rPr>
        <w:t xml:space="preserve"> проект, нахо</w:t>
      </w:r>
      <w:r w:rsidR="00E12FF9">
        <w:rPr>
          <w:rFonts w:ascii="PT Sans" w:hAnsi="PT Sans"/>
        </w:rPr>
        <w:t>дящий</w:t>
      </w:r>
      <w:r>
        <w:rPr>
          <w:rFonts w:ascii="PT Sans" w:hAnsi="PT Sans"/>
        </w:rPr>
        <w:t>ся</w:t>
      </w:r>
      <w:r w:rsidR="0003363D">
        <w:rPr>
          <w:rFonts w:ascii="PT Sans" w:hAnsi="PT Sans"/>
        </w:rPr>
        <w:t xml:space="preserve"> на высокой стадии готовности».</w:t>
      </w:r>
    </w:p>
    <w:sectPr w:rsidR="000259A0" w:rsidRPr="000259A0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2AA" w:rsidRDefault="005C22AA" w:rsidP="00694EEA">
      <w:pPr>
        <w:spacing w:after="0" w:line="240" w:lineRule="auto"/>
      </w:pPr>
      <w:r>
        <w:separator/>
      </w:r>
    </w:p>
  </w:endnote>
  <w:endnote w:type="continuationSeparator" w:id="0">
    <w:p w:rsidR="005C22AA" w:rsidRDefault="005C22AA" w:rsidP="0069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964528"/>
      <w:docPartObj>
        <w:docPartGallery w:val="Page Numbers (Bottom of Page)"/>
        <w:docPartUnique/>
      </w:docPartObj>
    </w:sdtPr>
    <w:sdtEndPr/>
    <w:sdtContent>
      <w:p w:rsidR="005C22AA" w:rsidRDefault="005C22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60F">
          <w:rPr>
            <w:noProof/>
          </w:rPr>
          <w:t>8</w:t>
        </w:r>
        <w:r>
          <w:fldChar w:fldCharType="end"/>
        </w:r>
      </w:p>
    </w:sdtContent>
  </w:sdt>
  <w:p w:rsidR="005C22AA" w:rsidRDefault="005C22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2AA" w:rsidRDefault="005C22AA" w:rsidP="00694EEA">
      <w:pPr>
        <w:spacing w:after="0" w:line="240" w:lineRule="auto"/>
      </w:pPr>
      <w:r>
        <w:separator/>
      </w:r>
    </w:p>
  </w:footnote>
  <w:footnote w:type="continuationSeparator" w:id="0">
    <w:p w:rsidR="005C22AA" w:rsidRDefault="005C22AA" w:rsidP="00694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D5"/>
    <w:rsid w:val="00006538"/>
    <w:rsid w:val="000259A0"/>
    <w:rsid w:val="0003363D"/>
    <w:rsid w:val="00082307"/>
    <w:rsid w:val="000B19E0"/>
    <w:rsid w:val="000E6BE0"/>
    <w:rsid w:val="00101F71"/>
    <w:rsid w:val="00156282"/>
    <w:rsid w:val="00221EEA"/>
    <w:rsid w:val="00277ACD"/>
    <w:rsid w:val="00280DEA"/>
    <w:rsid w:val="002A1431"/>
    <w:rsid w:val="002B3D6C"/>
    <w:rsid w:val="002F6412"/>
    <w:rsid w:val="00332F5D"/>
    <w:rsid w:val="00352DCC"/>
    <w:rsid w:val="003610C8"/>
    <w:rsid w:val="003630F0"/>
    <w:rsid w:val="0038004B"/>
    <w:rsid w:val="00403FBC"/>
    <w:rsid w:val="0041141D"/>
    <w:rsid w:val="00441B21"/>
    <w:rsid w:val="00452B6A"/>
    <w:rsid w:val="004861A7"/>
    <w:rsid w:val="00497FDD"/>
    <w:rsid w:val="004A1D14"/>
    <w:rsid w:val="004B5CA0"/>
    <w:rsid w:val="004B6675"/>
    <w:rsid w:val="004C226B"/>
    <w:rsid w:val="004C2507"/>
    <w:rsid w:val="00524E7F"/>
    <w:rsid w:val="00544C70"/>
    <w:rsid w:val="00593F42"/>
    <w:rsid w:val="005C22AA"/>
    <w:rsid w:val="00604D83"/>
    <w:rsid w:val="006079C6"/>
    <w:rsid w:val="00652C7A"/>
    <w:rsid w:val="00671F2D"/>
    <w:rsid w:val="00694EEA"/>
    <w:rsid w:val="006B7111"/>
    <w:rsid w:val="006F70BA"/>
    <w:rsid w:val="00754DB8"/>
    <w:rsid w:val="0075761E"/>
    <w:rsid w:val="007A12A3"/>
    <w:rsid w:val="007A3FF2"/>
    <w:rsid w:val="007D01F0"/>
    <w:rsid w:val="00821AF1"/>
    <w:rsid w:val="008722B7"/>
    <w:rsid w:val="00874555"/>
    <w:rsid w:val="00897512"/>
    <w:rsid w:val="008A64A9"/>
    <w:rsid w:val="008B1764"/>
    <w:rsid w:val="008C19AB"/>
    <w:rsid w:val="008F0112"/>
    <w:rsid w:val="00930C8B"/>
    <w:rsid w:val="00935AEC"/>
    <w:rsid w:val="00947027"/>
    <w:rsid w:val="00982A0C"/>
    <w:rsid w:val="00992DD4"/>
    <w:rsid w:val="009C6E8E"/>
    <w:rsid w:val="009D33A8"/>
    <w:rsid w:val="00A45175"/>
    <w:rsid w:val="00A6284F"/>
    <w:rsid w:val="00AB760F"/>
    <w:rsid w:val="00AC65EB"/>
    <w:rsid w:val="00AE4CE0"/>
    <w:rsid w:val="00B37F36"/>
    <w:rsid w:val="00B60228"/>
    <w:rsid w:val="00B60F66"/>
    <w:rsid w:val="00B80DBE"/>
    <w:rsid w:val="00B97CD7"/>
    <w:rsid w:val="00BE7260"/>
    <w:rsid w:val="00C25DD5"/>
    <w:rsid w:val="00C26889"/>
    <w:rsid w:val="00C34E3F"/>
    <w:rsid w:val="00C70423"/>
    <w:rsid w:val="00C96465"/>
    <w:rsid w:val="00CF688D"/>
    <w:rsid w:val="00D15EE0"/>
    <w:rsid w:val="00D46962"/>
    <w:rsid w:val="00D62CFD"/>
    <w:rsid w:val="00D756E0"/>
    <w:rsid w:val="00D81166"/>
    <w:rsid w:val="00DA2FCA"/>
    <w:rsid w:val="00DA3E33"/>
    <w:rsid w:val="00DB7B18"/>
    <w:rsid w:val="00DF3EC2"/>
    <w:rsid w:val="00E12FF9"/>
    <w:rsid w:val="00E2693A"/>
    <w:rsid w:val="00E34EA9"/>
    <w:rsid w:val="00E5083D"/>
    <w:rsid w:val="00E552F9"/>
    <w:rsid w:val="00E774AF"/>
    <w:rsid w:val="00EA0785"/>
    <w:rsid w:val="00EA7EC3"/>
    <w:rsid w:val="00EB6A93"/>
    <w:rsid w:val="00ED7A64"/>
    <w:rsid w:val="00EE67F2"/>
    <w:rsid w:val="00F16957"/>
    <w:rsid w:val="00F37BC2"/>
    <w:rsid w:val="00F53709"/>
    <w:rsid w:val="00F564F3"/>
    <w:rsid w:val="00F86728"/>
    <w:rsid w:val="00F919C1"/>
    <w:rsid w:val="00FC33A7"/>
    <w:rsid w:val="00FE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4EEA"/>
  </w:style>
  <w:style w:type="paragraph" w:styleId="a5">
    <w:name w:val="footer"/>
    <w:basedOn w:val="a"/>
    <w:link w:val="a6"/>
    <w:uiPriority w:val="99"/>
    <w:unhideWhenUsed/>
    <w:rsid w:val="0069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EEA"/>
  </w:style>
  <w:style w:type="paragraph" w:styleId="a7">
    <w:name w:val="Balloon Text"/>
    <w:basedOn w:val="a"/>
    <w:link w:val="a8"/>
    <w:uiPriority w:val="99"/>
    <w:semiHidden/>
    <w:unhideWhenUsed/>
    <w:rsid w:val="0075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4EEA"/>
  </w:style>
  <w:style w:type="paragraph" w:styleId="a5">
    <w:name w:val="footer"/>
    <w:basedOn w:val="a"/>
    <w:link w:val="a6"/>
    <w:uiPriority w:val="99"/>
    <w:unhideWhenUsed/>
    <w:rsid w:val="0069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EEA"/>
  </w:style>
  <w:style w:type="paragraph" w:styleId="a7">
    <w:name w:val="Balloon Text"/>
    <w:basedOn w:val="a"/>
    <w:link w:val="a8"/>
    <w:uiPriority w:val="99"/>
    <w:semiHidden/>
    <w:unhideWhenUsed/>
    <w:rsid w:val="0075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9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 S. Nagornaya</dc:creator>
  <cp:lastModifiedBy>Lubov S. Nagornaya</cp:lastModifiedBy>
  <cp:revision>89</cp:revision>
  <dcterms:created xsi:type="dcterms:W3CDTF">2017-06-22T08:27:00Z</dcterms:created>
  <dcterms:modified xsi:type="dcterms:W3CDTF">2017-06-28T12:04:00Z</dcterms:modified>
</cp:coreProperties>
</file>