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D0F2C">
        <w:rPr>
          <w:rFonts w:ascii="Times New Roman" w:hAnsi="Times New Roman"/>
          <w:b/>
          <w:sz w:val="24"/>
          <w:szCs w:val="24"/>
        </w:rPr>
        <w:t xml:space="preserve">«Балтийский лизинг» продлил специальную программу на грузовики </w:t>
      </w:r>
      <w:proofErr w:type="spellStart"/>
      <w:r w:rsidRPr="006D0F2C">
        <w:rPr>
          <w:rFonts w:ascii="Times New Roman" w:hAnsi="Times New Roman"/>
          <w:b/>
          <w:sz w:val="24"/>
          <w:szCs w:val="24"/>
        </w:rPr>
        <w:t>Isuzu</w:t>
      </w:r>
      <w:proofErr w:type="spellEnd"/>
      <w:r w:rsidRPr="006D0F2C">
        <w:rPr>
          <w:rFonts w:ascii="Times New Roman" w:hAnsi="Times New Roman"/>
          <w:b/>
          <w:sz w:val="24"/>
          <w:szCs w:val="24"/>
        </w:rPr>
        <w:t xml:space="preserve"> NQR 12T</w:t>
      </w:r>
    </w:p>
    <w:p w:rsidR="006D0F2C" w:rsidRPr="006D0F2C" w:rsidRDefault="00D0751B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D0F2C">
        <w:rPr>
          <w:rFonts w:ascii="Times New Roman" w:hAnsi="Times New Roman"/>
          <w:b/>
          <w:sz w:val="24"/>
          <w:szCs w:val="24"/>
        </w:rPr>
        <w:t>С</w:t>
      </w:r>
      <w:r w:rsidR="00763043" w:rsidRPr="006D0F2C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6D0F2C" w:rsidRPr="006D0F2C">
        <w:rPr>
          <w:rFonts w:ascii="Times New Roman" w:hAnsi="Times New Roman"/>
          <w:b/>
          <w:sz w:val="24"/>
          <w:szCs w:val="24"/>
        </w:rPr>
        <w:t>10</w:t>
      </w:r>
      <w:r w:rsidR="00952796" w:rsidRPr="006D0F2C">
        <w:rPr>
          <w:rFonts w:ascii="Times New Roman" w:hAnsi="Times New Roman"/>
          <w:b/>
          <w:sz w:val="24"/>
          <w:szCs w:val="24"/>
        </w:rPr>
        <w:t xml:space="preserve"> марта</w:t>
      </w:r>
      <w:r w:rsidR="000F62C2" w:rsidRPr="006D0F2C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6D0F2C">
        <w:rPr>
          <w:rFonts w:ascii="Times New Roman" w:hAnsi="Times New Roman"/>
          <w:b/>
          <w:sz w:val="24"/>
          <w:szCs w:val="24"/>
        </w:rPr>
        <w:t>2021</w:t>
      </w:r>
      <w:r w:rsidR="00763043" w:rsidRPr="006D0F2C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6D0F2C">
        <w:rPr>
          <w:rFonts w:ascii="Times New Roman" w:hAnsi="Times New Roman"/>
          <w:b/>
          <w:sz w:val="24"/>
          <w:szCs w:val="24"/>
        </w:rPr>
        <w:t>.</w:t>
      </w:r>
      <w:r w:rsidR="00A701F0" w:rsidRPr="006D0F2C">
        <w:rPr>
          <w:rFonts w:ascii="Times New Roman" w:hAnsi="Times New Roman"/>
          <w:sz w:val="24"/>
          <w:szCs w:val="24"/>
        </w:rPr>
        <w:t xml:space="preserve"> </w:t>
      </w:r>
      <w:r w:rsidR="006D0F2C" w:rsidRPr="006D0F2C">
        <w:rPr>
          <w:rFonts w:ascii="Times New Roman" w:hAnsi="Times New Roman"/>
          <w:sz w:val="24"/>
          <w:szCs w:val="24"/>
        </w:rPr>
        <w:t xml:space="preserve">Компания «Балтийский лизинг» продлила действие </w:t>
      </w:r>
      <w:hyperlink r:id="rId8" w:history="1">
        <w:r w:rsidR="006D0F2C" w:rsidRPr="006D0F2C">
          <w:rPr>
            <w:rStyle w:val="a9"/>
            <w:rFonts w:ascii="Times New Roman" w:hAnsi="Times New Roman"/>
            <w:sz w:val="24"/>
            <w:szCs w:val="24"/>
          </w:rPr>
          <w:t>специального предложения</w:t>
        </w:r>
      </w:hyperlink>
      <w:r w:rsidR="006D0F2C" w:rsidRPr="006D0F2C">
        <w:rPr>
          <w:rFonts w:ascii="Times New Roman" w:hAnsi="Times New Roman"/>
          <w:sz w:val="24"/>
          <w:szCs w:val="24"/>
        </w:rPr>
        <w:t xml:space="preserve"> на грузовики на базе нового шасси </w:t>
      </w:r>
      <w:proofErr w:type="spellStart"/>
      <w:r w:rsidR="006D0F2C" w:rsidRPr="006D0F2C">
        <w:rPr>
          <w:rFonts w:ascii="Times New Roman" w:hAnsi="Times New Roman"/>
          <w:sz w:val="24"/>
          <w:szCs w:val="24"/>
        </w:rPr>
        <w:t>Isuzu</w:t>
      </w:r>
      <w:proofErr w:type="spellEnd"/>
      <w:r w:rsidR="006D0F2C" w:rsidRPr="006D0F2C">
        <w:rPr>
          <w:rFonts w:ascii="Times New Roman" w:hAnsi="Times New Roman"/>
          <w:sz w:val="24"/>
          <w:szCs w:val="24"/>
        </w:rPr>
        <w:t xml:space="preserve"> NQR 12T. Клиенты могут приобрести автомобиль с различными типами надстроек и получить полис КАСКО в подарок* до 1 июля 2021 года.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D0F2C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Pr="006D0F2C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6D0F2C">
        <w:rPr>
          <w:rFonts w:ascii="Times New Roman" w:hAnsi="Times New Roman"/>
          <w:sz w:val="24"/>
          <w:szCs w:val="24"/>
        </w:rPr>
        <w:t xml:space="preserve">», в январе 2021 года объем рынка новых грузовых автомобилей в России составил 5,1 тысячи единиц. </w:t>
      </w:r>
      <w:proofErr w:type="spellStart"/>
      <w:r w:rsidRPr="006D0F2C">
        <w:rPr>
          <w:rFonts w:ascii="Times New Roman" w:hAnsi="Times New Roman"/>
          <w:sz w:val="24"/>
          <w:szCs w:val="24"/>
        </w:rPr>
        <w:t>Isuzu</w:t>
      </w:r>
      <w:proofErr w:type="spellEnd"/>
      <w:r w:rsidRPr="006D0F2C">
        <w:rPr>
          <w:rFonts w:ascii="Times New Roman" w:hAnsi="Times New Roman"/>
          <w:sz w:val="24"/>
          <w:szCs w:val="24"/>
        </w:rPr>
        <w:t xml:space="preserve"> входит в топ-10 самых популярных марок российского рынка грузовиков по итогам января.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D0F2C">
        <w:rPr>
          <w:rFonts w:ascii="Times New Roman" w:hAnsi="Times New Roman"/>
          <w:sz w:val="24"/>
          <w:szCs w:val="24"/>
        </w:rPr>
        <w:t xml:space="preserve">«Грузовики </w:t>
      </w:r>
      <w:proofErr w:type="spellStart"/>
      <w:r w:rsidRPr="006D0F2C">
        <w:rPr>
          <w:rFonts w:ascii="Times New Roman" w:hAnsi="Times New Roman"/>
          <w:sz w:val="24"/>
          <w:szCs w:val="24"/>
        </w:rPr>
        <w:t>Isuzu</w:t>
      </w:r>
      <w:proofErr w:type="spellEnd"/>
      <w:r w:rsidRPr="006D0F2C">
        <w:rPr>
          <w:rFonts w:ascii="Times New Roman" w:hAnsi="Times New Roman"/>
          <w:sz w:val="24"/>
          <w:szCs w:val="24"/>
        </w:rPr>
        <w:t xml:space="preserve"> известны во всем мире и пользуются заслуженной популярностью. Главное их достоинство – долговечность, надежность и выносливость в сочетании с доступностью и простотой в эксплуатации. Кроме того высокая производительность и отличная топливная экономичность, компания </w:t>
      </w:r>
      <w:proofErr w:type="spellStart"/>
      <w:r w:rsidRPr="006D0F2C">
        <w:rPr>
          <w:rFonts w:ascii="Times New Roman" w:hAnsi="Times New Roman"/>
          <w:sz w:val="24"/>
          <w:szCs w:val="24"/>
        </w:rPr>
        <w:t>Isuzu</w:t>
      </w:r>
      <w:proofErr w:type="spellEnd"/>
      <w:r w:rsidRPr="006D0F2C">
        <w:rPr>
          <w:rFonts w:ascii="Times New Roman" w:hAnsi="Times New Roman"/>
          <w:sz w:val="24"/>
          <w:szCs w:val="24"/>
        </w:rPr>
        <w:t xml:space="preserve"> – пионер новых технологий в области производства дизельных двигателей. Все это делает автомобили ISUZU востребованными во всех регионах России», - говорится на официальном сайте  эксклюзивного производителя </w:t>
      </w:r>
      <w:proofErr w:type="spellStart"/>
      <w:r w:rsidRPr="006D0F2C">
        <w:rPr>
          <w:rFonts w:ascii="Times New Roman" w:hAnsi="Times New Roman"/>
          <w:sz w:val="24"/>
          <w:szCs w:val="24"/>
        </w:rPr>
        <w:t>Isuzu</w:t>
      </w:r>
      <w:proofErr w:type="spellEnd"/>
      <w:r w:rsidRPr="006D0F2C">
        <w:rPr>
          <w:rFonts w:ascii="Times New Roman" w:hAnsi="Times New Roman"/>
          <w:sz w:val="24"/>
          <w:szCs w:val="24"/>
        </w:rPr>
        <w:t xml:space="preserve"> NQR 12T ООО «</w:t>
      </w:r>
      <w:proofErr w:type="spellStart"/>
      <w:r w:rsidRPr="006D0F2C">
        <w:rPr>
          <w:rFonts w:ascii="Times New Roman" w:hAnsi="Times New Roman"/>
          <w:sz w:val="24"/>
          <w:szCs w:val="24"/>
        </w:rPr>
        <w:t>Трак-прайс</w:t>
      </w:r>
      <w:proofErr w:type="spellEnd"/>
      <w:r w:rsidRPr="006D0F2C">
        <w:rPr>
          <w:rFonts w:ascii="Times New Roman" w:hAnsi="Times New Roman"/>
          <w:sz w:val="24"/>
          <w:szCs w:val="24"/>
        </w:rPr>
        <w:t>».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D0F2C">
        <w:rPr>
          <w:rFonts w:ascii="Times New Roman" w:hAnsi="Times New Roman"/>
          <w:sz w:val="24"/>
          <w:szCs w:val="24"/>
        </w:rPr>
        <w:t>Для заключения сделки от клиента требуется минимальный пакет документов и аванс от 5%. Договор лизинга оформляется на срок от 12 до 60 месяцев, предварительное решение о финансировании принимается в день обращения. Подписать все необходимые документы клиент</w:t>
      </w:r>
      <w:proofErr w:type="gramStart"/>
      <w:r w:rsidRPr="006D0F2C">
        <w:rPr>
          <w:rFonts w:ascii="Times New Roman" w:hAnsi="Times New Roman"/>
          <w:sz w:val="24"/>
          <w:szCs w:val="24"/>
        </w:rPr>
        <w:t>ы ООО</w:t>
      </w:r>
      <w:proofErr w:type="gramEnd"/>
      <w:r w:rsidRPr="006D0F2C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6D0F2C">
        <w:rPr>
          <w:rFonts w:ascii="Times New Roman" w:hAnsi="Times New Roman"/>
          <w:sz w:val="24"/>
          <w:szCs w:val="24"/>
        </w:rPr>
        <w:t>online</w:t>
      </w:r>
      <w:proofErr w:type="spellEnd"/>
      <w:r w:rsidRPr="006D0F2C">
        <w:rPr>
          <w:rFonts w:ascii="Times New Roman" w:hAnsi="Times New Roman"/>
          <w:sz w:val="24"/>
          <w:szCs w:val="24"/>
        </w:rPr>
        <w:t>. 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D0F2C">
        <w:rPr>
          <w:rFonts w:ascii="Times New Roman" w:hAnsi="Times New Roman"/>
          <w:sz w:val="24"/>
          <w:szCs w:val="24"/>
        </w:rPr>
        <w:t>С помощью </w:t>
      </w:r>
      <w:hyperlink r:id="rId9" w:history="1">
        <w:r w:rsidRPr="006D0F2C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6D0F2C">
        <w:rPr>
          <w:rFonts w:ascii="Times New Roman" w:hAnsi="Times New Roman"/>
          <w:sz w:val="24"/>
          <w:szCs w:val="24"/>
        </w:rPr>
        <w:t>, который «Балтийский лизинг» внедрил в работу, расчет стоимости полиса КАСКО производится всего за две минуты. Компания предлагает своим клиентам оформлять страховые полисы на специальных условиях не только во время действия договора, но и по окончании его срока, после выкупа авто. Все дополнительные сервисы, которые предоставляются клиенту, в этом случае сохраняются.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D0F2C">
        <w:rPr>
          <w:rFonts w:ascii="Times New Roman" w:hAnsi="Times New Roman"/>
          <w:sz w:val="24"/>
          <w:szCs w:val="24"/>
        </w:rPr>
        <w:t xml:space="preserve">Напомним, что с начала марта 2021 «Балтийский лизинг» упростил процесс оформления сделок для новых клиентов в рамках программы </w:t>
      </w:r>
      <w:hyperlink r:id="rId10" w:history="1">
        <w:r w:rsidRPr="006D0F2C">
          <w:rPr>
            <w:rStyle w:val="a9"/>
            <w:rFonts w:ascii="Times New Roman" w:hAnsi="Times New Roman"/>
            <w:sz w:val="24"/>
            <w:szCs w:val="24"/>
          </w:rPr>
          <w:t>«Все входящие свои»</w:t>
        </w:r>
      </w:hyperlink>
      <w:r w:rsidRPr="006D0F2C">
        <w:rPr>
          <w:rFonts w:ascii="Times New Roman" w:hAnsi="Times New Roman"/>
          <w:sz w:val="24"/>
          <w:szCs w:val="24"/>
        </w:rPr>
        <w:t>. Также для них теперь доступны условия, аналогичные тем, что предлагают лизингополучателям, которые сотрудничают с компанией не первый год. В соответствии с условиями аванс для новых клиентов может быть снижен на 5%, уменьшится также и размер ежемесячного платежа. </w:t>
      </w:r>
      <w:proofErr w:type="spellStart"/>
      <w:r w:rsidRPr="006D0F2C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Pr="006D0F2C">
        <w:rPr>
          <w:rFonts w:ascii="Times New Roman" w:hAnsi="Times New Roman"/>
          <w:sz w:val="24"/>
          <w:szCs w:val="24"/>
        </w:rPr>
        <w:t xml:space="preserve"> будет актуальным до конца августа 2021 года.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D0F2C">
        <w:rPr>
          <w:rFonts w:ascii="Times New Roman" w:hAnsi="Times New Roman"/>
          <w:b/>
          <w:sz w:val="24"/>
          <w:szCs w:val="24"/>
        </w:rPr>
        <w:t>Справка: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</w:rPr>
      </w:pPr>
      <w:r w:rsidRPr="006D0F2C">
        <w:rPr>
          <w:rFonts w:ascii="Times New Roman" w:hAnsi="Times New Roman"/>
        </w:rPr>
        <w:t xml:space="preserve">* Расходы по договору добровольного страхования за первый год пользования автомобилем несет эксклюзивный производитель модели </w:t>
      </w:r>
      <w:proofErr w:type="spellStart"/>
      <w:r w:rsidRPr="006D0F2C">
        <w:rPr>
          <w:rFonts w:ascii="Times New Roman" w:hAnsi="Times New Roman"/>
        </w:rPr>
        <w:t>Isuzu</w:t>
      </w:r>
      <w:proofErr w:type="spellEnd"/>
      <w:r w:rsidRPr="006D0F2C">
        <w:rPr>
          <w:rFonts w:ascii="Times New Roman" w:hAnsi="Times New Roman"/>
        </w:rPr>
        <w:t xml:space="preserve"> NQR12T, ООО «</w:t>
      </w:r>
      <w:proofErr w:type="spellStart"/>
      <w:r w:rsidRPr="006D0F2C">
        <w:rPr>
          <w:rFonts w:ascii="Times New Roman" w:hAnsi="Times New Roman"/>
        </w:rPr>
        <w:t>Трак-прайс</w:t>
      </w:r>
      <w:proofErr w:type="spellEnd"/>
      <w:r w:rsidRPr="006D0F2C">
        <w:rPr>
          <w:rFonts w:ascii="Times New Roman" w:hAnsi="Times New Roman"/>
        </w:rPr>
        <w:t xml:space="preserve">». Подробности уточняйте у менеджеров ООО «Балтийский лизинг» </w:t>
      </w:r>
      <w:proofErr w:type="gramStart"/>
      <w:r w:rsidRPr="006D0F2C">
        <w:rPr>
          <w:rFonts w:ascii="Times New Roman" w:hAnsi="Times New Roman"/>
        </w:rPr>
        <w:t>и ООО</w:t>
      </w:r>
      <w:proofErr w:type="gramEnd"/>
      <w:r w:rsidRPr="006D0F2C">
        <w:rPr>
          <w:rFonts w:ascii="Times New Roman" w:hAnsi="Times New Roman"/>
        </w:rPr>
        <w:t xml:space="preserve"> «</w:t>
      </w:r>
      <w:proofErr w:type="spellStart"/>
      <w:r w:rsidRPr="006D0F2C">
        <w:rPr>
          <w:rFonts w:ascii="Times New Roman" w:hAnsi="Times New Roman"/>
        </w:rPr>
        <w:t>Трак-прайс</w:t>
      </w:r>
      <w:proofErr w:type="spellEnd"/>
      <w:r w:rsidRPr="006D0F2C">
        <w:rPr>
          <w:rFonts w:ascii="Times New Roman" w:hAnsi="Times New Roman"/>
        </w:rPr>
        <w:t>».</w:t>
      </w:r>
    </w:p>
    <w:p w:rsidR="006D0F2C" w:rsidRPr="006D0F2C" w:rsidRDefault="006D0F2C" w:rsidP="006D0F2C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6D0F2C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6D0F2C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6D0F2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D04CBD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506ACB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lastRenderedPageBreak/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104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10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0F2C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054F0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24B0"/>
    <w:rsid w:val="00C43C72"/>
    <w:rsid w:val="00C452E2"/>
    <w:rsid w:val="00C4660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isuzu-kask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specs/spec-light/vse-vhodyashie-svo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D7ED8-90FA-4A70-A746-CE6B742F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530</cp:revision>
  <dcterms:created xsi:type="dcterms:W3CDTF">2018-07-26T07:30:00Z</dcterms:created>
  <dcterms:modified xsi:type="dcterms:W3CDTF">2021-03-10T07:56:00Z</dcterms:modified>
</cp:coreProperties>
</file>