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F1" w:rsidRPr="005E33F1" w:rsidRDefault="005E33F1" w:rsidP="005E33F1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E33F1">
        <w:rPr>
          <w:rFonts w:ascii="Times New Roman" w:hAnsi="Times New Roman"/>
          <w:b/>
          <w:sz w:val="24"/>
          <w:szCs w:val="24"/>
        </w:rPr>
        <w:t>Клиенты «Балтийского лизинга» чаще покупали китайскую технику в сегменте ДСТ</w:t>
      </w:r>
    </w:p>
    <w:p w:rsidR="005E33F1" w:rsidRPr="005E33F1" w:rsidRDefault="00D0751B" w:rsidP="005E33F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E33F1">
        <w:rPr>
          <w:rFonts w:ascii="Times New Roman" w:hAnsi="Times New Roman"/>
          <w:b/>
          <w:sz w:val="24"/>
          <w:szCs w:val="24"/>
        </w:rPr>
        <w:t>С</w:t>
      </w:r>
      <w:r w:rsidR="00763043" w:rsidRPr="005E33F1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377727" w:rsidRPr="005E33F1">
        <w:rPr>
          <w:rFonts w:ascii="Times New Roman" w:hAnsi="Times New Roman"/>
          <w:b/>
          <w:sz w:val="24"/>
          <w:szCs w:val="24"/>
        </w:rPr>
        <w:t>1</w:t>
      </w:r>
      <w:r w:rsidR="00362480" w:rsidRPr="005E33F1">
        <w:rPr>
          <w:rFonts w:ascii="Times New Roman" w:hAnsi="Times New Roman"/>
          <w:b/>
          <w:sz w:val="24"/>
          <w:szCs w:val="24"/>
        </w:rPr>
        <w:t>2</w:t>
      </w:r>
      <w:r w:rsidR="00D97000" w:rsidRPr="005E33F1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5E33F1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5E33F1">
        <w:rPr>
          <w:rFonts w:ascii="Times New Roman" w:hAnsi="Times New Roman"/>
          <w:b/>
          <w:sz w:val="24"/>
          <w:szCs w:val="24"/>
        </w:rPr>
        <w:t>2021</w:t>
      </w:r>
      <w:r w:rsidR="00763043" w:rsidRPr="005E33F1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5E33F1">
        <w:rPr>
          <w:rFonts w:ascii="Times New Roman" w:hAnsi="Times New Roman"/>
          <w:b/>
          <w:sz w:val="24"/>
          <w:szCs w:val="24"/>
        </w:rPr>
        <w:t>.</w:t>
      </w:r>
      <w:r w:rsidR="00A701F0" w:rsidRPr="005E33F1">
        <w:rPr>
          <w:rFonts w:ascii="Times New Roman" w:hAnsi="Times New Roman"/>
          <w:sz w:val="24"/>
          <w:szCs w:val="24"/>
        </w:rPr>
        <w:t xml:space="preserve"> </w:t>
      </w:r>
      <w:r w:rsidR="005E33F1" w:rsidRPr="005E33F1">
        <w:rPr>
          <w:rFonts w:ascii="Times New Roman" w:hAnsi="Times New Roman"/>
          <w:sz w:val="24"/>
          <w:szCs w:val="24"/>
        </w:rPr>
        <w:t xml:space="preserve">В 2020 году клиенты компании «Балтийский лизинг», оформлявшие сделки в сегменте дорожно-строительной техники (ДСТ), чаще всего делали выбор в пользу машин китайского производства. В общем количестве переданного имущества в этом сегменте доля китайской спецтехники почти достигла трети, - 28%. На втором месте машины американских брендов с долей 19,8%, на третьем – белорусская техника с долей 9,6%. </w:t>
      </w:r>
    </w:p>
    <w:p w:rsidR="005E33F1" w:rsidRPr="005E33F1" w:rsidRDefault="005E33F1" w:rsidP="005E33F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E33F1">
        <w:rPr>
          <w:rFonts w:ascii="Times New Roman" w:hAnsi="Times New Roman"/>
          <w:sz w:val="24"/>
          <w:szCs w:val="24"/>
        </w:rPr>
        <w:t>При этом</w:t>
      </w:r>
      <w:proofErr w:type="gramStart"/>
      <w:r w:rsidRPr="005E33F1">
        <w:rPr>
          <w:rFonts w:ascii="Times New Roman" w:hAnsi="Times New Roman"/>
          <w:sz w:val="24"/>
          <w:szCs w:val="24"/>
        </w:rPr>
        <w:t>,</w:t>
      </w:r>
      <w:proofErr w:type="gramEnd"/>
      <w:r w:rsidRPr="005E33F1">
        <w:rPr>
          <w:rFonts w:ascii="Times New Roman" w:hAnsi="Times New Roman"/>
          <w:sz w:val="24"/>
          <w:szCs w:val="24"/>
        </w:rPr>
        <w:t xml:space="preserve"> если рассматривать статистику по отдельным маркам, на первом месте по количеству переданных в лизинг машин  расположился американский бренд </w:t>
      </w:r>
      <w:r w:rsidRPr="005E33F1">
        <w:rPr>
          <w:rFonts w:ascii="Times New Roman" w:hAnsi="Times New Roman"/>
          <w:sz w:val="24"/>
          <w:szCs w:val="24"/>
          <w:lang w:val="en-US"/>
        </w:rPr>
        <w:t>Case</w:t>
      </w:r>
      <w:r w:rsidRPr="005E33F1">
        <w:rPr>
          <w:rFonts w:ascii="Times New Roman" w:hAnsi="Times New Roman"/>
          <w:sz w:val="24"/>
          <w:szCs w:val="24"/>
        </w:rPr>
        <w:t xml:space="preserve">, второе место с небольшим отрывом занимает китайская марка </w:t>
      </w:r>
      <w:r w:rsidRPr="005E33F1">
        <w:rPr>
          <w:rFonts w:ascii="Times New Roman" w:hAnsi="Times New Roman"/>
          <w:sz w:val="24"/>
          <w:szCs w:val="24"/>
          <w:lang w:val="en-US"/>
        </w:rPr>
        <w:t>SDLG</w:t>
      </w:r>
      <w:r w:rsidRPr="005E33F1">
        <w:rPr>
          <w:rFonts w:ascii="Times New Roman" w:hAnsi="Times New Roman"/>
          <w:sz w:val="24"/>
          <w:szCs w:val="24"/>
        </w:rPr>
        <w:t xml:space="preserve">. </w:t>
      </w:r>
    </w:p>
    <w:p w:rsidR="005E33F1" w:rsidRPr="005E33F1" w:rsidRDefault="005E33F1" w:rsidP="005E33F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E33F1">
        <w:rPr>
          <w:rFonts w:ascii="Times New Roman" w:hAnsi="Times New Roman"/>
          <w:sz w:val="24"/>
          <w:szCs w:val="24"/>
        </w:rPr>
        <w:t xml:space="preserve">Также нужно отметить, что сегмент дорожно-строительной техники по итогам прошлого года </w:t>
      </w:r>
      <w:hyperlink r:id="rId8" w:history="1">
        <w:r w:rsidRPr="005E33F1">
          <w:rPr>
            <w:rStyle w:val="a9"/>
            <w:rFonts w:ascii="Times New Roman" w:hAnsi="Times New Roman"/>
            <w:sz w:val="24"/>
            <w:szCs w:val="24"/>
          </w:rPr>
          <w:t>вошел в топ-3</w:t>
        </w:r>
      </w:hyperlink>
      <w:r w:rsidRPr="005E33F1">
        <w:rPr>
          <w:rFonts w:ascii="Times New Roman" w:hAnsi="Times New Roman"/>
          <w:sz w:val="24"/>
          <w:szCs w:val="24"/>
        </w:rPr>
        <w:t xml:space="preserve"> наиболее востребованных среди клиентов «Балтийского лизинга». Доля сегмента в объеме нового бизнеса составила 18%, а это второе место после сегмента автотранспорта,  доля которого превышает 61,5%.</w:t>
      </w:r>
    </w:p>
    <w:p w:rsidR="005E33F1" w:rsidRPr="005E33F1" w:rsidRDefault="005E33F1" w:rsidP="005E33F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E33F1">
        <w:rPr>
          <w:rFonts w:ascii="Times New Roman" w:hAnsi="Times New Roman"/>
          <w:sz w:val="24"/>
          <w:szCs w:val="24"/>
        </w:rPr>
        <w:t xml:space="preserve">Если рассматривать сегмент специальной техники в структуре бизнеса компании детально, то можно составить отдельный рейтинг по отраслевым направлениям. На первом месте по количеству переданных единиц техники – ДСТ (40,5%), на втором – сельскохозяйственная техника (20,4% от общего количества специальных машин), на третьем – складские погрузчики (16,4%). </w:t>
      </w:r>
    </w:p>
    <w:p w:rsidR="005E33F1" w:rsidRPr="005E33F1" w:rsidRDefault="005E33F1" w:rsidP="005E33F1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5E33F1">
        <w:t>Приобрести необходимую спецтехнику клиенты могут, предоставив минимальный пакет документов и авансовый платеж в размере от 5% первоначальной стоимости имущества. Решение по сделке принимается в короткие сроки: предварительное – в день обращения. Договор заключается на срок до 60 месяцев.</w:t>
      </w:r>
    </w:p>
    <w:p w:rsidR="005E33F1" w:rsidRPr="005E33F1" w:rsidRDefault="005E33F1" w:rsidP="005E33F1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5E33F1">
        <w:t>Напоминаем, что в прошлом году «Балтийский лизинг» запустил на своем сайте новую версию </w:t>
      </w:r>
      <w:hyperlink r:id="rId9" w:history="1">
        <w:r w:rsidRPr="005E33F1">
          <w:rPr>
            <w:rStyle w:val="a9"/>
            <w:bdr w:val="none" w:sz="0" w:space="0" w:color="auto" w:frame="1"/>
          </w:rPr>
          <w:t>каталога спецтехники</w:t>
        </w:r>
      </w:hyperlink>
      <w:r w:rsidRPr="005E33F1">
        <w:t>, который поможет клиентам сэкономить время и сразу сориентироваться в ценах на необходимое имущество. Актуализация и дополнение каталога реализуется постоянно.</w:t>
      </w:r>
    </w:p>
    <w:p w:rsidR="005E33F1" w:rsidRPr="00AB0E73" w:rsidRDefault="005E33F1" w:rsidP="005E33F1">
      <w:pPr>
        <w:spacing w:after="240"/>
        <w:rPr>
          <w:rFonts w:cstheme="minorHAnsi"/>
        </w:rPr>
      </w:pPr>
    </w:p>
    <w:p w:rsidR="00AE6084" w:rsidRPr="0064059E" w:rsidRDefault="00BC47D2" w:rsidP="005E33F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</w:t>
      </w:r>
      <w:r w:rsidR="001B7B20" w:rsidRPr="00D940E5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D940E5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733B0E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6803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0153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B71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3F1"/>
    <w:rsid w:val="005E361D"/>
    <w:rsid w:val="005E57A9"/>
    <w:rsid w:val="005E6404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33B0E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6354"/>
    <w:rsid w:val="00770D75"/>
    <w:rsid w:val="007715E4"/>
    <w:rsid w:val="0077734F"/>
    <w:rsid w:val="00777A77"/>
    <w:rsid w:val="00781FCA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6D75"/>
    <w:rsid w:val="00920792"/>
    <w:rsid w:val="009213DC"/>
    <w:rsid w:val="009217A5"/>
    <w:rsid w:val="00921C37"/>
    <w:rsid w:val="00924181"/>
    <w:rsid w:val="00932518"/>
    <w:rsid w:val="00933240"/>
    <w:rsid w:val="009364A9"/>
    <w:rsid w:val="009413FC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2B2A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2220687-obem-novogo-biznesa-baltiyskogo-lizinga-za-god-vyros-na-20-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spe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0F8CF-5DCE-4A6D-975C-C3073983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509</cp:revision>
  <dcterms:created xsi:type="dcterms:W3CDTF">2018-07-26T07:30:00Z</dcterms:created>
  <dcterms:modified xsi:type="dcterms:W3CDTF">2021-02-12T12:11:00Z</dcterms:modified>
</cp:coreProperties>
</file>