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4E" w:rsidRPr="008E7C4E" w:rsidRDefault="008E7C4E" w:rsidP="008E7C4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E7C4E">
        <w:rPr>
          <w:rFonts w:ascii="Times New Roman" w:hAnsi="Times New Roman"/>
          <w:b/>
          <w:sz w:val="24"/>
          <w:szCs w:val="24"/>
        </w:rPr>
        <w:t>«Балтийский лизинг» назвал компании, ставшие лауреатами бизнес-премии «Дело года»</w:t>
      </w:r>
    </w:p>
    <w:p w:rsidR="008E7C4E" w:rsidRPr="008E7C4E" w:rsidRDefault="00D0751B" w:rsidP="008E7C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7C4E">
        <w:rPr>
          <w:rFonts w:ascii="Times New Roman" w:hAnsi="Times New Roman"/>
          <w:b/>
          <w:sz w:val="24"/>
          <w:szCs w:val="24"/>
        </w:rPr>
        <w:t>С</w:t>
      </w:r>
      <w:r w:rsidR="00763043" w:rsidRPr="008E7C4E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5F40C6" w:rsidRPr="008E7C4E">
        <w:rPr>
          <w:rFonts w:ascii="Times New Roman" w:hAnsi="Times New Roman"/>
          <w:b/>
          <w:sz w:val="24"/>
          <w:szCs w:val="24"/>
        </w:rPr>
        <w:t>5</w:t>
      </w:r>
      <w:r w:rsidR="004F451F" w:rsidRPr="008E7C4E">
        <w:rPr>
          <w:rFonts w:ascii="Times New Roman" w:hAnsi="Times New Roman"/>
          <w:b/>
          <w:sz w:val="24"/>
          <w:szCs w:val="24"/>
        </w:rPr>
        <w:t xml:space="preserve"> ию</w:t>
      </w:r>
      <w:r w:rsidR="007C386A" w:rsidRPr="008E7C4E">
        <w:rPr>
          <w:rFonts w:ascii="Times New Roman" w:hAnsi="Times New Roman"/>
          <w:b/>
          <w:sz w:val="24"/>
          <w:szCs w:val="24"/>
        </w:rPr>
        <w:t>л</w:t>
      </w:r>
      <w:r w:rsidR="004F451F" w:rsidRPr="008E7C4E">
        <w:rPr>
          <w:rFonts w:ascii="Times New Roman" w:hAnsi="Times New Roman"/>
          <w:b/>
          <w:sz w:val="24"/>
          <w:szCs w:val="24"/>
        </w:rPr>
        <w:t xml:space="preserve">я </w:t>
      </w:r>
      <w:r w:rsidR="00B11070" w:rsidRPr="008E7C4E">
        <w:rPr>
          <w:rFonts w:ascii="Times New Roman" w:hAnsi="Times New Roman"/>
          <w:b/>
          <w:sz w:val="24"/>
          <w:szCs w:val="24"/>
        </w:rPr>
        <w:t>2021</w:t>
      </w:r>
      <w:r w:rsidR="00763043" w:rsidRPr="008E7C4E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8E7C4E">
        <w:rPr>
          <w:rFonts w:ascii="Times New Roman" w:hAnsi="Times New Roman"/>
          <w:b/>
          <w:sz w:val="24"/>
          <w:szCs w:val="24"/>
        </w:rPr>
        <w:t>.</w:t>
      </w:r>
      <w:r w:rsidR="00A701F0" w:rsidRPr="008E7C4E">
        <w:rPr>
          <w:rFonts w:ascii="Times New Roman" w:hAnsi="Times New Roman"/>
          <w:sz w:val="24"/>
          <w:szCs w:val="24"/>
        </w:rPr>
        <w:t xml:space="preserve"> </w:t>
      </w:r>
      <w:r w:rsidR="008E7C4E" w:rsidRPr="008E7C4E">
        <w:rPr>
          <w:rFonts w:ascii="Times New Roman" w:hAnsi="Times New Roman"/>
          <w:sz w:val="24"/>
          <w:szCs w:val="24"/>
        </w:rPr>
        <w:t>Экспертная комиссия бизнес-премии «Дело года», учрежденной «Балтийским лизингом», подвела итоги голосования за лучшие проекты своих клиентов, представленных для участия. В трех номинациях определены по три лидера, победители являются представителями промышленности, розничной торговли, а также рекреативной сферы.</w:t>
      </w:r>
    </w:p>
    <w:p w:rsidR="008E7C4E" w:rsidRPr="008E7C4E" w:rsidRDefault="008E7C4E" w:rsidP="008E7C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7C4E">
        <w:rPr>
          <w:rFonts w:ascii="Times New Roman" w:hAnsi="Times New Roman"/>
          <w:sz w:val="24"/>
          <w:szCs w:val="24"/>
        </w:rPr>
        <w:t xml:space="preserve">Напомним, премию </w:t>
      </w:r>
      <w:hyperlink r:id="rId8" w:history="1">
        <w:r w:rsidRPr="008E7C4E">
          <w:rPr>
            <w:rStyle w:val="a9"/>
            <w:rFonts w:ascii="Times New Roman" w:hAnsi="Times New Roman"/>
            <w:sz w:val="24"/>
            <w:szCs w:val="24"/>
          </w:rPr>
          <w:t>«Дело года»</w:t>
        </w:r>
      </w:hyperlink>
      <w:r w:rsidRPr="008E7C4E">
        <w:rPr>
          <w:rFonts w:ascii="Times New Roman" w:hAnsi="Times New Roman"/>
          <w:sz w:val="24"/>
          <w:szCs w:val="24"/>
        </w:rPr>
        <w:t xml:space="preserve"> «Балтийский лизинг» запустил весной 2021 года ко Дню российского предпринимательства. </w:t>
      </w:r>
      <w:r w:rsidRPr="008E7C4E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Проект создан с целью популяризации лизинга как инструмента эффективного развития и поддержки бизнеса. В рамках первой премии оргкомитет получил более 80 заявок от клиентов и партнеров.</w:t>
      </w:r>
    </w:p>
    <w:p w:rsidR="008E7C4E" w:rsidRPr="008E7C4E" w:rsidRDefault="008E7C4E" w:rsidP="008E7C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7C4E">
        <w:rPr>
          <w:rFonts w:ascii="Times New Roman" w:hAnsi="Times New Roman"/>
          <w:sz w:val="24"/>
          <w:szCs w:val="24"/>
        </w:rPr>
        <w:t xml:space="preserve">Для победы в номинации «Перспектива» компаниям нужно было предметно аргументировать предпосылки своего динамичного роста и поделиться планами развития, включающими использование лизинговых сделок. Изучив все направленные кейсы клиентов и партнеров, экспертная комиссия присудила победу компаниям ООО «Современная упаковка» (Пенза), ООО «Монитор плюс» (Краснодарский край), а также ООО «Опытный завод </w:t>
      </w:r>
      <w:proofErr w:type="spellStart"/>
      <w:r w:rsidRPr="008E7C4E">
        <w:rPr>
          <w:rFonts w:ascii="Times New Roman" w:hAnsi="Times New Roman"/>
          <w:sz w:val="24"/>
          <w:szCs w:val="24"/>
        </w:rPr>
        <w:t>Нефтехим</w:t>
      </w:r>
      <w:proofErr w:type="spellEnd"/>
      <w:r w:rsidRPr="008E7C4E">
        <w:rPr>
          <w:rFonts w:ascii="Times New Roman" w:hAnsi="Times New Roman"/>
          <w:sz w:val="24"/>
          <w:szCs w:val="24"/>
        </w:rPr>
        <w:t>-Сервис» (Республика Башкортостан).</w:t>
      </w:r>
    </w:p>
    <w:p w:rsidR="008E7C4E" w:rsidRPr="008E7C4E" w:rsidRDefault="008E7C4E" w:rsidP="008E7C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7C4E">
        <w:rPr>
          <w:rFonts w:ascii="Times New Roman" w:hAnsi="Times New Roman"/>
          <w:sz w:val="24"/>
          <w:szCs w:val="24"/>
        </w:rPr>
        <w:t>Лидерами номинации «</w:t>
      </w:r>
      <w:r w:rsidRPr="008E7C4E">
        <w:rPr>
          <w:rFonts w:ascii="Times New Roman" w:hAnsi="Times New Roman"/>
          <w:sz w:val="24"/>
          <w:szCs w:val="24"/>
          <w:lang w:val="en-US"/>
        </w:rPr>
        <w:t>Know</w:t>
      </w:r>
      <w:r w:rsidRPr="008E7C4E">
        <w:rPr>
          <w:rFonts w:ascii="Times New Roman" w:hAnsi="Times New Roman"/>
          <w:sz w:val="24"/>
          <w:szCs w:val="24"/>
        </w:rPr>
        <w:t xml:space="preserve"> </w:t>
      </w:r>
      <w:r w:rsidRPr="008E7C4E">
        <w:rPr>
          <w:rFonts w:ascii="Times New Roman" w:hAnsi="Times New Roman"/>
          <w:sz w:val="24"/>
          <w:szCs w:val="24"/>
          <w:lang w:val="en-US"/>
        </w:rPr>
        <w:t>how</w:t>
      </w:r>
      <w:r w:rsidRPr="008E7C4E">
        <w:rPr>
          <w:rFonts w:ascii="Times New Roman" w:hAnsi="Times New Roman"/>
          <w:sz w:val="24"/>
          <w:szCs w:val="24"/>
        </w:rPr>
        <w:t>» стали организации ООО «</w:t>
      </w:r>
      <w:proofErr w:type="spellStart"/>
      <w:r w:rsidRPr="008E7C4E">
        <w:rPr>
          <w:rFonts w:ascii="Times New Roman" w:hAnsi="Times New Roman"/>
          <w:sz w:val="24"/>
          <w:szCs w:val="24"/>
        </w:rPr>
        <w:t>Проммеханика</w:t>
      </w:r>
      <w:proofErr w:type="spellEnd"/>
      <w:r w:rsidRPr="008E7C4E">
        <w:rPr>
          <w:rFonts w:ascii="Times New Roman" w:hAnsi="Times New Roman"/>
          <w:sz w:val="24"/>
          <w:szCs w:val="24"/>
        </w:rPr>
        <w:t xml:space="preserve">» (Челябинская область), АО «Взлёт» (Ленинградская область) и ОАО «Машиностроительный завод «Арсенал» (Ленинградская область). Эти компании в своих заявках рассказали про оборудование и новые технологии, с помощью которых они смогли быстро повысить эффективность своего производства. </w:t>
      </w:r>
    </w:p>
    <w:p w:rsidR="008E7C4E" w:rsidRPr="008E7C4E" w:rsidRDefault="008E7C4E" w:rsidP="008E7C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7C4E">
        <w:rPr>
          <w:rFonts w:ascii="Times New Roman" w:hAnsi="Times New Roman"/>
          <w:sz w:val="24"/>
          <w:szCs w:val="24"/>
        </w:rPr>
        <w:t>Участникам номинации «Новое дело» оргкомитет премии предложил рассказать об удачном старте в своих отраслях, подкрепив это статистикой по результативности. Лучше всех с этим справились ООО «</w:t>
      </w:r>
      <w:proofErr w:type="spellStart"/>
      <w:r w:rsidRPr="008E7C4E">
        <w:rPr>
          <w:rFonts w:ascii="Times New Roman" w:hAnsi="Times New Roman"/>
          <w:sz w:val="24"/>
          <w:szCs w:val="24"/>
        </w:rPr>
        <w:t>АртКрафт</w:t>
      </w:r>
      <w:proofErr w:type="spellEnd"/>
      <w:r w:rsidRPr="008E7C4E">
        <w:rPr>
          <w:rFonts w:ascii="Times New Roman" w:hAnsi="Times New Roman"/>
          <w:sz w:val="24"/>
          <w:szCs w:val="24"/>
        </w:rPr>
        <w:t>» (Ленинградская область), ООО «</w:t>
      </w:r>
      <w:proofErr w:type="spellStart"/>
      <w:r w:rsidRPr="008E7C4E">
        <w:rPr>
          <w:rFonts w:ascii="Times New Roman" w:hAnsi="Times New Roman"/>
          <w:sz w:val="24"/>
          <w:szCs w:val="24"/>
        </w:rPr>
        <w:t>Алавеста</w:t>
      </w:r>
      <w:proofErr w:type="spellEnd"/>
      <w:r w:rsidRPr="008E7C4E">
        <w:rPr>
          <w:rFonts w:ascii="Times New Roman" w:hAnsi="Times New Roman"/>
          <w:sz w:val="24"/>
          <w:szCs w:val="24"/>
        </w:rPr>
        <w:t xml:space="preserve"> Групп» (Кемеровская область) и ООО «Торговый дом «Мясная марка» (Кемеровская область).</w:t>
      </w:r>
    </w:p>
    <w:p w:rsidR="008E7C4E" w:rsidRPr="008E7C4E" w:rsidRDefault="008E7C4E" w:rsidP="008E7C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7C4E">
        <w:rPr>
          <w:rFonts w:ascii="Times New Roman" w:hAnsi="Times New Roman"/>
          <w:sz w:val="24"/>
          <w:szCs w:val="24"/>
        </w:rPr>
        <w:t xml:space="preserve">Лидерам премии вручат награды, дипломы, премиальные карты помощи на дорогах от «Балтийского лизинга» и направят выгодные предложения на новые сделки. Партнеры премии «Дело года» также порадуют победителей: от АО «СОГАЗ» лауреаты получат скидки на страхование лизингового имущества, а ООО «Абсолют Страхование» направит победителям </w:t>
      </w:r>
      <w:proofErr w:type="spellStart"/>
      <w:r w:rsidRPr="008E7C4E">
        <w:rPr>
          <w:rFonts w:ascii="Times New Roman" w:hAnsi="Times New Roman"/>
          <w:sz w:val="24"/>
          <w:szCs w:val="24"/>
        </w:rPr>
        <w:t>промокоды</w:t>
      </w:r>
      <w:proofErr w:type="spellEnd"/>
      <w:r w:rsidRPr="008E7C4E">
        <w:rPr>
          <w:rFonts w:ascii="Times New Roman" w:hAnsi="Times New Roman"/>
          <w:sz w:val="24"/>
          <w:szCs w:val="24"/>
        </w:rPr>
        <w:t xml:space="preserve"> на телемедицину.</w:t>
      </w:r>
    </w:p>
    <w:p w:rsidR="008E7C4E" w:rsidRPr="008E7C4E" w:rsidRDefault="008E7C4E" w:rsidP="008E7C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7C4E">
        <w:rPr>
          <w:rFonts w:ascii="Times New Roman" w:hAnsi="Times New Roman"/>
          <w:sz w:val="24"/>
          <w:szCs w:val="24"/>
        </w:rPr>
        <w:t xml:space="preserve">«Когда мы сталкиваемся со сложными испытаниями, каковых экономике в избытке принесли последние полтора года, нам хочется верить в то, что любую проблему можно решить, подчиняя своей воле обстоятельства, какими бы пугающими они нам не казались. И мы решили показать рынку такие примеры, рассказать об удачных кейсах наших клиентов и партнеров, чтобы другие предприниматели вдохновились их работой, преданностью своему делу, уверенностью. Мы каждый день видим таких героев, которые не боятся сложностей, а воспринимают их как возможность для роста. Мы расскажем их истории в рамках проекта, надеюсь, что они станут для многих поводом </w:t>
      </w:r>
      <w:r w:rsidRPr="008E7C4E">
        <w:rPr>
          <w:rFonts w:ascii="Times New Roman" w:hAnsi="Times New Roman"/>
          <w:sz w:val="24"/>
          <w:szCs w:val="24"/>
        </w:rPr>
        <w:lastRenderedPageBreak/>
        <w:t xml:space="preserve">отважиться на новые инициативы, которые продолжат развивать бизнес», - поделился генеральный директор «Балтийского лизинга» </w:t>
      </w:r>
      <w:r w:rsidRPr="008E7C4E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8E7C4E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8E7C4E">
        <w:rPr>
          <w:rFonts w:ascii="Times New Roman" w:hAnsi="Times New Roman"/>
          <w:sz w:val="24"/>
          <w:szCs w:val="24"/>
        </w:rPr>
        <w:t>.</w:t>
      </w:r>
    </w:p>
    <w:p w:rsidR="008E7C4E" w:rsidRPr="008E7C4E" w:rsidRDefault="008E7C4E" w:rsidP="008E7C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7C4E">
        <w:rPr>
          <w:rFonts w:ascii="Times New Roman" w:hAnsi="Times New Roman"/>
          <w:sz w:val="24"/>
          <w:szCs w:val="24"/>
        </w:rPr>
        <w:t xml:space="preserve">Подробнее о проектах победителей «Балтийский лизинг» расскажет в серии публикаций, посвященных премии «Дело года». </w:t>
      </w:r>
    </w:p>
    <w:bookmarkEnd w:id="0"/>
    <w:p w:rsidR="001237E2" w:rsidRDefault="00BC47D2" w:rsidP="008E7C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8E7C4E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7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E7C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777"/>
    <o:shapelayout v:ext="edit">
      <o:idmap v:ext="edit" data="1"/>
    </o:shapelayout>
  </w:shapeDefaults>
  <w:decimalSymbol w:val=","/>
  <w:listSeparator w:val=";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2480447-baltiyskiy-lizing-zapuskaet-premiyu-dlya-predprinimateley-delo--go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5F22F-98CA-4288-AD97-7DB775C6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591</cp:revision>
  <dcterms:created xsi:type="dcterms:W3CDTF">2018-07-26T07:30:00Z</dcterms:created>
  <dcterms:modified xsi:type="dcterms:W3CDTF">2021-07-05T14:29:00Z</dcterms:modified>
</cp:coreProperties>
</file>