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0F" w:rsidRDefault="0021470F" w:rsidP="003B7784"/>
    <w:p w:rsidR="00045F89" w:rsidRDefault="00704DAB" w:rsidP="00127D91">
      <w:pPr>
        <w:ind w:left="5664"/>
        <w:rPr>
          <w:rFonts w:ascii="Arial" w:hAnsi="Arial" w:cs="Arial"/>
          <w:color w:val="4A442A" w:themeColor="background2" w:themeShade="40"/>
        </w:rPr>
      </w:pPr>
      <w:r>
        <w:rPr>
          <w:rFonts w:ascii="Arial" w:hAnsi="Arial" w:cs="Arial"/>
          <w:color w:val="4A442A" w:themeColor="background2" w:themeShade="40"/>
        </w:rPr>
        <w:t>1</w:t>
      </w:r>
      <w:r w:rsidR="00127D91">
        <w:rPr>
          <w:rFonts w:ascii="Arial" w:hAnsi="Arial" w:cs="Arial"/>
          <w:color w:val="4A442A" w:themeColor="background2" w:themeShade="40"/>
        </w:rPr>
        <w:t>5</w:t>
      </w:r>
      <w:r w:rsidR="00344000" w:rsidRPr="00560D92">
        <w:rPr>
          <w:rFonts w:ascii="Arial" w:hAnsi="Arial" w:cs="Arial"/>
          <w:color w:val="4A442A" w:themeColor="background2" w:themeShade="40"/>
        </w:rPr>
        <w:t>.</w:t>
      </w:r>
      <w:r w:rsidR="006504F8">
        <w:rPr>
          <w:rFonts w:ascii="Arial" w:hAnsi="Arial" w:cs="Arial"/>
          <w:color w:val="4A442A" w:themeColor="background2" w:themeShade="40"/>
        </w:rPr>
        <w:t>0</w:t>
      </w:r>
      <w:r>
        <w:rPr>
          <w:rFonts w:ascii="Arial" w:hAnsi="Arial" w:cs="Arial"/>
          <w:color w:val="4A442A" w:themeColor="background2" w:themeShade="40"/>
        </w:rPr>
        <w:t>2</w:t>
      </w:r>
      <w:r w:rsidR="00E0136C" w:rsidRPr="00560D92">
        <w:rPr>
          <w:rFonts w:ascii="Arial" w:hAnsi="Arial" w:cs="Arial"/>
          <w:color w:val="4A442A" w:themeColor="background2" w:themeShade="40"/>
        </w:rPr>
        <w:t>.201</w:t>
      </w:r>
      <w:r w:rsidR="006504F8">
        <w:rPr>
          <w:rFonts w:ascii="Arial" w:hAnsi="Arial" w:cs="Arial"/>
          <w:color w:val="4A442A" w:themeColor="background2" w:themeShade="40"/>
        </w:rPr>
        <w:t>7</w:t>
      </w:r>
      <w:r w:rsidR="00E0136C" w:rsidRPr="00560D92">
        <w:rPr>
          <w:rFonts w:ascii="Arial" w:hAnsi="Arial" w:cs="Arial"/>
          <w:color w:val="4A442A" w:themeColor="background2" w:themeShade="40"/>
        </w:rPr>
        <w:t xml:space="preserve">, Москва, </w:t>
      </w:r>
      <w:r w:rsidR="00322E30" w:rsidRPr="00560D92">
        <w:rPr>
          <w:rFonts w:ascii="Arial" w:hAnsi="Arial" w:cs="Arial"/>
          <w:color w:val="4A442A" w:themeColor="background2" w:themeShade="40"/>
        </w:rPr>
        <w:t>п</w:t>
      </w:r>
      <w:r w:rsidR="00E0136C" w:rsidRPr="00560D92">
        <w:rPr>
          <w:rFonts w:ascii="Arial" w:hAnsi="Arial" w:cs="Arial"/>
          <w:color w:val="4A442A" w:themeColor="background2" w:themeShade="40"/>
        </w:rPr>
        <w:t>ресс-релиз</w:t>
      </w:r>
    </w:p>
    <w:p w:rsidR="00045F89" w:rsidRPr="00127D91" w:rsidRDefault="00127D91" w:rsidP="00045F89">
      <w:pPr>
        <w:rPr>
          <w:rFonts w:ascii="Arial" w:hAnsi="Arial" w:cs="Arial"/>
          <w:color w:val="4A442A" w:themeColor="background2" w:themeShade="40"/>
          <w:sz w:val="28"/>
          <w:szCs w:val="28"/>
        </w:rPr>
      </w:pPr>
      <w:proofErr w:type="gramStart"/>
      <w:r>
        <w:rPr>
          <w:rFonts w:ascii="Arial" w:hAnsi="Arial" w:cs="Arial"/>
          <w:color w:val="4A442A" w:themeColor="background2" w:themeShade="40"/>
          <w:sz w:val="28"/>
          <w:szCs w:val="28"/>
        </w:rPr>
        <w:t>Открыт</w:t>
      </w:r>
      <w:proofErr w:type="gramEnd"/>
      <w:r>
        <w:rPr>
          <w:rFonts w:ascii="Arial" w:hAnsi="Arial" w:cs="Arial"/>
          <w:color w:val="4A442A" w:themeColor="background2" w:themeShade="40"/>
          <w:sz w:val="28"/>
          <w:szCs w:val="28"/>
        </w:rPr>
        <w:t xml:space="preserve"> офис продаж жилого комплекса «Династия»</w:t>
      </w:r>
    </w:p>
    <w:p w:rsidR="00127D91" w:rsidRDefault="00127D91" w:rsidP="00127D91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27D91">
        <w:rPr>
          <w:rFonts w:ascii="Arial" w:hAnsi="Arial" w:cs="Arial"/>
          <w:color w:val="4A442A" w:themeColor="background2" w:themeShade="4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8FF038D" wp14:editId="0A38057A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2105025" cy="1403350"/>
            <wp:effectExtent l="0" t="0" r="9525" b="6350"/>
            <wp:wrapSquare wrapText="bothSides"/>
            <wp:docPr id="7" name="Рисунок 7" descr="C:\Женя\фото\Династия_открытие офиса продаж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Женя\фото\Династия_открытие офиса продаж\IMG_5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D91">
        <w:rPr>
          <w:rFonts w:ascii="Arial" w:hAnsi="Arial" w:cs="Arial"/>
          <w:color w:val="4A442A" w:themeColor="background2" w:themeShade="40"/>
          <w:sz w:val="20"/>
          <w:szCs w:val="20"/>
        </w:rPr>
        <w:t>В офисе продаж жилого комплекса «</w:t>
      </w:r>
      <w:hyperlink r:id="rId9" w:history="1">
        <w:r w:rsidRPr="00127D91">
          <w:rPr>
            <w:rStyle w:val="a9"/>
            <w:rFonts w:ascii="Arial" w:hAnsi="Arial" w:cs="Arial"/>
            <w:sz w:val="20"/>
            <w:szCs w:val="20"/>
          </w:rPr>
          <w:t>Династия</w:t>
        </w:r>
      </w:hyperlink>
      <w:r w:rsidRPr="00127D91">
        <w:rPr>
          <w:rFonts w:ascii="Arial" w:hAnsi="Arial" w:cs="Arial"/>
          <w:color w:val="4A442A" w:themeColor="background2" w:themeShade="40"/>
          <w:sz w:val="20"/>
          <w:szCs w:val="20"/>
        </w:rPr>
        <w:t>» покупателям доступен полный комплекс услуг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: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от информационного сопровождения выбора квартиры до оформления договорных отношений. Получить профессиональную</w:t>
      </w: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консультаци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ю менеджера, </w:t>
      </w: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ипотечного брокера,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юриста, ознакомиться с полным комплектом документов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и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оформить сделку теперь можно непосредственно на объекте. </w:t>
      </w:r>
    </w:p>
    <w:p w:rsidR="00127D91" w:rsidRPr="00BB741D" w:rsidRDefault="00127D91" w:rsidP="00127D91">
      <w:pPr>
        <w:jc w:val="both"/>
        <w:rPr>
          <w:rFonts w:ascii="Arial" w:hAnsi="Arial" w:cs="Arial"/>
          <w:i/>
          <w:color w:val="4A442A" w:themeColor="background2" w:themeShade="40"/>
          <w:sz w:val="20"/>
          <w:szCs w:val="20"/>
        </w:rPr>
      </w:pPr>
      <w:bookmarkStart w:id="0" w:name="_GoBack"/>
      <w:bookmarkEnd w:id="0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На церемонии торжественного открытия офиса продаж жилого комплекса «Династия» директор по продажам Sezar </w:t>
      </w:r>
      <w:proofErr w:type="spell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Виктор Прокопенко отметил: «</w:t>
      </w:r>
      <w:r w:rsidRPr="00127D91">
        <w:rPr>
          <w:rFonts w:ascii="Arial" w:hAnsi="Arial" w:cs="Arial"/>
          <w:i/>
          <w:color w:val="4A442A" w:themeColor="background2" w:themeShade="40"/>
          <w:sz w:val="20"/>
          <w:szCs w:val="20"/>
        </w:rPr>
        <w:t>Организуя офис продаж, мы</w:t>
      </w:r>
      <w:r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 ставили перед собой задачу сделать его красивым и удобным, в частности пересмотрели бизнес-процессы в сторону повышения качества обслуживания наших гостей. Если классический офис продаж на объекте — это просто территория общения с менеджером, </w:t>
      </w:r>
      <w:r>
        <w:rPr>
          <w:rFonts w:ascii="Arial" w:hAnsi="Arial" w:cs="Arial"/>
          <w:i/>
          <w:color w:val="4A442A" w:themeColor="background2" w:themeShade="40"/>
          <w:sz w:val="20"/>
          <w:szCs w:val="20"/>
        </w:rPr>
        <w:t>а</w:t>
      </w:r>
      <w:r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 основные переговоры происходят у девелопера, то в ЖК «Династия» доступен полный цикл поддержки сделки, вплоть до оформления договора и профильных консультаций. И, конечно, нам было важно </w:t>
      </w:r>
      <w:r w:rsidRPr="00704DAB">
        <w:rPr>
          <w:rFonts w:ascii="Arial" w:hAnsi="Arial" w:cs="Arial"/>
          <w:i/>
          <w:color w:val="4A442A" w:themeColor="background2" w:themeShade="40"/>
          <w:sz w:val="20"/>
          <w:szCs w:val="20"/>
        </w:rPr>
        <w:t>передать осязаемые впечатления, дать возможность «примерить» те концептуальные элементы и атмосферу, которые лежат в основе проекта</w:t>
      </w:r>
      <w:r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». </w:t>
      </w:r>
    </w:p>
    <w:p w:rsidR="00127D91" w:rsidRPr="00704DAB" w:rsidRDefault="00127D91" w:rsidP="00127D91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Офис продаж находится непосредственно по адресу Хорошевское шоссе, вл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25, что позволит посетителям оценить все преимущества местоположения жилого комплекса «Династия», а в перспективе — убедиться в качестве строительства и посетить строительную площадку. Офис продаж работает без выходных с 10.00 до 21.00, для посетителей предусмотрена возможность паркинга. </w:t>
      </w:r>
    </w:p>
    <w:p w:rsidR="002E1AE4" w:rsidRDefault="00045F89" w:rsidP="002E1AE4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Узнаваемые элементы архитектурной концепции и световое оформление фасадов офиса продаж выгодно выделяют здание, обеспечивая безошибочный ориентир для посетителей и дополнительное промо проекта, а интерьер — камерный, торжественный и при этом уютный,— передает атмосферу будущего дома.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Общение происходит в зоне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  <w:lang w:val="en-US"/>
        </w:rPr>
        <w:t>open</w:t>
      </w:r>
      <w:r w:rsidR="00EE0040" w:rsidRPr="003D211E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  <w:lang w:val="en-US"/>
        </w:rPr>
        <w:t>space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 удобном для клиента формате: за столом переговоров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или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в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>уютной диванной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Для приватных переговоров 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>при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оформлени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>и</w:t>
      </w:r>
      <w:r w:rsidR="00EE004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сделки предусмотрены отдельные кабинеты. 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Здесь же можно ознакомиться с </w:t>
      </w:r>
      <w:proofErr w:type="spellStart"/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>посс</w:t>
      </w:r>
      <w:proofErr w:type="spellEnd"/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>-материалами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, </w:t>
      </w:r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оценить детали </w:t>
      </w:r>
      <w:proofErr w:type="gramStart"/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>архитектурного проекта</w:t>
      </w:r>
      <w:proofErr w:type="gramEnd"/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на примере </w:t>
      </w:r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>3D-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>модели жилого комплекса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Для маленьких посетителей </w:t>
      </w:r>
      <w:proofErr w:type="gramStart"/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>оборудована</w:t>
      </w:r>
      <w:proofErr w:type="gramEnd"/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="002E1AE4" w:rsidRPr="00704DAB">
        <w:rPr>
          <w:rFonts w:ascii="Arial" w:hAnsi="Arial" w:cs="Arial"/>
          <w:color w:val="4A442A" w:themeColor="background2" w:themeShade="40"/>
          <w:sz w:val="20"/>
          <w:szCs w:val="20"/>
        </w:rPr>
        <w:t>игровая</w:t>
      </w:r>
      <w:r w:rsidR="002E1AE4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</w:p>
    <w:p w:rsidR="00704DAB" w:rsidRPr="00704DAB" w:rsidRDefault="00704DAB" w:rsidP="00704DAB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Жилой комплекс «Династия», представленный холдингом Sezar </w:t>
      </w:r>
      <w:proofErr w:type="spell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 ноябре 2016 года, объединяет три дома 21 – 24 этажей. В основе концепции проекта — выдержанные критерии </w:t>
      </w:r>
      <w:proofErr w:type="gram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бизнес-класса</w:t>
      </w:r>
      <w:proofErr w:type="gram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: авторский архитектурный проект, просторный приватный внутренний двор, вместительный двухуровневый подземный паркинг, высококачественные инженерные системы, строительные и отделочные материалы последнего поколения, продуманные планировочные решения. Архитектурная концепция жилого комплекса «Династия» — тонко переосмысленная тема монументальной классики. Комбинация элементов ампира и ар-</w:t>
      </w:r>
      <w:proofErr w:type="spell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деко</w:t>
      </w:r>
      <w:proofErr w:type="spell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 актуальном прочтении архитекторов Sezar </w:t>
      </w:r>
      <w:proofErr w:type="spell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gramStart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>органичны</w:t>
      </w:r>
      <w:proofErr w:type="gramEnd"/>
      <w:r w:rsidRPr="00704DAB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восприятию всех поколений. Выверенная чистота линий и подчеркнутая симметрия продолжают династию архитектурных шедевров, формирующих сегодня облик столицы.</w:t>
      </w:r>
    </w:p>
    <w:p w:rsidR="005D7F6C" w:rsidRPr="005D7F6C" w:rsidRDefault="005D7F6C" w:rsidP="0077785C">
      <w:pPr>
        <w:spacing w:after="0" w:line="240" w:lineRule="auto"/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704DAB" w:rsidTr="00704DAB">
        <w:tc>
          <w:tcPr>
            <w:tcW w:w="4786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2DFDD0A8" wp14:editId="7D3A9BD0">
                  <wp:extent cx="2771775" cy="1848427"/>
                  <wp:effectExtent l="0" t="0" r="0" b="0"/>
                  <wp:docPr id="10" name="Рисунок 10" descr="C:\Женя\фото\Династия_открытие офиса продаж\IMG_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Женя\фото\Династия_открытие офиса продаж\IMG_2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04" cy="185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4C787226" wp14:editId="43BFF1BF">
                  <wp:extent cx="2771103" cy="1847850"/>
                  <wp:effectExtent l="0" t="0" r="0" b="0"/>
                  <wp:docPr id="4" name="Рисунок 4" descr="C:\Женя\фото\Династия_открытие офиса продаж\IMG_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Женя\фото\Династия_открытие офиса продаж\IMG_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834" cy="185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E1EF1" wp14:editId="6F85CBB4">
                  <wp:extent cx="2785951" cy="1857375"/>
                  <wp:effectExtent l="0" t="0" r="0" b="0"/>
                  <wp:docPr id="6" name="Рисунок 6" descr="C:\Женя\фото\Династия_открытие офиса продаж\IMG_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Женя\фото\Династия_открытие офиса продаж\IMG_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94" cy="186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E4B585" wp14:editId="33149632">
                  <wp:extent cx="2771775" cy="1848220"/>
                  <wp:effectExtent l="0" t="0" r="0" b="0"/>
                  <wp:docPr id="11" name="Рисунок 11" descr="C:\Женя\фото\Династия_открытие офиса продаж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Женя\фото\Династия_открытие офиса продаж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43" cy="185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5CAF0E76" wp14:editId="42CAA453">
                  <wp:extent cx="2786001" cy="1857375"/>
                  <wp:effectExtent l="0" t="0" r="0" b="0"/>
                  <wp:docPr id="8" name="Рисунок 8" descr="C:\Женя\фото\Династия_открытие офиса продаж\IMG_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Женя\фото\Династия_открытие офиса продаж\IMG_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69" cy="186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730EEDB9" wp14:editId="1EC2CFCA">
                  <wp:extent cx="2786729" cy="1857375"/>
                  <wp:effectExtent l="0" t="0" r="0" b="0"/>
                  <wp:docPr id="9" name="Рисунок 9" descr="C:\Женя\фото\Династия_открытие офиса продаж\IMG_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Женя\фото\Династия_открытие офиса продаж\IMG_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943" cy="185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704DAB" w:rsidRDefault="00704DAB" w:rsidP="000B7828">
            <w:pPr>
              <w:rPr>
                <w:noProof/>
                <w:lang w:eastAsia="ru-RU"/>
              </w:rPr>
            </w:pPr>
          </w:p>
        </w:tc>
      </w:tr>
      <w:tr w:rsidR="00704DAB" w:rsidTr="00704DAB">
        <w:tc>
          <w:tcPr>
            <w:tcW w:w="4786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413532B6" wp14:editId="30E74589">
                  <wp:extent cx="2785953" cy="1857375"/>
                  <wp:effectExtent l="0" t="0" r="0" b="0"/>
                  <wp:docPr id="5" name="Рисунок 5" descr="C:\Женя\фото\Династия_открытие офиса продаж\IMG_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Женя\фото\Династия_открытие офиса продаж\IMG_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14" cy="185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04DAB" w:rsidRDefault="00704DAB" w:rsidP="000B7828">
            <w:r>
              <w:rPr>
                <w:noProof/>
                <w:lang w:eastAsia="ru-RU"/>
              </w:rPr>
              <w:drawing>
                <wp:inline distT="0" distB="0" distL="0" distR="0" wp14:anchorId="3363754F" wp14:editId="099817B1">
                  <wp:extent cx="2786741" cy="1857375"/>
                  <wp:effectExtent l="0" t="0" r="0" b="0"/>
                  <wp:docPr id="13" name="Рисунок 13" descr="C:\Женя\фото\Династия_открытие офиса продаж\IMG_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Женя\фото\Династия_открытие офиса продаж\IMG_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368" cy="18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DAB" w:rsidRDefault="00704DAB" w:rsidP="00322E30">
      <w:pPr>
        <w:jc w:val="center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704DAB">
        <w:rPr>
          <w:rFonts w:ascii="Arial" w:hAnsi="Arial" w:cs="Arial"/>
          <w:noProof/>
          <w:color w:val="4A442A" w:themeColor="background2" w:themeShade="4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67275" cy="1334452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334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B" w:rsidRPr="00C545DC" w:rsidRDefault="00704DAB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C545D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Фотоматериалы в печатном разрешении доступны по </w:t>
                            </w:r>
                            <w:hyperlink r:id="rId18" w:history="1">
                              <w:r w:rsidRPr="00290A30">
                                <w:rPr>
                                  <w:rStyle w:val="a9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ссылке</w:t>
                              </w:r>
                            </w:hyperlink>
                            <w:r w:rsidRPr="00C545D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383.25pt;height:105.0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" filled="f" stroked="f">
                <v:textbox>
                  <w:txbxContent>
                    <w:p w:rsidR="00704DAB" w:rsidRPr="00C545DC" w:rsidRDefault="00704DAB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C545D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</w:rPr>
                        <w:t xml:space="preserve">Фотоматериалы в печатном разрешении доступны по </w:t>
                      </w:r>
                      <w:hyperlink r:id="rId19" w:history="1">
                        <w:r w:rsidRPr="00290A30">
                          <w:rPr>
                            <w:rStyle w:val="a9"/>
                            <w:rFonts w:ascii="Arial" w:hAnsi="Arial" w:cs="Arial"/>
                            <w:sz w:val="20"/>
                            <w:szCs w:val="20"/>
                          </w:rPr>
                          <w:t>ссылке</w:t>
                        </w:r>
                      </w:hyperlink>
                      <w:r w:rsidRPr="00C545D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04DAB" w:rsidRDefault="00704DAB" w:rsidP="00322E30">
      <w:pPr>
        <w:jc w:val="center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E0136C" w:rsidRPr="001F6066" w:rsidRDefault="00E0136C" w:rsidP="00322E30">
      <w:pPr>
        <w:jc w:val="center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За дополнительной информацией обращайтесь, пожалуйста: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Евгения Сазонова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PR-менеджер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Группы Компаний Sezar Group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Тел. (495) 778-98-98 IP 489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Моб. (903) 268-40-22</w:t>
      </w:r>
    </w:p>
    <w:p w:rsidR="00E0136C" w:rsidRPr="00F836DB" w:rsidRDefault="00E0136C" w:rsidP="00322E30">
      <w:pPr>
        <w:shd w:val="clear" w:color="auto" w:fill="FFFFFF"/>
        <w:spacing w:after="0" w:line="240" w:lineRule="auto"/>
        <w:rPr>
          <w:rFonts w:ascii="Arial" w:eastAsiaTheme="minorEastAsia" w:hAnsi="Arial" w:cs="Arial"/>
          <w:noProof/>
          <w:color w:val="222222"/>
          <w:sz w:val="20"/>
          <w:szCs w:val="20"/>
          <w:lang w:eastAsia="ru-RU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Эл. почта </w:t>
      </w:r>
      <w:hyperlink r:id="rId20" w:history="1"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e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sazonova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@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sezar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-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group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ru</w:t>
        </w:r>
      </w:hyperlink>
      <w:r w:rsidRPr="00F836DB">
        <w:rPr>
          <w:rFonts w:ascii="Arial" w:eastAsiaTheme="minorEastAsia" w:hAnsi="Arial" w:cs="Arial"/>
          <w:noProof/>
          <w:color w:val="222222"/>
          <w:sz w:val="20"/>
          <w:szCs w:val="20"/>
          <w:lang w:eastAsia="ru-RU"/>
        </w:rPr>
        <w:t xml:space="preserve"> </w:t>
      </w:r>
    </w:p>
    <w:p w:rsidR="00322E30" w:rsidRDefault="00580217" w:rsidP="00013359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hyperlink r:id="rId21" w:history="1"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www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sezar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-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group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ru</w:t>
        </w:r>
      </w:hyperlink>
    </w:p>
    <w:p w:rsidR="001F6066" w:rsidRDefault="001F6066" w:rsidP="00E0136C">
      <w:pPr>
        <w:jc w:val="both"/>
        <w:textAlignment w:val="baseline"/>
        <w:rPr>
          <w:rFonts w:ascii="Arial" w:hAnsi="Arial" w:cs="Arial"/>
          <w:b/>
          <w:sz w:val="16"/>
          <w:szCs w:val="16"/>
        </w:rPr>
      </w:pPr>
    </w:p>
    <w:p w:rsidR="001F6066" w:rsidRPr="001F6066" w:rsidRDefault="001F6066" w:rsidP="00E0136C">
      <w:pPr>
        <w:jc w:val="both"/>
        <w:textAlignment w:val="baseline"/>
        <w:rPr>
          <w:rFonts w:ascii="Arial" w:hAnsi="Arial" w:cs="Arial"/>
          <w:color w:val="4A442A" w:themeColor="background2" w:themeShade="40"/>
          <w:sz w:val="28"/>
          <w:szCs w:val="28"/>
        </w:rPr>
      </w:pPr>
      <w:r w:rsidRPr="001F6066">
        <w:rPr>
          <w:rFonts w:ascii="Arial" w:hAnsi="Arial" w:cs="Arial"/>
          <w:color w:val="4A442A" w:themeColor="background2" w:themeShade="40"/>
          <w:sz w:val="28"/>
          <w:szCs w:val="28"/>
        </w:rPr>
        <w:t>О компании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—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многопрофильный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девелопер, работающий на рынке с 2003 года. В настоящее время площадь проектов в стадии освоения — более 800 тыс. кв. м.</w:t>
      </w:r>
    </w:p>
    <w:p w:rsidR="006F4917" w:rsidRPr="001F6066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Группа начала свою деятельность в сегментах коммерческой и торговой недвижимости. В числе реализованных проектов: бизнес-центр класса B «Фортуна», ресторанный комплекс «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Парадай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z</w:t>
      </w:r>
      <w:proofErr w:type="spellEnd"/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», ТРЦ «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Мариэль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». В 2012 году Группа компаний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вышла на рынок жилой недвижимости с проектом комплексного освоения территории ЖК «Николин Парк» в Новой Москве. Еще на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этапе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строительства данный жилой комплекс получил признание в профессиональной среде, став «лучшим строящимся жилым комплексом Москвы» по оценке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Urban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Awards`12 и «дебютом года» по мнению RREF AWARDS`12, а по итогам ввода в эксплуатацию в 2015 году подтвердил престижный статус целым рядом премий и наград. 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В настоящее время Группа реализует масштабный проект комплексного освоения территории — 34 га в самом сердце природоохранного комплекса «Ульяновский лесопарк» в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7 км от МКАД — ЖК «Рассказово». 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Благодаря уникальной для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комфорт-класса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совокупности характеристик, объективной ценовой политике, выдержанному балансу соотношения «цена/качество» и гарантиям надежности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данный проект 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демонстрирует беспрецедентно высокие в текущих условиях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рынка темпы реализации квартир. 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В ноябре 2016 года холдинг Sezar </w:t>
      </w:r>
      <w:proofErr w:type="spellStart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представил новый проект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—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жило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й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комплекс «Династия», в основе концепции которого выдержанные критерии </w:t>
      </w:r>
      <w:proofErr w:type="gramStart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бизнес-класса</w:t>
      </w:r>
      <w:proofErr w:type="gramEnd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: авторский архитектурный проект, просторный приватный внутренний двор, высококачественные инженерные системы, строительные и отделочные материалы, продуманные планировки.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На всех этапах реализации проектов главным ориентиром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являются потребительские предпочтения целевой аудитории, что позволяет обеспечить лучшие инфраструктурные,  инженерные, планировочные и технические решения для каждого объекта. Внедрение инноваций и экспериментальных предложений сопровождается мониторингом обратной связи от покупателей в режиме он-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лайн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, и обеспечивает оперативное совершенствование проектов и бизнес-процессов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холдинга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</w:p>
    <w:p w:rsidR="006F4917" w:rsidRPr="001F6066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Pr="001F6066" w:rsidRDefault="006F4917" w:rsidP="006F4917">
      <w:pPr>
        <w:spacing w:after="0" w:line="240" w:lineRule="auto"/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является весомым представителем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бизнес-сообщества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Москвы, реализует социальные и благотворительные проекты, участвует в разработке и реализации законодательных инициатив, направленных на повышение эффективности отрасли. В команде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 работают высококвалифицированные профессионалы рынка недвижимости с многолетним опытом, топ-менеджмент Группы — авторитетные лидеры мнений, транслирующие  опыт, компетенции и профессиональную экспертизу с целью повышения отраслевых стандартов качества.</w:t>
      </w:r>
    </w:p>
    <w:p w:rsidR="006F4917" w:rsidRPr="00062E9C" w:rsidRDefault="006F4917" w:rsidP="006F4917">
      <w:pPr>
        <w:rPr>
          <w:rFonts w:ascii="Arial" w:hAnsi="Arial" w:cs="Arial"/>
          <w:sz w:val="20"/>
          <w:szCs w:val="20"/>
        </w:rPr>
      </w:pPr>
    </w:p>
    <w:p w:rsidR="001F6066" w:rsidRPr="001F6066" w:rsidRDefault="001F6066">
      <w:pPr>
        <w:rPr>
          <w:rFonts w:ascii="Arial" w:hAnsi="Arial" w:cs="Arial"/>
          <w:color w:val="4A442A" w:themeColor="background2" w:themeShade="40"/>
          <w:sz w:val="20"/>
          <w:szCs w:val="20"/>
        </w:rPr>
      </w:pPr>
    </w:p>
    <w:sectPr w:rsidR="001F6066" w:rsidRPr="001F6066" w:rsidSect="008260EB">
      <w:headerReference w:type="default" r:id="rId22"/>
      <w:footerReference w:type="default" r:id="rId23"/>
      <w:pgSz w:w="11906" w:h="16838"/>
      <w:pgMar w:top="596" w:right="850" w:bottom="1134" w:left="1701" w:header="284" w:footer="1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217" w:rsidRDefault="00580217" w:rsidP="003B7784">
      <w:pPr>
        <w:spacing w:after="0" w:line="240" w:lineRule="auto"/>
      </w:pPr>
      <w:r>
        <w:separator/>
      </w:r>
    </w:p>
  </w:endnote>
  <w:endnote w:type="continuationSeparator" w:id="0">
    <w:p w:rsidR="00580217" w:rsidRDefault="00580217" w:rsidP="003B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EB" w:rsidRDefault="008260EB">
    <w:pPr>
      <w:pStyle w:val="a5"/>
    </w:pPr>
    <w:r>
      <w:rPr>
        <w:noProof/>
        <w:lang w:eastAsia="ru-RU"/>
      </w:rPr>
      <w:drawing>
        <wp:inline distT="0" distB="0" distL="0" distR="0" wp14:anchorId="695C6BE7" wp14:editId="19A46B37">
          <wp:extent cx="5940425" cy="138430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38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217" w:rsidRDefault="00580217" w:rsidP="003B7784">
      <w:pPr>
        <w:spacing w:after="0" w:line="240" w:lineRule="auto"/>
      </w:pPr>
      <w:r>
        <w:separator/>
      </w:r>
    </w:p>
  </w:footnote>
  <w:footnote w:type="continuationSeparator" w:id="0">
    <w:p w:rsidR="00580217" w:rsidRDefault="00580217" w:rsidP="003B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84" w:rsidRPr="003B7784" w:rsidRDefault="003B7784">
    <w:pPr>
      <w:pStyle w:val="a3"/>
      <w:rPr>
        <w:lang w:val="en-US"/>
      </w:rPr>
    </w:pPr>
  </w:p>
  <w:p w:rsidR="003B7784" w:rsidRDefault="003B7784" w:rsidP="001F7589">
    <w:pPr>
      <w:pStyle w:val="a3"/>
      <w:ind w:left="2835"/>
      <w:jc w:val="both"/>
    </w:pPr>
    <w:r>
      <w:rPr>
        <w:noProof/>
        <w:lang w:eastAsia="ru-RU"/>
      </w:rPr>
      <w:drawing>
        <wp:inline distT="0" distB="0" distL="0" distR="0" wp14:anchorId="6FA94F41" wp14:editId="4D5266A0">
          <wp:extent cx="1801368" cy="1139952"/>
          <wp:effectExtent l="0" t="0" r="8890" b="317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113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27055"/>
    <w:multiLevelType w:val="multilevel"/>
    <w:tmpl w:val="832C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84"/>
    <w:rsid w:val="00013359"/>
    <w:rsid w:val="00037B7D"/>
    <w:rsid w:val="00045F89"/>
    <w:rsid w:val="00047E4F"/>
    <w:rsid w:val="00083248"/>
    <w:rsid w:val="00127D91"/>
    <w:rsid w:val="00130C16"/>
    <w:rsid w:val="00150263"/>
    <w:rsid w:val="00153D39"/>
    <w:rsid w:val="001F0BD0"/>
    <w:rsid w:val="001F6066"/>
    <w:rsid w:val="001F7589"/>
    <w:rsid w:val="0021470F"/>
    <w:rsid w:val="00230272"/>
    <w:rsid w:val="00290A30"/>
    <w:rsid w:val="002E1AE4"/>
    <w:rsid w:val="00322E30"/>
    <w:rsid w:val="00333B48"/>
    <w:rsid w:val="00344000"/>
    <w:rsid w:val="00352596"/>
    <w:rsid w:val="003606EE"/>
    <w:rsid w:val="003830BD"/>
    <w:rsid w:val="003B7784"/>
    <w:rsid w:val="003C2E80"/>
    <w:rsid w:val="003D211E"/>
    <w:rsid w:val="003E4C1A"/>
    <w:rsid w:val="0041327A"/>
    <w:rsid w:val="00430F8E"/>
    <w:rsid w:val="00560D92"/>
    <w:rsid w:val="00580217"/>
    <w:rsid w:val="005B05A0"/>
    <w:rsid w:val="005D7F6C"/>
    <w:rsid w:val="005E4BBE"/>
    <w:rsid w:val="005E5A9E"/>
    <w:rsid w:val="005F2C47"/>
    <w:rsid w:val="00633242"/>
    <w:rsid w:val="006504F8"/>
    <w:rsid w:val="00652AD9"/>
    <w:rsid w:val="00667017"/>
    <w:rsid w:val="006760DC"/>
    <w:rsid w:val="006A586D"/>
    <w:rsid w:val="006F3FF6"/>
    <w:rsid w:val="006F4917"/>
    <w:rsid w:val="00704DAB"/>
    <w:rsid w:val="0077785C"/>
    <w:rsid w:val="00785DDE"/>
    <w:rsid w:val="008260EB"/>
    <w:rsid w:val="009140BE"/>
    <w:rsid w:val="009343FE"/>
    <w:rsid w:val="00935FE7"/>
    <w:rsid w:val="00960546"/>
    <w:rsid w:val="00994333"/>
    <w:rsid w:val="00A132DC"/>
    <w:rsid w:val="00A33E9E"/>
    <w:rsid w:val="00A957A5"/>
    <w:rsid w:val="00AA44D9"/>
    <w:rsid w:val="00AD626D"/>
    <w:rsid w:val="00AF190A"/>
    <w:rsid w:val="00B06B42"/>
    <w:rsid w:val="00B14A12"/>
    <w:rsid w:val="00B169BD"/>
    <w:rsid w:val="00BB741D"/>
    <w:rsid w:val="00C53CB1"/>
    <w:rsid w:val="00C545DC"/>
    <w:rsid w:val="00C9209A"/>
    <w:rsid w:val="00CE5C71"/>
    <w:rsid w:val="00D0346F"/>
    <w:rsid w:val="00D327D0"/>
    <w:rsid w:val="00D97135"/>
    <w:rsid w:val="00DE346E"/>
    <w:rsid w:val="00DE517A"/>
    <w:rsid w:val="00E0136C"/>
    <w:rsid w:val="00E242BD"/>
    <w:rsid w:val="00EE0040"/>
    <w:rsid w:val="00EE488F"/>
    <w:rsid w:val="00F8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16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B7784"/>
  </w:style>
  <w:style w:type="paragraph" w:styleId="a5">
    <w:name w:val="footer"/>
    <w:basedOn w:val="a"/>
    <w:link w:val="a6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B7784"/>
  </w:style>
  <w:style w:type="paragraph" w:styleId="a7">
    <w:name w:val="Balloon Text"/>
    <w:basedOn w:val="a"/>
    <w:link w:val="a8"/>
    <w:uiPriority w:val="99"/>
    <w:semiHidden/>
    <w:unhideWhenUsed/>
    <w:rsid w:val="003B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30C16"/>
    <w:rPr>
      <w:color w:val="0563C1"/>
      <w:u w:val="single"/>
    </w:rPr>
  </w:style>
  <w:style w:type="table" w:styleId="aa">
    <w:name w:val="Table Grid"/>
    <w:basedOn w:val="a1"/>
    <w:uiPriority w:val="59"/>
    <w:rsid w:val="00322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3E4C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D62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16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B7784"/>
  </w:style>
  <w:style w:type="paragraph" w:styleId="a5">
    <w:name w:val="footer"/>
    <w:basedOn w:val="a"/>
    <w:link w:val="a6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B7784"/>
  </w:style>
  <w:style w:type="paragraph" w:styleId="a7">
    <w:name w:val="Balloon Text"/>
    <w:basedOn w:val="a"/>
    <w:link w:val="a8"/>
    <w:uiPriority w:val="99"/>
    <w:semiHidden/>
    <w:unhideWhenUsed/>
    <w:rsid w:val="003B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30C16"/>
    <w:rPr>
      <w:color w:val="0563C1"/>
      <w:u w:val="single"/>
    </w:rPr>
  </w:style>
  <w:style w:type="table" w:styleId="aa">
    <w:name w:val="Table Grid"/>
    <w:basedOn w:val="a1"/>
    <w:uiPriority w:val="59"/>
    <w:rsid w:val="00322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3E4C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D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adi.sk/d/SfVZdIoX3E2Pz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ezar-group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e.sazonova@sezar-group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yadi.sk/d/SfVZdIoX3E2P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z-dinasty.ru/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Григорьян Элина</dc:creator>
  <cp:lastModifiedBy>Евгения Сазонова</cp:lastModifiedBy>
  <cp:revision>2</cp:revision>
  <cp:lastPrinted>2017-02-13T17:17:00Z</cp:lastPrinted>
  <dcterms:created xsi:type="dcterms:W3CDTF">2017-02-15T07:27:00Z</dcterms:created>
  <dcterms:modified xsi:type="dcterms:W3CDTF">2017-02-15T07:27:00Z</dcterms:modified>
</cp:coreProperties>
</file>