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20" w:rsidRPr="007662AD" w:rsidRDefault="00164C20" w:rsidP="00164C20">
      <w:pPr>
        <w:spacing w:after="4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</w:t>
      </w:r>
      <w:r w:rsidRPr="007662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октября</w:t>
      </w:r>
      <w:r w:rsidRPr="007662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2016 года в г.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Екатеринбург</w:t>
      </w:r>
      <w:r w:rsidRPr="007662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состоялась</w:t>
      </w:r>
      <w:r w:rsidRPr="007662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конференция </w:t>
      </w:r>
      <w:r w:rsidRPr="007662AD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«ТОРГОВЫЕ ЦЕНТРЫ: КОНЦЕПЦИЯ УСПЕХА»</w:t>
      </w:r>
      <w:r w:rsidRPr="007662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при</w:t>
      </w:r>
      <w:r w:rsidRPr="007662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proofErr w:type="spellStart"/>
      <w:proofErr w:type="gramStart"/>
      <w:r w:rsidRPr="007662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</w:t>
      </w:r>
      <w:proofErr w:type="spellEnd"/>
      <w:proofErr w:type="gramEnd"/>
      <w:r w:rsidRPr="007662AD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поддержке РАНХиГС при президенте РФ.</w:t>
      </w:r>
    </w:p>
    <w:p w:rsidR="00164C20" w:rsidRPr="007662AD" w:rsidRDefault="00164C20" w:rsidP="00164C20">
      <w:pPr>
        <w:spacing w:after="18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Участие в конференции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приняли представители торговых,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развлекательных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бизнес-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центров</w:t>
      </w:r>
      <w:proofErr w:type="gramEnd"/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специалисты управляющих компаний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свердловской, челябинской, тюменской областей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 также Ямало-Ненецкого автономного округа. П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рофессионалы и эксперты в сфере коммерческой недвижимости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собрались в одном из лучших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бизнес-отелей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в «Центре международной торговли Екатеринбург»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64C20" w:rsidRDefault="00164C20" w:rsidP="00164C20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Конференцию торжественно открыл вице-президент Уральской палаты недвижимости Бабичев Александр Иванович, представив краткий обзор рынка недвижимости свердловской области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В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приветственной речи он рассказал, что 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формирование высокопрофессионального развитого рынка недвижимости в регионе является основным аспектом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работы А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ссоциации и отметил, что 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менно такие конференции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позволя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т профессионалам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вместно разрешать проблемные вопросы и делиться своим опытом.</w:t>
      </w:r>
    </w:p>
    <w:p w:rsidR="00164C20" w:rsidRPr="007662AD" w:rsidRDefault="00164C20" w:rsidP="00164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Эксперт Сергей Гуров, д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иректор отдела по управлению торговыми центрами компании JLL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своем выступлении также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представил обзор рынка коммерческой 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недвижимости 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сообщил, на что следует обращать внимание при планировке навигации 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торговом центре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чтобы она оказалась 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удобной для покупателя и выг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одной для управляющего торговым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центр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ом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64C20" w:rsidRPr="00476006" w:rsidRDefault="00164C20" w:rsidP="00164C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164C20" w:rsidRPr="007662AD" w:rsidRDefault="00164C20" w:rsidP="00164C20">
      <w:pPr>
        <w:spacing w:after="18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менее информативным стало выступление Павла Бондаренко, д</w:t>
      </w:r>
      <w:r w:rsidRPr="00FB26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иректор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департамента развития компании АНТИвор и</w:t>
      </w:r>
      <w:r w:rsidRPr="00FB26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эксперт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r w:rsidRPr="00FB26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оценке посещаемости объектов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В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воем</w:t>
      </w:r>
      <w:proofErr w:type="gramEnd"/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докладе он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рассказал, как на основе анализа данных о посещаемости правильно сформировать и обосновать арендную ставку, взаимодействовать с покупателями и оценивать ситуацию в торговом центре. Дискуссия продолжилась и во время кофе-брейков. 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Павел с удовольствием отвечал на вопросы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участников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рассказывая о возможностях современных систем подсчета посетителей Rstat.</w:t>
      </w:r>
    </w:p>
    <w:p w:rsidR="00164C20" w:rsidRDefault="00164C20" w:rsidP="00164C20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Алексей Сезин, </w:t>
      </w:r>
      <w:r w:rsidRPr="00FB26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начальник отдела брокериджа LCM Consulting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представил доклад на достаточно важную на сегодняшний день тему по развитию концепций торговых центров в соответствии с требованиями кризиса. Реконцепция объекта, новые арендаторы, развитие франшиз и собственных проектов – все это активно обсуждалось участниками конференции.</w:t>
      </w:r>
    </w:p>
    <w:p w:rsidR="00164C20" w:rsidRDefault="00164C20" w:rsidP="00164C20">
      <w:pPr>
        <w:spacing w:after="18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Для представителей розничных сетей наиболее актуальной стала тема защиты их товаров от воровства. Чем отличается мелкий воришка от профессионального шоплифтера, и как предотвратить потери от магазинных краж подробно рассказал Антон Лагутин, </w:t>
      </w:r>
      <w:r w:rsidRPr="00FB26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директор департамента регионального развития компании АНТИвор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64C20" w:rsidRPr="00476006" w:rsidRDefault="00164C20" w:rsidP="00164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менее интересной для всех участников стала тема Елены Смирновой, руководителя проекта у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правляющей компании ИнвесткапиталСтрой из Тюмени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Она 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представила свой доклад на тему управления объектом коммерческой недвижимости с несколькими собственниками. Уникальный опыт нашел свою аудиторию, и Елена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 удовольствием делилась им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 гостями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конференции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64C20" w:rsidRPr="00476006" w:rsidRDefault="00164C20" w:rsidP="00164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164C20" w:rsidRPr="00164C20" w:rsidRDefault="00164C20" w:rsidP="00164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Модератор мероприятия Михаил Коган также представил свою презентацию. В ней он  рассказал о том, как открыть новый объе</w:t>
      </w:r>
      <w:proofErr w:type="gramStart"/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кт в кр</w:t>
      </w:r>
      <w:proofErr w:type="gramEnd"/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изис, когда многие торговые центры закрываются или замораживаются.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Помимо этого, Михаил в течение всей конференции поднимал многочисленные в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опросы, на которые участники искали ответы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помогая раскрыть ситуацию, сложившуюся сегодня на рынке коммерческой недвижимости Урала.</w:t>
      </w:r>
      <w:r w:rsidRPr="000A05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 позволило участникам не только получить полезную информацию от приглашенных экспертов, но и пообщаться с партнерами и коллегами в непринужденной обстановке, обменяться идеями, опытом и контактами.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Так, во время завершающего фуршета участники решили объединиться в союз управляющих торговыми центрами, что помогать друг другу в сложных ситуациях, узнавать информацию об арендаторах и решать проблемы отрасли вместе. А 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MeetDay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организатор нескучных деловых конференций, поможет им в этом!</w:t>
      </w:r>
      <w:bookmarkStart w:id="0" w:name="_GoBack"/>
      <w:bookmarkEnd w:id="0"/>
    </w:p>
    <w:p w:rsidR="00164C20" w:rsidRPr="009E0118" w:rsidRDefault="00164C20" w:rsidP="00164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64C20" w:rsidRDefault="00164C20" w:rsidP="00164C2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артнёрами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конференции «ТОРГОВЫЕ ЦЕНТРЫ: КОНЦЕПЦИЯ УСПЕХА» в Екатеринбурге 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стали компании 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АНТИвор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JLL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r w:rsidRPr="00FB26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LCM Consulting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СибИнтел.</w:t>
      </w:r>
    </w:p>
    <w:p w:rsidR="00164C20" w:rsidRPr="007662AD" w:rsidRDefault="00164C20" w:rsidP="00164C2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164C20" w:rsidRDefault="00164C20" w:rsidP="00164C20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Событие получило широкую информационную поддержку благодаря </w:t>
      </w:r>
      <w:proofErr w:type="gramStart"/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генеральному</w:t>
      </w:r>
      <w:proofErr w:type="gramEnd"/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интернет-партнеру </w:t>
      </w:r>
      <w:hyperlink r:id="rId5" w:history="1">
        <w:r w:rsidRPr="00476006">
          <w:rPr>
            <w:rFonts w:ascii="Arial" w:eastAsia="Times New Roman" w:hAnsi="Arial" w:cs="Arial"/>
            <w:color w:val="333333"/>
            <w:sz w:val="21"/>
            <w:szCs w:val="21"/>
            <w:lang w:eastAsia="ru-RU"/>
          </w:rPr>
          <w:t>Арендатор.ру</w:t>
        </w:r>
      </w:hyperlink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 также: порталам 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G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lobalkras.ru, Первый Магнитогорский, Allmalls.ru, Retail&amp;Loyalty, New-retail.ru, Shop&amp;Mall, Zdanie.info, Моллы.ру,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Expomap.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r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u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б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изнес-изданиям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 Деловой Квартал Екатеринбург, Точка продаж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Новости рынка недвижимости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hyperlink r:id="rId6" w:history="1"/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БизнесАренда</w:t>
      </w:r>
      <w:r w:rsidRPr="007662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hyperlink r:id="rId7" w:history="1">
        <w:r w:rsidRPr="00476006">
          <w:rPr>
            <w:rFonts w:ascii="Arial" w:eastAsia="Times New Roman" w:hAnsi="Arial" w:cs="Arial"/>
            <w:color w:val="333333"/>
            <w:sz w:val="21"/>
            <w:szCs w:val="21"/>
            <w:lang w:eastAsia="ru-RU"/>
          </w:rPr>
          <w:t>Российская недвижимость</w:t>
        </w:r>
      </w:hyperlink>
      <w:r w:rsidRPr="004760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64C20" w:rsidRDefault="00164C20" w:rsidP="00164C20">
      <w:pPr>
        <w:spacing w:after="18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Подробную информацию о следующих мероприятиях можно будет узнать на сайте </w:t>
      </w:r>
      <w:hyperlink r:id="rId8" w:history="1">
        <w:r w:rsidRPr="007662AD">
          <w:rPr>
            <w:rFonts w:ascii="Arial" w:eastAsia="Times New Roman" w:hAnsi="Arial" w:cs="Arial"/>
            <w:color w:val="0984CB"/>
            <w:sz w:val="21"/>
            <w:szCs w:val="21"/>
            <w:lang w:eastAsia="ru-RU"/>
          </w:rPr>
          <w:t>meetday.ru</w:t>
        </w:r>
      </w:hyperlink>
    </w:p>
    <w:p w:rsidR="00164C20" w:rsidRDefault="00164C20" w:rsidP="00164C20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t xml:space="preserve"> </w:t>
      </w:r>
    </w:p>
    <w:p w:rsidR="00164C20" w:rsidRDefault="00164C20" w:rsidP="00164C20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164C20" w:rsidRPr="00AB6EE1" w:rsidRDefault="00164C20" w:rsidP="00164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03021" w:rsidRPr="00164C20" w:rsidRDefault="00803021" w:rsidP="00164C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sectPr w:rsidR="00803021" w:rsidRPr="0016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20"/>
    <w:rsid w:val="00164C20"/>
    <w:rsid w:val="0080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C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C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da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blonovka.info/" TargetMode="External"/><Relationship Id="rId5" Type="http://schemas.openxmlformats.org/officeDocument/2006/relationships/hyperlink" Target="http://www.arendato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Алина</dc:creator>
  <cp:lastModifiedBy>Крысова Алина</cp:lastModifiedBy>
  <cp:revision>1</cp:revision>
  <dcterms:created xsi:type="dcterms:W3CDTF">2016-10-31T13:14:00Z</dcterms:created>
  <dcterms:modified xsi:type="dcterms:W3CDTF">2016-10-31T13:15:00Z</dcterms:modified>
</cp:coreProperties>
</file>