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FA" w:rsidRPr="008430FA" w:rsidRDefault="008430FA" w:rsidP="008430FA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430FA">
        <w:rPr>
          <w:rFonts w:ascii="Times New Roman" w:hAnsi="Times New Roman"/>
          <w:b/>
          <w:sz w:val="24"/>
          <w:szCs w:val="24"/>
        </w:rPr>
        <w:t>«Балтийский лизинг» расширил перечень брендов, участвующих в программе «Защитим на год вперед»</w:t>
      </w:r>
    </w:p>
    <w:p w:rsidR="008430FA" w:rsidRPr="008430FA" w:rsidRDefault="00D0751B" w:rsidP="008430F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430FA">
        <w:rPr>
          <w:rFonts w:ascii="Times New Roman" w:hAnsi="Times New Roman"/>
          <w:b/>
          <w:sz w:val="24"/>
          <w:szCs w:val="24"/>
        </w:rPr>
        <w:t>С</w:t>
      </w:r>
      <w:r w:rsidR="00763043" w:rsidRPr="008430FA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8430FA">
        <w:rPr>
          <w:rFonts w:ascii="Times New Roman" w:hAnsi="Times New Roman"/>
          <w:b/>
          <w:sz w:val="24"/>
          <w:szCs w:val="24"/>
        </w:rPr>
        <w:t>9</w:t>
      </w:r>
      <w:r w:rsidR="0040326E" w:rsidRPr="008430FA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8430FA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8430FA">
        <w:rPr>
          <w:rFonts w:ascii="Times New Roman" w:hAnsi="Times New Roman"/>
          <w:b/>
          <w:sz w:val="24"/>
          <w:szCs w:val="24"/>
        </w:rPr>
        <w:t>2020</w:t>
      </w:r>
      <w:r w:rsidR="00763043" w:rsidRPr="008430FA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8430FA">
        <w:rPr>
          <w:rFonts w:ascii="Times New Roman" w:hAnsi="Times New Roman"/>
          <w:sz w:val="24"/>
          <w:szCs w:val="24"/>
        </w:rPr>
        <w:t xml:space="preserve"> </w:t>
      </w:r>
      <w:r w:rsidR="008430FA" w:rsidRPr="008430FA">
        <w:rPr>
          <w:rFonts w:ascii="Times New Roman" w:hAnsi="Times New Roman"/>
          <w:sz w:val="24"/>
          <w:szCs w:val="24"/>
        </w:rPr>
        <w:t xml:space="preserve">«Балтийский лизинг» включил новые позиции в список имущества, участвующего в новогоднем </w:t>
      </w:r>
      <w:proofErr w:type="spellStart"/>
      <w:r w:rsidR="008430FA" w:rsidRPr="008430FA">
        <w:rPr>
          <w:rFonts w:ascii="Times New Roman" w:hAnsi="Times New Roman"/>
          <w:sz w:val="24"/>
          <w:szCs w:val="24"/>
        </w:rPr>
        <w:t>спецпредложении</w:t>
      </w:r>
      <w:proofErr w:type="spellEnd"/>
      <w:r w:rsidR="008430FA" w:rsidRPr="008430FA">
        <w:rPr>
          <w:rFonts w:ascii="Times New Roman" w:hAnsi="Times New Roman"/>
          <w:sz w:val="24"/>
          <w:szCs w:val="24"/>
        </w:rPr>
        <w:t xml:space="preserve"> «Защитим на год вперед», в рамках которого клиенты получают КАСКО за счет компании. Дополнили перечень седельные тягачи и самосвалы грузоподъемностью свыше пяти тонн, а также экскаваторы.</w:t>
      </w:r>
    </w:p>
    <w:p w:rsidR="008430FA" w:rsidRPr="008430FA" w:rsidRDefault="008430FA" w:rsidP="008430FA">
      <w:pPr>
        <w:spacing w:before="240"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430FA">
        <w:rPr>
          <w:rFonts w:ascii="Times New Roman" w:hAnsi="Times New Roman"/>
          <w:sz w:val="24"/>
          <w:szCs w:val="24"/>
        </w:rPr>
        <w:t>Напомним, специальное предложение компания запустила в середине ноября. В соответствии с его условиями, клиенты</w:t>
      </w:r>
      <w:r w:rsidRPr="008430FA">
        <w:rPr>
          <w:rFonts w:ascii="Times New Roman" w:hAnsi="Times New Roman"/>
          <w:bCs/>
          <w:sz w:val="24"/>
          <w:szCs w:val="24"/>
        </w:rPr>
        <w:t xml:space="preserve">, приобретающие популярные модели авто от </w:t>
      </w:r>
      <w:proofErr w:type="spellStart"/>
      <w:r w:rsidRPr="008430FA">
        <w:rPr>
          <w:rFonts w:ascii="Times New Roman" w:hAnsi="Times New Roman"/>
          <w:bCs/>
          <w:sz w:val="24"/>
          <w:szCs w:val="24"/>
        </w:rPr>
        <w:t>Audi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430FA">
        <w:rPr>
          <w:rFonts w:ascii="Times New Roman" w:hAnsi="Times New Roman"/>
          <w:bCs/>
          <w:sz w:val="24"/>
          <w:szCs w:val="24"/>
        </w:rPr>
        <w:t>Volvo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 и КамАЗ, получают КАСКО на год без включения страховой премии в состав затрат при расчете графика. С сегодняшнего дня клиенты также могут оставлять заявки в рамках программы «Защитим на год вперед» на самосвалы и седельные тягачи марок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DAF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bookmarkStart w:id="0" w:name="_Hlk58415256"/>
      <w:r w:rsidRPr="008430FA">
        <w:rPr>
          <w:rFonts w:ascii="Times New Roman" w:hAnsi="Times New Roman"/>
          <w:bCs/>
          <w:sz w:val="24"/>
          <w:szCs w:val="24"/>
          <w:lang w:val="en-US"/>
        </w:rPr>
        <w:t>IVECO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430FA">
        <w:rPr>
          <w:rFonts w:ascii="Times New Roman" w:hAnsi="Times New Roman"/>
          <w:bCs/>
          <w:sz w:val="24"/>
          <w:szCs w:val="24"/>
          <w:lang w:val="en-US"/>
        </w:rPr>
        <w:t>Scania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MAN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Volvo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Mercedes</w:t>
      </w:r>
      <w:r w:rsidRPr="008430FA">
        <w:rPr>
          <w:rFonts w:ascii="Times New Roman" w:hAnsi="Times New Roman"/>
          <w:bCs/>
          <w:sz w:val="24"/>
          <w:szCs w:val="24"/>
        </w:rPr>
        <w:t>-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Benz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Renault</w:t>
      </w:r>
      <w:bookmarkEnd w:id="0"/>
      <w:r w:rsidRPr="008430FA">
        <w:rPr>
          <w:rFonts w:ascii="Times New Roman" w:hAnsi="Times New Roman"/>
          <w:bCs/>
          <w:sz w:val="24"/>
          <w:szCs w:val="24"/>
        </w:rPr>
        <w:t xml:space="preserve">; а также на самосвалы брендов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Shaanxi</w:t>
      </w:r>
      <w:r w:rsidRPr="008430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430FA">
        <w:rPr>
          <w:rFonts w:ascii="Times New Roman" w:hAnsi="Times New Roman"/>
          <w:bCs/>
          <w:sz w:val="24"/>
          <w:szCs w:val="24"/>
          <w:lang w:val="en-US"/>
        </w:rPr>
        <w:t>Shacman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HOWO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FAW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430FA">
        <w:rPr>
          <w:rFonts w:ascii="Times New Roman" w:hAnsi="Times New Roman"/>
          <w:bCs/>
          <w:sz w:val="24"/>
          <w:szCs w:val="24"/>
          <w:lang w:val="en-US"/>
        </w:rPr>
        <w:t>Foton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. Кроме того, в условиях </w:t>
      </w:r>
      <w:proofErr w:type="spellStart"/>
      <w:r w:rsidRPr="008430FA">
        <w:rPr>
          <w:rFonts w:ascii="Times New Roman" w:hAnsi="Times New Roman"/>
          <w:bCs/>
          <w:sz w:val="24"/>
          <w:szCs w:val="24"/>
        </w:rPr>
        <w:t>спецпредложения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 появился новый сегмент – спецтехника, клиенты могут приобретать экскаваторы-погрузчики от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Komatsu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JCB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Bobcat</w:t>
      </w:r>
      <w:r w:rsidRPr="008430FA">
        <w:rPr>
          <w:rFonts w:ascii="Times New Roman" w:hAnsi="Times New Roman"/>
          <w:bCs/>
          <w:sz w:val="24"/>
          <w:szCs w:val="24"/>
        </w:rPr>
        <w:t xml:space="preserve">,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Hitachi</w:t>
      </w:r>
      <w:r w:rsidRPr="008430FA">
        <w:rPr>
          <w:rFonts w:ascii="Times New Roman" w:hAnsi="Times New Roman"/>
          <w:bCs/>
          <w:sz w:val="24"/>
          <w:szCs w:val="24"/>
        </w:rPr>
        <w:t xml:space="preserve">. От </w:t>
      </w:r>
      <w:r w:rsidRPr="008430FA">
        <w:rPr>
          <w:rFonts w:ascii="Times New Roman" w:hAnsi="Times New Roman"/>
          <w:bCs/>
          <w:sz w:val="24"/>
          <w:szCs w:val="24"/>
          <w:lang w:val="en-US"/>
        </w:rPr>
        <w:t>Komatsu</w:t>
      </w:r>
      <w:r w:rsidRPr="008430FA">
        <w:rPr>
          <w:rFonts w:ascii="Times New Roman" w:hAnsi="Times New Roman"/>
          <w:bCs/>
          <w:sz w:val="24"/>
          <w:szCs w:val="24"/>
        </w:rPr>
        <w:t xml:space="preserve"> также в программе участвуют гусеничные экскаваторы.</w:t>
      </w:r>
    </w:p>
    <w:p w:rsidR="008430FA" w:rsidRPr="008430FA" w:rsidRDefault="008430FA" w:rsidP="008430FA">
      <w:pPr>
        <w:spacing w:before="240"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430FA">
        <w:rPr>
          <w:rFonts w:ascii="Times New Roman" w:hAnsi="Times New Roman"/>
          <w:bCs/>
          <w:sz w:val="24"/>
          <w:szCs w:val="24"/>
        </w:rPr>
        <w:t xml:space="preserve">Условия программы </w:t>
      </w:r>
      <w:hyperlink r:id="rId8" w:history="1">
        <w:r w:rsidRPr="008430FA">
          <w:rPr>
            <w:rStyle w:val="a9"/>
            <w:rFonts w:ascii="Times New Roman" w:hAnsi="Times New Roman"/>
            <w:bCs/>
            <w:sz w:val="24"/>
            <w:szCs w:val="24"/>
          </w:rPr>
          <w:t>«Защитим на год вперед»</w:t>
        </w:r>
      </w:hyperlink>
      <w:r w:rsidRPr="008430FA">
        <w:rPr>
          <w:rFonts w:ascii="Times New Roman" w:hAnsi="Times New Roman"/>
          <w:bCs/>
          <w:sz w:val="24"/>
          <w:szCs w:val="24"/>
        </w:rPr>
        <w:t xml:space="preserve"> актуальны как для тех клиентов, которые уже сотрудничали с компанией, так и для новых лизингополучателей. Страховая премия по полису КАСКО за первый год действия договора полностью оплачивается компанией «Балтийский лизинг». Программа будет действовать до 31 декабря 2020 года.</w:t>
      </w:r>
    </w:p>
    <w:p w:rsidR="008430FA" w:rsidRPr="008430FA" w:rsidRDefault="008430FA" w:rsidP="008430FA">
      <w:pPr>
        <w:spacing w:before="240"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430FA">
        <w:rPr>
          <w:rFonts w:ascii="Times New Roman" w:hAnsi="Times New Roman"/>
          <w:bCs/>
          <w:sz w:val="24"/>
          <w:szCs w:val="24"/>
        </w:rPr>
        <w:t xml:space="preserve">Для приобретения имущества в рамках программы «Защитим на год вперед» достаточно подать заявку на официальном сайте </w:t>
      </w:r>
      <w:proofErr w:type="spellStart"/>
      <w:r w:rsidRPr="008430FA">
        <w:rPr>
          <w:rFonts w:ascii="Times New Roman" w:hAnsi="Times New Roman"/>
          <w:bCs/>
          <w:sz w:val="24"/>
          <w:szCs w:val="24"/>
        </w:rPr>
        <w:t>baltlease.ru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 (или позвонить по телефону 8 800 222 0 555), предоставить минимальный пакет документов и авансовый платеж. Легковые авто и спецтехнику можно оформить в лизинг с авансом от 0%, а грузовые авто– </w:t>
      </w:r>
      <w:proofErr w:type="gramStart"/>
      <w:r w:rsidRPr="008430FA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8430FA">
        <w:rPr>
          <w:rFonts w:ascii="Times New Roman" w:hAnsi="Times New Roman"/>
          <w:bCs/>
          <w:sz w:val="24"/>
          <w:szCs w:val="24"/>
        </w:rPr>
        <w:t xml:space="preserve"> 5%. Предварительное решение о финансировании принимается в день обращения. Также клиент может выбрать удобный для него график платежей. </w:t>
      </w:r>
    </w:p>
    <w:p w:rsidR="008430FA" w:rsidRPr="008430FA" w:rsidRDefault="008430FA" w:rsidP="008430FA">
      <w:pPr>
        <w:spacing w:before="240"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430FA">
        <w:rPr>
          <w:rFonts w:ascii="Times New Roman" w:hAnsi="Times New Roman"/>
          <w:bCs/>
          <w:sz w:val="24"/>
          <w:szCs w:val="24"/>
        </w:rPr>
        <w:t>Подписать все необходимые документы клиент</w:t>
      </w:r>
      <w:proofErr w:type="gramStart"/>
      <w:r w:rsidRPr="008430FA">
        <w:rPr>
          <w:rFonts w:ascii="Times New Roman" w:hAnsi="Times New Roman"/>
          <w:bCs/>
          <w:sz w:val="24"/>
          <w:szCs w:val="24"/>
        </w:rPr>
        <w:t>ы ООО</w:t>
      </w:r>
      <w:proofErr w:type="gramEnd"/>
      <w:r w:rsidRPr="008430FA">
        <w:rPr>
          <w:rFonts w:ascii="Times New Roman" w:hAnsi="Times New Roman"/>
          <w:bCs/>
          <w:sz w:val="24"/>
          <w:szCs w:val="24"/>
        </w:rPr>
        <w:t xml:space="preserve"> «Балтийский лизинг» могут </w:t>
      </w:r>
      <w:proofErr w:type="spellStart"/>
      <w:r w:rsidRPr="008430FA">
        <w:rPr>
          <w:rFonts w:ascii="Times New Roman" w:hAnsi="Times New Roman"/>
          <w:bCs/>
          <w:sz w:val="24"/>
          <w:szCs w:val="24"/>
        </w:rPr>
        <w:t>online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, в системе </w:t>
      </w:r>
      <w:proofErr w:type="spellStart"/>
      <w:r w:rsidRPr="008430FA">
        <w:rPr>
          <w:rFonts w:ascii="Times New Roman" w:hAnsi="Times New Roman"/>
          <w:bCs/>
          <w:sz w:val="24"/>
          <w:szCs w:val="24"/>
        </w:rPr>
        <w:t>Диадок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8430FA">
        <w:rPr>
          <w:rFonts w:ascii="Times New Roman" w:hAnsi="Times New Roman"/>
          <w:bCs/>
          <w:sz w:val="24"/>
          <w:szCs w:val="24"/>
        </w:rPr>
        <w:t>diadoc.ru</w:t>
      </w:r>
      <w:proofErr w:type="spellEnd"/>
      <w:r w:rsidRPr="008430FA">
        <w:rPr>
          <w:rFonts w:ascii="Times New Roman" w:hAnsi="Times New Roman"/>
          <w:bCs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8430FA" w:rsidRPr="008430FA" w:rsidRDefault="008430FA" w:rsidP="008430FA">
      <w:pPr>
        <w:spacing w:after="240"/>
        <w:ind w:firstLine="0"/>
        <w:jc w:val="both"/>
        <w:rPr>
          <w:rFonts w:ascii="Times New Roman" w:hAnsi="Times New Roman"/>
          <w:bCs/>
        </w:rPr>
      </w:pPr>
      <w:r w:rsidRPr="008430FA">
        <w:rPr>
          <w:rFonts w:ascii="Times New Roman" w:hAnsi="Times New Roman"/>
          <w:bCs/>
          <w:sz w:val="24"/>
          <w:szCs w:val="24"/>
        </w:rPr>
        <w:br/>
      </w:r>
      <w:r w:rsidRPr="008430FA">
        <w:rPr>
          <w:rFonts w:ascii="Times New Roman" w:hAnsi="Times New Roman"/>
          <w:b/>
          <w:bCs/>
          <w:sz w:val="24"/>
          <w:szCs w:val="24"/>
        </w:rPr>
        <w:t>Справка: </w:t>
      </w:r>
      <w:r w:rsidRPr="008430FA"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8430FA">
        <w:rPr>
          <w:rFonts w:ascii="Times New Roman" w:hAnsi="Times New Roman"/>
          <w:bCs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8430FA">
        <w:rPr>
          <w:rFonts w:ascii="Times New Roman" w:hAnsi="Times New Roman"/>
          <w:bCs/>
        </w:rPr>
        <w:t xml:space="preserve"> лизинга. ООО «Балтийский лизинг».</w:t>
      </w:r>
    </w:p>
    <w:p w:rsidR="008430FA" w:rsidRPr="008430FA" w:rsidRDefault="008430FA" w:rsidP="008430FA">
      <w:pPr>
        <w:spacing w:after="240"/>
        <w:ind w:firstLine="0"/>
        <w:jc w:val="both"/>
        <w:rPr>
          <w:rFonts w:ascii="Times New Roman" w:hAnsi="Times New Roman"/>
          <w:bCs/>
        </w:rPr>
      </w:pPr>
      <w:r w:rsidRPr="008430FA">
        <w:rPr>
          <w:rFonts w:ascii="Times New Roman" w:hAnsi="Times New Roman"/>
          <w:bCs/>
        </w:rPr>
        <w:br/>
        <w:t xml:space="preserve">* От бренда </w:t>
      </w:r>
      <w:proofErr w:type="spellStart"/>
      <w:r w:rsidRPr="008430FA">
        <w:rPr>
          <w:rFonts w:ascii="Times New Roman" w:hAnsi="Times New Roman"/>
          <w:bCs/>
        </w:rPr>
        <w:t>Audi</w:t>
      </w:r>
      <w:proofErr w:type="spellEnd"/>
      <w:r w:rsidRPr="008430FA">
        <w:rPr>
          <w:rFonts w:ascii="Times New Roman" w:hAnsi="Times New Roman"/>
          <w:bCs/>
        </w:rPr>
        <w:t xml:space="preserve"> в программе участвуют следующие модели авто: A3 </w:t>
      </w:r>
      <w:proofErr w:type="spellStart"/>
      <w:r w:rsidRPr="008430FA">
        <w:rPr>
          <w:rFonts w:ascii="Times New Roman" w:hAnsi="Times New Roman"/>
          <w:bCs/>
        </w:rPr>
        <w:t>Sedan</w:t>
      </w:r>
      <w:proofErr w:type="spellEnd"/>
      <w:r w:rsidRPr="008430FA">
        <w:rPr>
          <w:rFonts w:ascii="Times New Roman" w:hAnsi="Times New Roman"/>
          <w:bCs/>
        </w:rPr>
        <w:t xml:space="preserve">, A6 и A6 </w:t>
      </w:r>
      <w:proofErr w:type="spellStart"/>
      <w:r w:rsidRPr="008430FA">
        <w:rPr>
          <w:rFonts w:ascii="Times New Roman" w:hAnsi="Times New Roman"/>
          <w:bCs/>
        </w:rPr>
        <w:t>Avant</w:t>
      </w:r>
      <w:proofErr w:type="spellEnd"/>
      <w:r w:rsidRPr="008430FA">
        <w:rPr>
          <w:rFonts w:ascii="Times New Roman" w:hAnsi="Times New Roman"/>
          <w:bCs/>
        </w:rPr>
        <w:t xml:space="preserve">, A7 </w:t>
      </w:r>
      <w:proofErr w:type="spellStart"/>
      <w:r w:rsidRPr="008430FA">
        <w:rPr>
          <w:rFonts w:ascii="Times New Roman" w:hAnsi="Times New Roman"/>
          <w:bCs/>
        </w:rPr>
        <w:t>Sportback</w:t>
      </w:r>
      <w:proofErr w:type="spellEnd"/>
      <w:r w:rsidRPr="008430FA">
        <w:rPr>
          <w:rFonts w:ascii="Times New Roman" w:hAnsi="Times New Roman"/>
          <w:bCs/>
        </w:rPr>
        <w:t xml:space="preserve">, Q3 и Q3 </w:t>
      </w:r>
      <w:proofErr w:type="spellStart"/>
      <w:r w:rsidRPr="008430FA">
        <w:rPr>
          <w:rFonts w:ascii="Times New Roman" w:hAnsi="Times New Roman"/>
          <w:bCs/>
        </w:rPr>
        <w:t>Sportback</w:t>
      </w:r>
      <w:proofErr w:type="spellEnd"/>
      <w:r w:rsidRPr="008430FA">
        <w:rPr>
          <w:rFonts w:ascii="Times New Roman" w:hAnsi="Times New Roman"/>
          <w:bCs/>
        </w:rPr>
        <w:t xml:space="preserve">, Q5, A8 и A8 </w:t>
      </w:r>
      <w:proofErr w:type="spellStart"/>
      <w:r w:rsidRPr="008430FA">
        <w:rPr>
          <w:rFonts w:ascii="Times New Roman" w:hAnsi="Times New Roman"/>
          <w:bCs/>
        </w:rPr>
        <w:t>Long</w:t>
      </w:r>
      <w:proofErr w:type="spellEnd"/>
      <w:r w:rsidRPr="008430FA">
        <w:rPr>
          <w:rFonts w:ascii="Times New Roman" w:hAnsi="Times New Roman"/>
          <w:bCs/>
        </w:rPr>
        <w:t xml:space="preserve">. </w:t>
      </w:r>
      <w:proofErr w:type="gramStart"/>
      <w:r w:rsidRPr="008430FA">
        <w:rPr>
          <w:rFonts w:ascii="Times New Roman" w:hAnsi="Times New Roman"/>
          <w:bCs/>
        </w:rPr>
        <w:t xml:space="preserve">Автолюбители, предпочитающие марку </w:t>
      </w:r>
      <w:proofErr w:type="spellStart"/>
      <w:r w:rsidRPr="008430FA">
        <w:rPr>
          <w:rFonts w:ascii="Times New Roman" w:hAnsi="Times New Roman"/>
          <w:bCs/>
        </w:rPr>
        <w:t>Volvo</w:t>
      </w:r>
      <w:proofErr w:type="spellEnd"/>
      <w:r w:rsidRPr="008430FA">
        <w:rPr>
          <w:rFonts w:ascii="Times New Roman" w:hAnsi="Times New Roman"/>
          <w:bCs/>
        </w:rPr>
        <w:t xml:space="preserve">, могут приобретать в рамках </w:t>
      </w:r>
      <w:proofErr w:type="spellStart"/>
      <w:r w:rsidRPr="008430FA">
        <w:rPr>
          <w:rFonts w:ascii="Times New Roman" w:hAnsi="Times New Roman"/>
          <w:bCs/>
        </w:rPr>
        <w:t>спецпредложения</w:t>
      </w:r>
      <w:proofErr w:type="spellEnd"/>
      <w:r w:rsidRPr="008430FA">
        <w:rPr>
          <w:rFonts w:ascii="Times New Roman" w:hAnsi="Times New Roman"/>
          <w:bCs/>
        </w:rPr>
        <w:t xml:space="preserve"> модели S60 T4 </w:t>
      </w:r>
      <w:proofErr w:type="spellStart"/>
      <w:r w:rsidRPr="008430FA">
        <w:rPr>
          <w:rFonts w:ascii="Times New Roman" w:hAnsi="Times New Roman"/>
          <w:bCs/>
        </w:rPr>
        <w:t>Auto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momentum</w:t>
      </w:r>
      <w:proofErr w:type="spellEnd"/>
      <w:r w:rsidRPr="008430FA">
        <w:rPr>
          <w:rFonts w:ascii="Times New Roman" w:hAnsi="Times New Roman"/>
          <w:bCs/>
        </w:rPr>
        <w:t xml:space="preserve">, V60 </w:t>
      </w:r>
      <w:proofErr w:type="spellStart"/>
      <w:r w:rsidRPr="008430FA">
        <w:rPr>
          <w:rFonts w:ascii="Times New Roman" w:hAnsi="Times New Roman"/>
          <w:bCs/>
        </w:rPr>
        <w:t>Cross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country</w:t>
      </w:r>
      <w:proofErr w:type="spellEnd"/>
      <w:r w:rsidRPr="008430FA">
        <w:rPr>
          <w:rFonts w:ascii="Times New Roman" w:hAnsi="Times New Roman"/>
          <w:bCs/>
        </w:rPr>
        <w:t xml:space="preserve"> T5 AWD </w:t>
      </w:r>
      <w:proofErr w:type="spellStart"/>
      <w:r w:rsidRPr="008430FA">
        <w:rPr>
          <w:rFonts w:ascii="Times New Roman" w:hAnsi="Times New Roman"/>
          <w:bCs/>
        </w:rPr>
        <w:t>Auto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Cross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country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plus</w:t>
      </w:r>
      <w:proofErr w:type="spellEnd"/>
      <w:r w:rsidRPr="008430FA">
        <w:rPr>
          <w:rFonts w:ascii="Times New Roman" w:hAnsi="Times New Roman"/>
          <w:bCs/>
        </w:rPr>
        <w:t xml:space="preserve">, S90 T4 </w:t>
      </w:r>
      <w:proofErr w:type="spellStart"/>
      <w:r w:rsidRPr="008430FA">
        <w:rPr>
          <w:rFonts w:ascii="Times New Roman" w:hAnsi="Times New Roman"/>
          <w:bCs/>
        </w:rPr>
        <w:t>Auto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momentum</w:t>
      </w:r>
      <w:proofErr w:type="spellEnd"/>
      <w:r w:rsidRPr="008430FA">
        <w:rPr>
          <w:rFonts w:ascii="Times New Roman" w:hAnsi="Times New Roman"/>
          <w:bCs/>
        </w:rPr>
        <w:t xml:space="preserve">, V90 </w:t>
      </w:r>
      <w:proofErr w:type="spellStart"/>
      <w:r w:rsidRPr="008430FA">
        <w:rPr>
          <w:rFonts w:ascii="Times New Roman" w:hAnsi="Times New Roman"/>
          <w:bCs/>
        </w:rPr>
        <w:t>Cross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country</w:t>
      </w:r>
      <w:proofErr w:type="spellEnd"/>
      <w:r w:rsidRPr="008430FA">
        <w:rPr>
          <w:rFonts w:ascii="Times New Roman" w:hAnsi="Times New Roman"/>
          <w:bCs/>
        </w:rPr>
        <w:t xml:space="preserve"> T5 AWD </w:t>
      </w:r>
      <w:proofErr w:type="spellStart"/>
      <w:r w:rsidRPr="008430FA">
        <w:rPr>
          <w:rFonts w:ascii="Times New Roman" w:hAnsi="Times New Roman"/>
          <w:bCs/>
        </w:rPr>
        <w:t>Auto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Cross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country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plus</w:t>
      </w:r>
      <w:proofErr w:type="spellEnd"/>
      <w:r w:rsidRPr="008430FA">
        <w:rPr>
          <w:rFonts w:ascii="Times New Roman" w:hAnsi="Times New Roman"/>
          <w:bCs/>
        </w:rPr>
        <w:t xml:space="preserve">, XC60 T5 AWD </w:t>
      </w:r>
      <w:proofErr w:type="spellStart"/>
      <w:r w:rsidRPr="008430FA">
        <w:rPr>
          <w:rFonts w:ascii="Times New Roman" w:hAnsi="Times New Roman"/>
          <w:bCs/>
        </w:rPr>
        <w:t>Auto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momentum</w:t>
      </w:r>
      <w:proofErr w:type="spellEnd"/>
      <w:r w:rsidRPr="008430FA">
        <w:rPr>
          <w:rFonts w:ascii="Times New Roman" w:hAnsi="Times New Roman"/>
          <w:bCs/>
        </w:rPr>
        <w:t xml:space="preserve">, XC90 T5 AWD </w:t>
      </w:r>
      <w:proofErr w:type="spellStart"/>
      <w:r w:rsidRPr="008430FA">
        <w:rPr>
          <w:rFonts w:ascii="Times New Roman" w:hAnsi="Times New Roman"/>
          <w:bCs/>
        </w:rPr>
        <w:t>Auto</w:t>
      </w:r>
      <w:proofErr w:type="spellEnd"/>
      <w:r w:rsidRPr="008430FA">
        <w:rPr>
          <w:rFonts w:ascii="Times New Roman" w:hAnsi="Times New Roman"/>
          <w:bCs/>
        </w:rPr>
        <w:t xml:space="preserve"> </w:t>
      </w:r>
      <w:proofErr w:type="spellStart"/>
      <w:r w:rsidRPr="008430FA">
        <w:rPr>
          <w:rFonts w:ascii="Times New Roman" w:hAnsi="Times New Roman"/>
          <w:bCs/>
        </w:rPr>
        <w:t>momentum</w:t>
      </w:r>
      <w:proofErr w:type="spellEnd"/>
      <w:r w:rsidRPr="008430FA">
        <w:rPr>
          <w:rFonts w:ascii="Times New Roman" w:hAnsi="Times New Roman"/>
          <w:bCs/>
        </w:rPr>
        <w:t>, XC40 D3 150 л.с. Также в программе участвуют все новые авто и спецтехника</w:t>
      </w:r>
      <w:proofErr w:type="gramEnd"/>
      <w:r w:rsidRPr="008430FA">
        <w:rPr>
          <w:rFonts w:ascii="Times New Roman" w:hAnsi="Times New Roman"/>
          <w:bCs/>
        </w:rPr>
        <w:t xml:space="preserve"> на шасси (только при наличии ПТС) марки КамАЗ. Количество автомобилей ограничено.</w:t>
      </w:r>
    </w:p>
    <w:p w:rsidR="00AE6084" w:rsidRPr="0064059E" w:rsidRDefault="00BC47D2" w:rsidP="008430F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1" w:name="_GoBack"/>
      <w:bookmarkEnd w:id="1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1B7B20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7715E4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</w:t>
      </w:r>
      <w:r w:rsidR="001B7B20">
        <w:rPr>
          <w:rFonts w:ascii="Times New Roman" w:hAnsi="Times New Roman"/>
          <w:i/>
          <w:sz w:val="20"/>
          <w:szCs w:val="20"/>
        </w:rPr>
        <w:t>девяти</w:t>
      </w:r>
      <w:r w:rsidRPr="007715E4">
        <w:rPr>
          <w:rFonts w:ascii="Times New Roman" w:hAnsi="Times New Roman"/>
          <w:i/>
          <w:sz w:val="20"/>
          <w:szCs w:val="20"/>
        </w:rPr>
        <w:t xml:space="preserve"> месяцев 2020 года объем нового бизнеса (стоимость лизингового имущества без НДС) компании «Балтийский лизинг» превысил </w:t>
      </w:r>
      <w:r w:rsidR="001B7B20">
        <w:rPr>
          <w:rFonts w:ascii="Times New Roman" w:hAnsi="Times New Roman"/>
          <w:i/>
          <w:sz w:val="20"/>
          <w:szCs w:val="20"/>
        </w:rPr>
        <w:t>45,6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1B7B20">
        <w:rPr>
          <w:rFonts w:ascii="Times New Roman" w:hAnsi="Times New Roman"/>
          <w:i/>
          <w:sz w:val="20"/>
          <w:szCs w:val="20"/>
        </w:rPr>
        <w:t>октября</w:t>
      </w:r>
      <w:r w:rsidRPr="007715E4">
        <w:rPr>
          <w:rFonts w:ascii="Times New Roman" w:hAnsi="Times New Roman"/>
          <w:i/>
          <w:sz w:val="20"/>
          <w:szCs w:val="20"/>
        </w:rPr>
        <w:t xml:space="preserve"> 2020 года объем лизингового портфеля составил </w:t>
      </w:r>
      <w:r w:rsidR="001B7B20">
        <w:rPr>
          <w:rFonts w:ascii="Times New Roman" w:hAnsi="Times New Roman"/>
          <w:i/>
          <w:sz w:val="20"/>
          <w:szCs w:val="20"/>
        </w:rPr>
        <w:t>75,5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9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9B1918" w:rsidP="000A6CD0">
      <w:pPr>
        <w:spacing w:after="240"/>
        <w:jc w:val="right"/>
      </w:pPr>
      <w:hyperlink r:id="rId10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lastRenderedPageBreak/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7E" w:rsidRDefault="00951F7E" w:rsidP="007C7DE5">
      <w:r>
        <w:separator/>
      </w:r>
    </w:p>
  </w:endnote>
  <w:endnote w:type="continuationSeparator" w:id="0">
    <w:p w:rsidR="00951F7E" w:rsidRDefault="00951F7E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7E" w:rsidRDefault="00951F7E" w:rsidP="007C7DE5">
      <w:r>
        <w:separator/>
      </w:r>
    </w:p>
  </w:footnote>
  <w:footnote w:type="continuationSeparator" w:id="0">
    <w:p w:rsidR="00951F7E" w:rsidRDefault="00951F7E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7E" w:rsidRDefault="00951F7E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F7E" w:rsidRDefault="00951F7E">
    <w:pPr>
      <w:pStyle w:val="a3"/>
    </w:pPr>
  </w:p>
  <w:p w:rsidR="00951F7E" w:rsidRDefault="00951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9635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2369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1B74"/>
    <w:rsid w:val="001A2456"/>
    <w:rsid w:val="001A36A4"/>
    <w:rsid w:val="001A4D25"/>
    <w:rsid w:val="001A66D6"/>
    <w:rsid w:val="001A6EC2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4A4B"/>
    <w:rsid w:val="00356763"/>
    <w:rsid w:val="003611F3"/>
    <w:rsid w:val="003614EF"/>
    <w:rsid w:val="00364B4F"/>
    <w:rsid w:val="003659B7"/>
    <w:rsid w:val="003710FB"/>
    <w:rsid w:val="00372787"/>
    <w:rsid w:val="00374CF5"/>
    <w:rsid w:val="00375904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61D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163FA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6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kasko-v-podaro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294F0-6D6C-4E72-9128-479E5D80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470</cp:revision>
  <dcterms:created xsi:type="dcterms:W3CDTF">2018-07-26T07:30:00Z</dcterms:created>
  <dcterms:modified xsi:type="dcterms:W3CDTF">2020-12-09T12:35:00Z</dcterms:modified>
</cp:coreProperties>
</file>