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6215C">
        <w:rPr>
          <w:rFonts w:ascii="Times New Roman" w:hAnsi="Times New Roman"/>
          <w:b/>
          <w:sz w:val="24"/>
          <w:szCs w:val="24"/>
        </w:rPr>
        <w:t>Алексей Сергеев: объем нового бизнеса «Балтийского лизинга» в Уфе за год вырос на 40%</w:t>
      </w:r>
    </w:p>
    <w:p w:rsidR="0096215C" w:rsidRPr="0096215C" w:rsidRDefault="00D0751B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b/>
          <w:sz w:val="24"/>
          <w:szCs w:val="24"/>
        </w:rPr>
        <w:t>С</w:t>
      </w:r>
      <w:r w:rsidR="00763043" w:rsidRPr="0096215C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D0F2C" w:rsidRPr="0096215C">
        <w:rPr>
          <w:rFonts w:ascii="Times New Roman" w:hAnsi="Times New Roman"/>
          <w:b/>
          <w:sz w:val="24"/>
          <w:szCs w:val="24"/>
        </w:rPr>
        <w:t>1</w:t>
      </w:r>
      <w:r w:rsidR="0096215C" w:rsidRPr="0096215C">
        <w:rPr>
          <w:rFonts w:ascii="Times New Roman" w:hAnsi="Times New Roman"/>
          <w:b/>
          <w:sz w:val="24"/>
          <w:szCs w:val="24"/>
        </w:rPr>
        <w:t>8</w:t>
      </w:r>
      <w:r w:rsidR="00952796" w:rsidRPr="0096215C">
        <w:rPr>
          <w:rFonts w:ascii="Times New Roman" w:hAnsi="Times New Roman"/>
          <w:b/>
          <w:sz w:val="24"/>
          <w:szCs w:val="24"/>
        </w:rPr>
        <w:t xml:space="preserve"> марта</w:t>
      </w:r>
      <w:r w:rsidR="000F62C2" w:rsidRPr="0096215C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96215C">
        <w:rPr>
          <w:rFonts w:ascii="Times New Roman" w:hAnsi="Times New Roman"/>
          <w:b/>
          <w:sz w:val="24"/>
          <w:szCs w:val="24"/>
        </w:rPr>
        <w:t>2021</w:t>
      </w:r>
      <w:r w:rsidR="00763043" w:rsidRPr="0096215C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6215C">
        <w:rPr>
          <w:rFonts w:ascii="Times New Roman" w:hAnsi="Times New Roman"/>
          <w:b/>
          <w:sz w:val="24"/>
          <w:szCs w:val="24"/>
        </w:rPr>
        <w:t>.</w:t>
      </w:r>
      <w:r w:rsidR="00A701F0" w:rsidRPr="0096215C">
        <w:rPr>
          <w:rFonts w:ascii="Times New Roman" w:hAnsi="Times New Roman"/>
          <w:sz w:val="24"/>
          <w:szCs w:val="24"/>
        </w:rPr>
        <w:t xml:space="preserve"> </w:t>
      </w:r>
      <w:r w:rsidR="0096215C" w:rsidRPr="0096215C">
        <w:rPr>
          <w:rFonts w:ascii="Times New Roman" w:hAnsi="Times New Roman"/>
          <w:sz w:val="24"/>
          <w:szCs w:val="24"/>
        </w:rPr>
        <w:t>«Балтийский лизинг» принял участие в конференции «Не прошло и года: влияние пандемии на общество и бизнес», которую организовала региональная редакция ИД «Коммерсант» - «Коммерсант Башкортостан». Директор филиала компании в Уфе Алексей Сергеев выступил спикером в рамках сессии «Трансформация продуктов для бизнеса в период пандемии». Преодолев кризисный год с положительной динамикой, в 2021 году «Балтийский лизинг» будет активнее работать над новыми программами поддержки МСБ, чтобы способствовать восстановлению экономики региона.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>К экспертному обсуждению, которое состоялось в выставочном комплексе «</w:t>
      </w:r>
      <w:proofErr w:type="spellStart"/>
      <w:r w:rsidRPr="0096215C">
        <w:rPr>
          <w:rFonts w:ascii="Times New Roman" w:hAnsi="Times New Roman"/>
          <w:sz w:val="24"/>
          <w:szCs w:val="24"/>
        </w:rPr>
        <w:t>ВДНХ-Экспо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» в Уфе, также присоединились представители органов власти, </w:t>
      </w:r>
      <w:proofErr w:type="spellStart"/>
      <w:proofErr w:type="gramStart"/>
      <w:r w:rsidRPr="0096215C">
        <w:rPr>
          <w:rFonts w:ascii="Times New Roman" w:hAnsi="Times New Roman"/>
          <w:sz w:val="24"/>
          <w:szCs w:val="24"/>
        </w:rPr>
        <w:t>бизнес-среды</w:t>
      </w:r>
      <w:proofErr w:type="spellEnd"/>
      <w:proofErr w:type="gramEnd"/>
      <w:r w:rsidRPr="0096215C">
        <w:rPr>
          <w:rFonts w:ascii="Times New Roman" w:hAnsi="Times New Roman"/>
          <w:sz w:val="24"/>
          <w:szCs w:val="24"/>
        </w:rPr>
        <w:t xml:space="preserve">, региональные инвесторы и журналисты. </w:t>
      </w:r>
      <w:hyperlink r:id="rId8" w:history="1">
        <w:r w:rsidRPr="0096215C">
          <w:rPr>
            <w:rStyle w:val="a9"/>
            <w:rFonts w:ascii="Times New Roman" w:hAnsi="Times New Roman"/>
            <w:sz w:val="24"/>
            <w:szCs w:val="24"/>
          </w:rPr>
          <w:t>Участники обсудили</w:t>
        </w:r>
      </w:hyperlink>
      <w:r w:rsidRPr="0096215C">
        <w:rPr>
          <w:rFonts w:ascii="Times New Roman" w:hAnsi="Times New Roman"/>
          <w:sz w:val="24"/>
          <w:szCs w:val="24"/>
        </w:rPr>
        <w:t xml:space="preserve"> новые форматы работы в условиях </w:t>
      </w:r>
      <w:proofErr w:type="spellStart"/>
      <w:r w:rsidRPr="0096215C">
        <w:rPr>
          <w:rFonts w:ascii="Times New Roman" w:hAnsi="Times New Roman"/>
          <w:sz w:val="24"/>
          <w:szCs w:val="24"/>
        </w:rPr>
        <w:t>посткризисной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 экономики.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 xml:space="preserve">По словам </w:t>
      </w:r>
      <w:r w:rsidRPr="0096215C">
        <w:rPr>
          <w:rFonts w:ascii="Times New Roman" w:hAnsi="Times New Roman"/>
          <w:b/>
          <w:sz w:val="24"/>
          <w:szCs w:val="24"/>
        </w:rPr>
        <w:t>Алексея Сергеева</w:t>
      </w:r>
      <w:r w:rsidRPr="0096215C">
        <w:rPr>
          <w:rFonts w:ascii="Times New Roman" w:hAnsi="Times New Roman"/>
          <w:sz w:val="24"/>
          <w:szCs w:val="24"/>
        </w:rPr>
        <w:t xml:space="preserve">, несмотря на падение показателей лизинговой отрасли в целом – по данным агентства «Эксперт РА» объем нового бизнеса (стоимость лизингового имущества без НДС) участников рынка по итогам 2020 года сократился на 6% и составил 1,4 </w:t>
      </w:r>
      <w:proofErr w:type="spellStart"/>
      <w:proofErr w:type="gramStart"/>
      <w:r w:rsidRPr="0096215C">
        <w:rPr>
          <w:rFonts w:ascii="Times New Roman" w:hAnsi="Times New Roman"/>
          <w:sz w:val="24"/>
          <w:szCs w:val="24"/>
        </w:rPr>
        <w:t>трлн</w:t>
      </w:r>
      <w:proofErr w:type="spellEnd"/>
      <w:proofErr w:type="gramEnd"/>
      <w:r w:rsidRPr="0096215C">
        <w:rPr>
          <w:rFonts w:ascii="Times New Roman" w:hAnsi="Times New Roman"/>
          <w:sz w:val="24"/>
          <w:szCs w:val="24"/>
        </w:rPr>
        <w:t xml:space="preserve"> рублей – компания «Балтийский лизинг» сохранила положительную динамику, а некоторые региональные филиалы по объему нового бизнеса росли значительно быстрее рынка.  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15C">
        <w:rPr>
          <w:rFonts w:ascii="Times New Roman" w:hAnsi="Times New Roman"/>
          <w:sz w:val="24"/>
          <w:szCs w:val="24"/>
        </w:rPr>
        <w:t xml:space="preserve">«Объем нового бизнеса «Балтийского лизинга» вырос за 2020 год </w:t>
      </w:r>
      <w:hyperlink r:id="rId9" w:history="1">
        <w:r w:rsidRPr="0096215C">
          <w:rPr>
            <w:rStyle w:val="a9"/>
            <w:rFonts w:ascii="Times New Roman" w:hAnsi="Times New Roman"/>
            <w:sz w:val="24"/>
            <w:szCs w:val="24"/>
          </w:rPr>
          <w:t>на 20,8%</w:t>
        </w:r>
      </w:hyperlink>
      <w:r w:rsidRPr="0096215C">
        <w:rPr>
          <w:rFonts w:ascii="Times New Roman" w:hAnsi="Times New Roman"/>
          <w:sz w:val="24"/>
          <w:szCs w:val="24"/>
        </w:rPr>
        <w:t>. Если говорить о филиале в Уфе, то рост этого показателя составил 40%. Это связано, в том числе, и с тем, что лизинг и так всегда был удобным и эффективным инструментом финансирования - условия по оформлению сделок более гибкие, также клиенту доступны налоговые преференции – а в условиях экономической неопределенности в банках</w:t>
      </w:r>
      <w:proofErr w:type="gramEnd"/>
      <w:r w:rsidRPr="0096215C">
        <w:rPr>
          <w:rFonts w:ascii="Times New Roman" w:hAnsi="Times New Roman"/>
          <w:sz w:val="24"/>
          <w:szCs w:val="24"/>
        </w:rPr>
        <w:t xml:space="preserve"> стало еще сложнее оформлять кредиты. Но у бизнеса всегда есть потребность развиваться и приобретать имущество, поэтому многие компании, кто раньше не задумывался о лизинге, обратили свое внимание на лизинговую отрасль», - рассказал </w:t>
      </w:r>
      <w:r w:rsidRPr="0096215C">
        <w:rPr>
          <w:rFonts w:ascii="Times New Roman" w:hAnsi="Times New Roman"/>
          <w:b/>
          <w:sz w:val="24"/>
          <w:szCs w:val="24"/>
        </w:rPr>
        <w:t>Алексей Сергеев.</w:t>
      </w:r>
      <w:r w:rsidRPr="0096215C">
        <w:rPr>
          <w:rFonts w:ascii="Times New Roman" w:hAnsi="Times New Roman"/>
          <w:sz w:val="24"/>
          <w:szCs w:val="24"/>
        </w:rPr>
        <w:t xml:space="preserve"> 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>С введением ограничений, отмечает директор уфимского филиала, одним из первых решений руководства «Балтийского лизинга» было поддержать клиентов.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 xml:space="preserve">«Компания поступила абсолютно правильно – мы предложили клиентам отсрочки и реструктуризации платежей на период пандемии. За счет своевременных мер размер дебиторской задолженности филиала в Уфе не только не вырос, а, наоборот, произошло снижение. В итоге она составила 0,1% действующего портфеля. Когда клиенты восстановили свою платежную дисциплину, пришли за новым имуществом», - говорит </w:t>
      </w:r>
      <w:r w:rsidRPr="0096215C">
        <w:rPr>
          <w:rFonts w:ascii="Times New Roman" w:hAnsi="Times New Roman"/>
          <w:b/>
          <w:sz w:val="24"/>
          <w:szCs w:val="24"/>
        </w:rPr>
        <w:t>Алексей Сергеев.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>Руководитель регионального подразделения отмечает, что пандемия заставила все компании стремительно подстраиваться под новые реалии. И ключевым трендом 2020 года стала цифровая трансформация.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 xml:space="preserve">«Поскольку «Балтийский лизинг» планомерно занимается </w:t>
      </w:r>
      <w:proofErr w:type="spellStart"/>
      <w:r w:rsidRPr="0096215C">
        <w:rPr>
          <w:rFonts w:ascii="Times New Roman" w:hAnsi="Times New Roman"/>
          <w:sz w:val="24"/>
          <w:szCs w:val="24"/>
        </w:rPr>
        <w:t>цифровизацией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 бизнес-процессов уже несколько лет, для нас переход в </w:t>
      </w:r>
      <w:proofErr w:type="spellStart"/>
      <w:r w:rsidRPr="0096215C">
        <w:rPr>
          <w:rFonts w:ascii="Times New Roman" w:hAnsi="Times New Roman"/>
          <w:sz w:val="24"/>
          <w:szCs w:val="24"/>
        </w:rPr>
        <w:t>онлайн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 не стал проблемой. Мы лишь ускорили реализацию некоторых проектов: внедрение электронного документооборота (ЭДО). Но все остальные инструменты – личный кабинет, </w:t>
      </w:r>
      <w:proofErr w:type="spellStart"/>
      <w:r w:rsidRPr="0096215C">
        <w:rPr>
          <w:rFonts w:ascii="Times New Roman" w:hAnsi="Times New Roman"/>
          <w:sz w:val="24"/>
          <w:szCs w:val="24"/>
        </w:rPr>
        <w:t>каталоги-агрегаторы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 автотранспорта и спецтехники, </w:t>
      </w:r>
      <w:proofErr w:type="spellStart"/>
      <w:r w:rsidRPr="0096215C">
        <w:rPr>
          <w:rFonts w:ascii="Times New Roman" w:hAnsi="Times New Roman"/>
          <w:sz w:val="24"/>
          <w:szCs w:val="24"/>
        </w:rPr>
        <w:t>онлайн-калькулятор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 – мы начали внедрять давно», - рассказал </w:t>
      </w:r>
      <w:r w:rsidRPr="0096215C">
        <w:rPr>
          <w:rFonts w:ascii="Times New Roman" w:hAnsi="Times New Roman"/>
          <w:b/>
          <w:sz w:val="24"/>
          <w:szCs w:val="24"/>
        </w:rPr>
        <w:t>Алексей Сергеев.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 xml:space="preserve">В числе трендов директор филиала компании в Уфе также называет развитие дополнительных услуг на лизинговом рынке – «Балтийский лизинг» предлагает их как в рамках финансового лизинга, так и </w:t>
      </w:r>
      <w:hyperlink r:id="rId10" w:history="1">
        <w:r w:rsidRPr="0096215C">
          <w:rPr>
            <w:rStyle w:val="a9"/>
            <w:rFonts w:ascii="Times New Roman" w:hAnsi="Times New Roman"/>
            <w:sz w:val="24"/>
            <w:szCs w:val="24"/>
          </w:rPr>
          <w:t>операционной аренды</w:t>
        </w:r>
      </w:hyperlink>
      <w:r w:rsidRPr="0096215C">
        <w:rPr>
          <w:rFonts w:ascii="Times New Roman" w:hAnsi="Times New Roman"/>
          <w:sz w:val="24"/>
          <w:szCs w:val="24"/>
        </w:rPr>
        <w:t>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>«</w:t>
      </w:r>
      <w:proofErr w:type="spellStart"/>
      <w:r w:rsidRPr="0096215C">
        <w:rPr>
          <w:rFonts w:ascii="Times New Roman" w:hAnsi="Times New Roman"/>
          <w:sz w:val="24"/>
          <w:szCs w:val="24"/>
        </w:rPr>
        <w:t>Мейнстримом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 развития лизингового рынка постепенно становятся </w:t>
      </w:r>
      <w:proofErr w:type="spellStart"/>
      <w:r w:rsidRPr="0096215C">
        <w:rPr>
          <w:rFonts w:ascii="Times New Roman" w:hAnsi="Times New Roman"/>
          <w:sz w:val="24"/>
          <w:szCs w:val="24"/>
        </w:rPr>
        <w:t>полносервисные</w:t>
      </w:r>
      <w:proofErr w:type="spellEnd"/>
      <w:r w:rsidRPr="0096215C">
        <w:rPr>
          <w:rFonts w:ascii="Times New Roman" w:hAnsi="Times New Roman"/>
          <w:sz w:val="24"/>
          <w:szCs w:val="24"/>
        </w:rPr>
        <w:t xml:space="preserve"> продукты, когда компания предлагает не просто имущество, но и набор дополнительных услуг. Оформляя договор, клиент также может заказать регистрацию автомобиля, техосмотр, оформить страховку, доставку, топливную карту, карту помощи на дорогах и другие опции. Это не только экономит время, но также позволяет не тратить лишние средства», - сказал </w:t>
      </w:r>
      <w:r w:rsidRPr="0096215C">
        <w:rPr>
          <w:rFonts w:ascii="Times New Roman" w:hAnsi="Times New Roman"/>
          <w:b/>
          <w:sz w:val="24"/>
          <w:szCs w:val="24"/>
        </w:rPr>
        <w:t>Алексей Сергеев.</w:t>
      </w:r>
    </w:p>
    <w:p w:rsidR="0096215C" w:rsidRPr="0096215C" w:rsidRDefault="0096215C" w:rsidP="0096215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6215C">
        <w:rPr>
          <w:rFonts w:ascii="Times New Roman" w:hAnsi="Times New Roman"/>
          <w:sz w:val="24"/>
          <w:szCs w:val="24"/>
        </w:rPr>
        <w:t>Говоря о продуктах, доступных клиентам «Балтийского лизинга», он уточнил, что сейчас в продуктовой линейке компании порядка 40 </w:t>
      </w:r>
      <w:hyperlink r:id="rId11" w:tgtFrame="_blank" w:history="1">
        <w:r w:rsidRPr="0096215C">
          <w:rPr>
            <w:rStyle w:val="a9"/>
            <w:rFonts w:ascii="Times New Roman" w:hAnsi="Times New Roman"/>
            <w:sz w:val="24"/>
            <w:szCs w:val="24"/>
          </w:rPr>
          <w:t>специальных программ</w:t>
        </w:r>
      </w:hyperlink>
      <w:r w:rsidRPr="0096215C">
        <w:rPr>
          <w:rFonts w:ascii="Times New Roman" w:hAnsi="Times New Roman"/>
          <w:sz w:val="24"/>
          <w:szCs w:val="24"/>
        </w:rPr>
        <w:t xml:space="preserve"> на финансирование имущества – от легковых и грузовых автомобилей до спецтехники и оборудования – различных марок и моделей, представленных на российском рынке. Также «Балтийский лизинг» стабильно участвует в программах господдержки </w:t>
      </w:r>
      <w:hyperlink r:id="rId12" w:history="1">
        <w:proofErr w:type="spellStart"/>
        <w:r w:rsidRPr="0096215C">
          <w:rPr>
            <w:rStyle w:val="a9"/>
            <w:rFonts w:ascii="Times New Roman" w:hAnsi="Times New Roman"/>
            <w:sz w:val="24"/>
            <w:szCs w:val="24"/>
          </w:rPr>
          <w:t>Минпромторга</w:t>
        </w:r>
        <w:proofErr w:type="spellEnd"/>
        <w:r w:rsidRPr="0096215C">
          <w:rPr>
            <w:rStyle w:val="a9"/>
            <w:rFonts w:ascii="Times New Roman" w:hAnsi="Times New Roman"/>
            <w:sz w:val="24"/>
            <w:szCs w:val="24"/>
          </w:rPr>
          <w:t xml:space="preserve"> РФ</w:t>
        </w:r>
      </w:hyperlink>
      <w:r w:rsidRPr="0096215C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96215C">
          <w:rPr>
            <w:rStyle w:val="a9"/>
            <w:rFonts w:ascii="Times New Roman" w:hAnsi="Times New Roman"/>
            <w:sz w:val="24"/>
            <w:szCs w:val="24"/>
          </w:rPr>
          <w:t>«Лизинговые проекты»</w:t>
        </w:r>
      </w:hyperlink>
      <w:r w:rsidRPr="0096215C">
        <w:rPr>
          <w:rFonts w:ascii="Times New Roman" w:hAnsi="Times New Roman"/>
          <w:sz w:val="24"/>
          <w:szCs w:val="24"/>
        </w:rPr>
        <w:t xml:space="preserve"> Фонда развития промышленности (ФРП). </w:t>
      </w:r>
    </w:p>
    <w:p w:rsidR="00AE6084" w:rsidRPr="0064059E" w:rsidRDefault="00BC47D2" w:rsidP="00942E6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D04CBD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4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5D3580" w:rsidP="000A6CD0">
      <w:pPr>
        <w:spacing w:after="240"/>
        <w:jc w:val="right"/>
      </w:pPr>
      <w:hyperlink r:id="rId15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6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128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2325548-ekspert-baltiyskogo-lizinga-vystupit-na-biznes-konferentsii-id-kommersant/" TargetMode="External"/><Relationship Id="rId13" Type="http://schemas.openxmlformats.org/officeDocument/2006/relationships/hyperlink" Target="https://baltlease.ru/specs/spec-equipment/FR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specs/spec-light/lgotnyi-lizi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@baltlease.ru" TargetMode="External"/><Relationship Id="rId10" Type="http://schemas.openxmlformats.org/officeDocument/2006/relationships/hyperlink" Target="https://baltlease.ru/leasing/operativ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2220687-obem-novogo-biznesa-baltiyskogo-lizinga-za-god-vyros-na-20-8/" TargetMode="External"/><Relationship Id="rId14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23798-1AC8-4400-A1FE-A2A78C56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535</cp:revision>
  <dcterms:created xsi:type="dcterms:W3CDTF">2018-07-26T07:30:00Z</dcterms:created>
  <dcterms:modified xsi:type="dcterms:W3CDTF">2021-03-18T14:01:00Z</dcterms:modified>
</cp:coreProperties>
</file>