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14" w:rsidRPr="00B01CEC" w:rsidRDefault="00054DBA">
      <w:pPr>
        <w:spacing w:after="0" w:line="240" w:lineRule="auto"/>
        <w:ind w:left="16"/>
        <w:jc w:val="right"/>
        <w:rPr>
          <w:rFonts w:asciiTheme="minorHAnsi" w:hAnsiTheme="minorHAnsi"/>
          <w:color w:val="000000"/>
          <w:sz w:val="24"/>
          <w:szCs w:val="24"/>
        </w:rPr>
      </w:pPr>
      <w:r w:rsidRPr="00B01CEC">
        <w:rPr>
          <w:rFonts w:asciiTheme="minorHAnsi" w:hAnsi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75F71C05" wp14:editId="23FAE6B3">
            <wp:simplePos x="0" y="0"/>
            <wp:positionH relativeFrom="column">
              <wp:posOffset>67310</wp:posOffset>
            </wp:positionH>
            <wp:positionV relativeFrom="paragraph">
              <wp:posOffset>-222885</wp:posOffset>
            </wp:positionV>
            <wp:extent cx="1619250" cy="1276350"/>
            <wp:effectExtent l="0" t="0" r="0" b="0"/>
            <wp:wrapSquare wrapText="bothSides"/>
            <wp:docPr id="10" name="Рисунок 10" descr="C:\Users\Kolesnikovaj\Desktop\Бланки\БЛАНКИ 2016\ин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ovaj\Desktop\Бланки\БЛАНКИ 2016\ингра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CEC">
        <w:rPr>
          <w:rFonts w:asciiTheme="minorHAnsi" w:hAnsiTheme="minorHAnsi"/>
          <w:color w:val="000000"/>
          <w:sz w:val="24"/>
          <w:szCs w:val="24"/>
        </w:rPr>
        <w:t xml:space="preserve">29090, г. Москва, </w:t>
      </w:r>
    </w:p>
    <w:p w:rsidR="00E97C14" w:rsidRPr="00B01CEC" w:rsidRDefault="00054DBA">
      <w:pPr>
        <w:spacing w:after="0" w:line="240" w:lineRule="auto"/>
        <w:jc w:val="right"/>
        <w:rPr>
          <w:rFonts w:asciiTheme="minorHAnsi" w:hAnsiTheme="minorHAnsi"/>
          <w:color w:val="000000"/>
          <w:sz w:val="24"/>
          <w:szCs w:val="24"/>
        </w:rPr>
      </w:pPr>
      <w:r w:rsidRPr="00B01CEC">
        <w:rPr>
          <w:rFonts w:asciiTheme="minorHAnsi" w:hAnsiTheme="minorHAnsi"/>
          <w:color w:val="000000"/>
          <w:sz w:val="24"/>
          <w:szCs w:val="24"/>
        </w:rPr>
        <w:t xml:space="preserve"> Олимпийский проспект, д .14</w:t>
      </w:r>
    </w:p>
    <w:p w:rsidR="00E97C14" w:rsidRPr="00B01CEC" w:rsidRDefault="00054DBA">
      <w:pPr>
        <w:spacing w:after="0" w:line="240" w:lineRule="auto"/>
        <w:jc w:val="right"/>
        <w:rPr>
          <w:rFonts w:asciiTheme="minorHAnsi" w:hAnsiTheme="minorHAnsi"/>
          <w:color w:val="000000"/>
          <w:sz w:val="24"/>
          <w:szCs w:val="24"/>
        </w:rPr>
      </w:pPr>
      <w:r w:rsidRPr="00B01CEC">
        <w:rPr>
          <w:rFonts w:asciiTheme="minorHAnsi" w:hAnsiTheme="minorHAnsi"/>
          <w:color w:val="000000"/>
          <w:sz w:val="24"/>
          <w:szCs w:val="24"/>
        </w:rPr>
        <w:t>+7 495 544 11 11</w:t>
      </w:r>
    </w:p>
    <w:p w:rsidR="00E97C14" w:rsidRPr="00B01CEC" w:rsidRDefault="00077ECF">
      <w:pPr>
        <w:spacing w:after="0" w:line="240" w:lineRule="auto"/>
        <w:jc w:val="right"/>
        <w:rPr>
          <w:rFonts w:asciiTheme="minorHAnsi" w:hAnsiTheme="minorHAnsi"/>
          <w:color w:val="000000"/>
          <w:sz w:val="24"/>
          <w:szCs w:val="24"/>
        </w:rPr>
      </w:pPr>
      <w:hyperlink r:id="rId8" w:history="1">
        <w:r w:rsidR="00054DBA" w:rsidRPr="00B01CEC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info</w:t>
        </w:r>
        <w:r w:rsidR="00054DBA" w:rsidRPr="00B01CEC">
          <w:rPr>
            <w:rFonts w:asciiTheme="minorHAnsi" w:hAnsiTheme="minorHAnsi"/>
            <w:color w:val="0000FF"/>
            <w:sz w:val="24"/>
            <w:szCs w:val="24"/>
            <w:u w:val="single"/>
          </w:rPr>
          <w:t>@</w:t>
        </w:r>
        <w:proofErr w:type="spellStart"/>
        <w:r w:rsidR="00054DBA" w:rsidRPr="00B01CEC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ingrad</w:t>
        </w:r>
        <w:proofErr w:type="spellEnd"/>
        <w:r w:rsidR="00054DBA" w:rsidRPr="00B01CEC">
          <w:rPr>
            <w:rFonts w:asciiTheme="minorHAnsi" w:hAnsiTheme="minorHAnsi"/>
            <w:color w:val="0000FF"/>
            <w:sz w:val="24"/>
            <w:szCs w:val="24"/>
            <w:u w:val="single"/>
          </w:rPr>
          <w:t>.</w:t>
        </w:r>
        <w:r w:rsidR="00054DBA" w:rsidRPr="00B01CEC">
          <w:rPr>
            <w:rFonts w:asciiTheme="minorHAnsi" w:hAnsiTheme="minorHAnsi"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E97C14" w:rsidRPr="00B01CEC" w:rsidRDefault="00077ECF">
      <w:pPr>
        <w:spacing w:after="0" w:line="240" w:lineRule="auto"/>
        <w:ind w:firstLine="708"/>
        <w:jc w:val="right"/>
        <w:rPr>
          <w:rFonts w:asciiTheme="minorHAnsi" w:hAnsiTheme="minorHAnsi"/>
          <w:sz w:val="24"/>
          <w:szCs w:val="24"/>
        </w:rPr>
      </w:pPr>
      <w:hyperlink r:id="rId9" w:history="1">
        <w:r w:rsidR="00054DBA" w:rsidRPr="00B01CEC">
          <w:rPr>
            <w:rFonts w:asciiTheme="minorHAnsi" w:hAnsiTheme="minorHAnsi"/>
            <w:color w:val="0000FF"/>
            <w:sz w:val="24"/>
            <w:szCs w:val="24"/>
            <w:u w:val="single"/>
          </w:rPr>
          <w:t>www.ingrad.com</w:t>
        </w:r>
      </w:hyperlink>
      <w:r w:rsidR="00054DBA" w:rsidRPr="00B01CEC">
        <w:rPr>
          <w:rFonts w:asciiTheme="minorHAnsi" w:hAnsiTheme="minorHAnsi"/>
          <w:color w:val="000000"/>
          <w:sz w:val="24"/>
          <w:szCs w:val="24"/>
        </w:rPr>
        <w:t xml:space="preserve">  </w:t>
      </w:r>
    </w:p>
    <w:p w:rsidR="00E97C14" w:rsidRPr="00B01CEC" w:rsidRDefault="00394D8F">
      <w:p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B01CEC">
        <w:rPr>
          <w:rFonts w:asciiTheme="minorHAnsi" w:hAnsiTheme="minorHAnsi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136AB" wp14:editId="714B2F8F">
                <wp:simplePos x="0" y="0"/>
                <wp:positionH relativeFrom="column">
                  <wp:posOffset>-1862455</wp:posOffset>
                </wp:positionH>
                <wp:positionV relativeFrom="paragraph">
                  <wp:posOffset>551815</wp:posOffset>
                </wp:positionV>
                <wp:extent cx="6667500" cy="0"/>
                <wp:effectExtent l="10795" t="8890" r="8255" b="10160"/>
                <wp:wrapNone/>
                <wp:docPr id="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64AD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6.65pt,43.45pt" to="378.3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" strokecolor="#ffc000" strokeweight="1.25pt"/>
            </w:pict>
          </mc:Fallback>
        </mc:AlternateContent>
      </w:r>
      <w:r w:rsidR="00054DBA" w:rsidRPr="00B01CEC">
        <w:rPr>
          <w:rFonts w:asciiTheme="minorHAnsi" w:hAnsiTheme="minorHAnsi"/>
          <w:b/>
          <w:color w:val="000000"/>
          <w:sz w:val="24"/>
          <w:szCs w:val="24"/>
        </w:rPr>
        <w:br w:type="textWrapping" w:clear="all"/>
      </w:r>
    </w:p>
    <w:p w:rsidR="00E97C14" w:rsidRPr="00B01CEC" w:rsidRDefault="00E97C14">
      <w:pPr>
        <w:spacing w:after="0" w:line="360" w:lineRule="auto"/>
        <w:ind w:left="-142"/>
        <w:rPr>
          <w:rFonts w:asciiTheme="minorHAnsi" w:hAnsiTheme="minorHAnsi"/>
          <w:color w:val="000000"/>
          <w:sz w:val="24"/>
          <w:szCs w:val="24"/>
        </w:rPr>
      </w:pPr>
    </w:p>
    <w:p w:rsidR="00E97C14" w:rsidRPr="00B01CEC" w:rsidRDefault="00054DBA">
      <w:pPr>
        <w:spacing w:before="100" w:beforeAutospacing="1" w:after="100" w:afterAutospacing="1" w:line="360" w:lineRule="auto"/>
        <w:contextualSpacing/>
        <w:jc w:val="both"/>
        <w:rPr>
          <w:rFonts w:asciiTheme="minorHAnsi" w:hAnsiTheme="minorHAnsi"/>
          <w:b/>
          <w:sz w:val="24"/>
          <w:szCs w:val="24"/>
          <w:lang w:eastAsia="ru-RU"/>
        </w:rPr>
      </w:pPr>
      <w:r w:rsidRPr="00B01CEC">
        <w:rPr>
          <w:rFonts w:asciiTheme="minorHAnsi" w:hAnsiTheme="minorHAnsi"/>
          <w:b/>
          <w:sz w:val="24"/>
          <w:szCs w:val="24"/>
          <w:lang w:eastAsia="ru-RU"/>
        </w:rPr>
        <w:t>Пресс-релиз</w:t>
      </w:r>
    </w:p>
    <w:p w:rsidR="00E97C14" w:rsidRPr="00B01CEC" w:rsidRDefault="00D5070B">
      <w:pPr>
        <w:spacing w:before="100" w:beforeAutospacing="1" w:after="100" w:afterAutospacing="1" w:line="360" w:lineRule="auto"/>
        <w:ind w:firstLine="708"/>
        <w:contextualSpacing/>
        <w:jc w:val="center"/>
        <w:rPr>
          <w:rFonts w:asciiTheme="minorHAnsi" w:hAnsiTheme="minorHAnsi"/>
          <w:b/>
          <w:sz w:val="24"/>
          <w:szCs w:val="24"/>
          <w:lang w:eastAsia="ru-RU"/>
        </w:rPr>
      </w:pPr>
      <w:r>
        <w:rPr>
          <w:rFonts w:asciiTheme="minorHAnsi" w:hAnsiTheme="minorHAnsi"/>
          <w:b/>
          <w:sz w:val="24"/>
          <w:szCs w:val="24"/>
          <w:lang w:eastAsia="ru-RU"/>
        </w:rPr>
        <w:t>Заложен фундамент детского сада в ЖК «Петра Алексеева, 12А»</w:t>
      </w:r>
    </w:p>
    <w:p w:rsidR="005B5EDD" w:rsidRPr="00B01CEC" w:rsidRDefault="005B5EDD">
      <w:pPr>
        <w:spacing w:before="100" w:beforeAutospacing="1" w:after="100" w:afterAutospacing="1" w:line="360" w:lineRule="auto"/>
        <w:ind w:firstLine="708"/>
        <w:contextualSpacing/>
        <w:jc w:val="center"/>
        <w:rPr>
          <w:rFonts w:asciiTheme="minorHAnsi" w:hAnsiTheme="minorHAnsi"/>
          <w:b/>
          <w:sz w:val="24"/>
          <w:szCs w:val="24"/>
          <w:lang w:eastAsia="ru-RU"/>
        </w:rPr>
      </w:pPr>
    </w:p>
    <w:p w:rsidR="005B5EDD" w:rsidRPr="00B01CEC" w:rsidRDefault="00054DBA" w:rsidP="005B5ED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Theme="minorHAnsi" w:hAnsiTheme="minorHAnsi"/>
          <w:i/>
          <w:sz w:val="24"/>
          <w:szCs w:val="24"/>
          <w:lang w:eastAsia="ru-RU"/>
        </w:rPr>
      </w:pPr>
      <w:r w:rsidRPr="00B01CEC">
        <w:rPr>
          <w:rFonts w:asciiTheme="minorHAnsi" w:hAnsiTheme="minorHAnsi"/>
          <w:b/>
          <w:i/>
          <w:sz w:val="24"/>
          <w:szCs w:val="24"/>
          <w:lang w:eastAsia="ru-RU"/>
        </w:rPr>
        <w:t xml:space="preserve">Москва, </w:t>
      </w:r>
      <w:r w:rsidR="00D5070B">
        <w:rPr>
          <w:rFonts w:asciiTheme="minorHAnsi" w:hAnsiTheme="minorHAnsi"/>
          <w:b/>
          <w:i/>
          <w:sz w:val="24"/>
          <w:szCs w:val="24"/>
          <w:lang w:eastAsia="ru-RU"/>
        </w:rPr>
        <w:t>16</w:t>
      </w:r>
      <w:r w:rsidRPr="00B01CEC">
        <w:rPr>
          <w:rFonts w:asciiTheme="minorHAnsi" w:hAnsiTheme="minorHAnsi"/>
          <w:b/>
          <w:i/>
          <w:sz w:val="24"/>
          <w:szCs w:val="24"/>
          <w:lang w:eastAsia="ru-RU"/>
        </w:rPr>
        <w:t xml:space="preserve"> мая 2017 года. </w:t>
      </w:r>
      <w:r w:rsidR="005B5EDD" w:rsidRPr="00B01CEC">
        <w:rPr>
          <w:rFonts w:asciiTheme="minorHAnsi" w:hAnsiTheme="minorHAnsi"/>
          <w:i/>
          <w:sz w:val="24"/>
          <w:szCs w:val="24"/>
          <w:lang w:eastAsia="ru-RU"/>
        </w:rPr>
        <w:t>Группа компаний «Инград» сообщает о завершении работ по устройству фундаментной плиты</w:t>
      </w:r>
      <w:r w:rsidR="00394D8F" w:rsidRPr="00B01CEC">
        <w:rPr>
          <w:rFonts w:asciiTheme="minorHAnsi" w:hAnsiTheme="minorHAnsi"/>
          <w:i/>
          <w:sz w:val="24"/>
          <w:szCs w:val="24"/>
          <w:lang w:eastAsia="ru-RU"/>
        </w:rPr>
        <w:t xml:space="preserve"> детского сада</w:t>
      </w:r>
      <w:r w:rsidR="005B5EDD" w:rsidRPr="00B01CEC">
        <w:rPr>
          <w:rFonts w:asciiTheme="minorHAnsi" w:hAnsiTheme="minorHAnsi"/>
          <w:i/>
          <w:sz w:val="24"/>
          <w:szCs w:val="24"/>
          <w:lang w:eastAsia="ru-RU"/>
        </w:rPr>
        <w:t xml:space="preserve"> в жилом комплексе комфорт-класса «Петра Алексеева, 12А».</w:t>
      </w:r>
      <w:r w:rsidR="005B5EDD" w:rsidRPr="00B01CEC">
        <w:rPr>
          <w:rFonts w:asciiTheme="minorHAnsi" w:hAnsiTheme="minorHAnsi"/>
          <w:b/>
          <w:i/>
          <w:sz w:val="24"/>
          <w:szCs w:val="24"/>
          <w:lang w:eastAsia="ru-RU"/>
        </w:rPr>
        <w:t xml:space="preserve"> </w:t>
      </w:r>
      <w:r w:rsidR="005B5EDD" w:rsidRPr="00B01CEC">
        <w:rPr>
          <w:rFonts w:asciiTheme="minorHAnsi" w:hAnsiTheme="minorHAnsi"/>
          <w:i/>
          <w:sz w:val="24"/>
          <w:szCs w:val="24"/>
          <w:lang w:eastAsia="ru-RU"/>
        </w:rPr>
        <w:t xml:space="preserve">Комплекс расположен в престижном Западном административном округе Москвы, сдача проекта в эксплуатацию состоится в </w:t>
      </w:r>
      <w:r w:rsidR="005B5EDD" w:rsidRPr="00B01CEC">
        <w:rPr>
          <w:rFonts w:asciiTheme="minorHAnsi" w:hAnsiTheme="minorHAnsi"/>
          <w:i/>
          <w:sz w:val="24"/>
          <w:szCs w:val="24"/>
        </w:rPr>
        <w:t>III</w:t>
      </w:r>
      <w:r w:rsidR="005B5EDD" w:rsidRPr="00B01CEC">
        <w:rPr>
          <w:rFonts w:asciiTheme="minorHAnsi" w:hAnsiTheme="minorHAnsi"/>
          <w:i/>
          <w:sz w:val="24"/>
          <w:szCs w:val="24"/>
          <w:lang w:eastAsia="ru-RU"/>
        </w:rPr>
        <w:t xml:space="preserve"> квартале 2018 года. </w:t>
      </w:r>
    </w:p>
    <w:p w:rsidR="00025F14" w:rsidRDefault="00054DBA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Theme="minorHAnsi" w:hAnsiTheme="minorHAnsi"/>
          <w:sz w:val="24"/>
          <w:szCs w:val="24"/>
          <w:lang w:eastAsia="ru-RU"/>
        </w:rPr>
      </w:pPr>
      <w:r w:rsidRPr="00B01CEC">
        <w:rPr>
          <w:rFonts w:asciiTheme="minorHAnsi" w:hAnsiTheme="minorHAnsi"/>
          <w:sz w:val="24"/>
          <w:szCs w:val="24"/>
          <w:lang w:eastAsia="ru-RU"/>
        </w:rPr>
        <w:t xml:space="preserve">ГК «Инград» завершила </w:t>
      </w:r>
      <w:r w:rsidR="00394D8F" w:rsidRPr="00B01CEC">
        <w:rPr>
          <w:rFonts w:asciiTheme="minorHAnsi" w:hAnsiTheme="minorHAnsi"/>
          <w:sz w:val="24"/>
          <w:szCs w:val="24"/>
          <w:lang w:eastAsia="ru-RU"/>
        </w:rPr>
        <w:t xml:space="preserve">комплекс </w:t>
      </w:r>
      <w:r w:rsidRPr="00B01CEC">
        <w:rPr>
          <w:rFonts w:asciiTheme="minorHAnsi" w:hAnsiTheme="minorHAnsi"/>
          <w:sz w:val="24"/>
          <w:szCs w:val="24"/>
          <w:lang w:eastAsia="ru-RU"/>
        </w:rPr>
        <w:t xml:space="preserve">работ по устройству </w:t>
      </w:r>
      <w:r w:rsidR="00394D8F" w:rsidRPr="00B01CEC">
        <w:rPr>
          <w:rFonts w:asciiTheme="minorHAnsi" w:hAnsiTheme="minorHAnsi"/>
          <w:sz w:val="24"/>
          <w:szCs w:val="24"/>
          <w:lang w:eastAsia="ru-RU"/>
        </w:rPr>
        <w:t xml:space="preserve">бетонной подготовки и фундаментной плиты на строительной площадке детского сада </w:t>
      </w:r>
      <w:r w:rsidR="005B5EDD" w:rsidRPr="00B01CEC">
        <w:rPr>
          <w:rFonts w:asciiTheme="minorHAnsi" w:hAnsiTheme="minorHAnsi"/>
          <w:sz w:val="24"/>
          <w:szCs w:val="24"/>
          <w:lang w:eastAsia="ru-RU"/>
        </w:rPr>
        <w:t>в жилом комплексе комфорт-класса «Петра Алексеева, 12А».</w:t>
      </w:r>
      <w:r w:rsidR="00C077AD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557A8E">
        <w:rPr>
          <w:rFonts w:asciiTheme="minorHAnsi" w:hAnsiTheme="minorHAnsi"/>
          <w:sz w:val="24"/>
          <w:szCs w:val="24"/>
          <w:lang w:eastAsia="ru-RU"/>
        </w:rPr>
        <w:t>Двухэтажный д</w:t>
      </w:r>
      <w:r w:rsidR="00C077AD">
        <w:rPr>
          <w:rFonts w:asciiTheme="minorHAnsi" w:hAnsiTheme="minorHAnsi"/>
          <w:sz w:val="24"/>
          <w:szCs w:val="24"/>
          <w:lang w:eastAsia="ru-RU"/>
        </w:rPr>
        <w:t xml:space="preserve">етский сад </w:t>
      </w:r>
      <w:r w:rsidR="00077ECF">
        <w:rPr>
          <w:rFonts w:asciiTheme="minorHAnsi" w:hAnsiTheme="minorHAnsi"/>
          <w:sz w:val="24"/>
          <w:szCs w:val="24"/>
          <w:lang w:eastAsia="ru-RU"/>
        </w:rPr>
        <w:t>общей площадью 2080 кв. м</w:t>
      </w:r>
      <w:r w:rsidR="00E82F3D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654683">
        <w:rPr>
          <w:rFonts w:asciiTheme="minorHAnsi" w:hAnsiTheme="minorHAnsi"/>
          <w:sz w:val="24"/>
          <w:szCs w:val="24"/>
          <w:lang w:eastAsia="ru-RU"/>
        </w:rPr>
        <w:t xml:space="preserve">рассчитан на 5 групп на 110 мест и </w:t>
      </w:r>
      <w:r w:rsidR="00C077AD">
        <w:rPr>
          <w:rFonts w:asciiTheme="minorHAnsi" w:hAnsiTheme="minorHAnsi"/>
          <w:sz w:val="24"/>
          <w:szCs w:val="24"/>
          <w:lang w:eastAsia="ru-RU"/>
        </w:rPr>
        <w:t xml:space="preserve">будет </w:t>
      </w:r>
      <w:r w:rsidR="00C077AD">
        <w:rPr>
          <w:rFonts w:asciiTheme="minorHAnsi" w:hAnsiTheme="minorHAnsi"/>
          <w:sz w:val="24"/>
          <w:szCs w:val="24"/>
          <w:lang w:eastAsia="ru-RU"/>
        </w:rPr>
        <w:lastRenderedPageBreak/>
        <w:t xml:space="preserve">расположен в </w:t>
      </w:r>
      <w:r w:rsidR="00D5070B">
        <w:rPr>
          <w:rFonts w:asciiTheme="minorHAnsi" w:hAnsiTheme="minorHAnsi"/>
          <w:sz w:val="24"/>
          <w:szCs w:val="24"/>
          <w:lang w:eastAsia="ru-RU"/>
        </w:rPr>
        <w:t>корпу</w:t>
      </w:r>
      <w:r w:rsidR="00557A8E">
        <w:rPr>
          <w:rFonts w:asciiTheme="minorHAnsi" w:hAnsiTheme="minorHAnsi"/>
          <w:sz w:val="24"/>
          <w:szCs w:val="24"/>
          <w:lang w:eastAsia="ru-RU"/>
        </w:rPr>
        <w:t>се</w:t>
      </w:r>
      <w:r w:rsidR="00D5070B">
        <w:rPr>
          <w:rFonts w:asciiTheme="minorHAnsi" w:hAnsiTheme="minorHAnsi"/>
          <w:sz w:val="24"/>
          <w:szCs w:val="24"/>
          <w:lang w:eastAsia="ru-RU"/>
        </w:rPr>
        <w:t xml:space="preserve"> № 1</w:t>
      </w:r>
      <w:r w:rsidR="00654683">
        <w:rPr>
          <w:rFonts w:asciiTheme="minorHAnsi" w:hAnsiTheme="minorHAnsi"/>
          <w:sz w:val="24"/>
          <w:szCs w:val="24"/>
          <w:lang w:eastAsia="ru-RU"/>
        </w:rPr>
        <w:t>.</w:t>
      </w:r>
      <w:r w:rsidR="000B7331">
        <w:rPr>
          <w:rFonts w:asciiTheme="minorHAnsi" w:hAnsiTheme="minorHAnsi"/>
          <w:sz w:val="24"/>
          <w:szCs w:val="24"/>
          <w:lang w:eastAsia="ru-RU"/>
        </w:rPr>
        <w:t xml:space="preserve"> Территория детского сада будет огорожена и благоустроена.</w:t>
      </w:r>
      <w:r w:rsidR="00654683">
        <w:rPr>
          <w:rFonts w:asciiTheme="minorHAnsi" w:hAnsiTheme="minorHAnsi"/>
          <w:sz w:val="24"/>
          <w:szCs w:val="24"/>
          <w:lang w:eastAsia="ru-RU"/>
        </w:rPr>
        <w:t xml:space="preserve"> Д</w:t>
      </w:r>
      <w:r w:rsidR="00C077AD">
        <w:rPr>
          <w:rFonts w:asciiTheme="minorHAnsi" w:hAnsiTheme="minorHAnsi"/>
          <w:sz w:val="24"/>
          <w:szCs w:val="24"/>
          <w:lang w:eastAsia="ru-RU"/>
        </w:rPr>
        <w:t xml:space="preserve">ля удобства жильцов </w:t>
      </w:r>
      <w:r w:rsidR="00654683">
        <w:rPr>
          <w:rFonts w:asciiTheme="minorHAnsi" w:hAnsiTheme="minorHAnsi"/>
          <w:sz w:val="24"/>
          <w:szCs w:val="24"/>
          <w:lang w:eastAsia="ru-RU"/>
        </w:rPr>
        <w:t xml:space="preserve">он </w:t>
      </w:r>
      <w:r w:rsidR="00C077AD">
        <w:rPr>
          <w:rFonts w:asciiTheme="minorHAnsi" w:hAnsiTheme="minorHAnsi"/>
          <w:sz w:val="24"/>
          <w:szCs w:val="24"/>
          <w:lang w:eastAsia="ru-RU"/>
        </w:rPr>
        <w:t xml:space="preserve">откроется одновременно со сдачей жилого комплекса в эксплуатацию. </w:t>
      </w:r>
    </w:p>
    <w:p w:rsidR="00E97C14" w:rsidRPr="00A064AF" w:rsidRDefault="00C077A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Theme="minorHAnsi" w:hAnsiTheme="minorHAnsi"/>
          <w:sz w:val="24"/>
          <w:szCs w:val="24"/>
          <w:lang w:eastAsia="ru-RU"/>
        </w:rPr>
      </w:pPr>
      <w:r w:rsidRPr="00A064AF">
        <w:rPr>
          <w:rFonts w:asciiTheme="minorHAnsi" w:hAnsiTheme="minorHAnsi"/>
          <w:sz w:val="24"/>
          <w:szCs w:val="24"/>
          <w:lang w:eastAsia="ru-RU"/>
        </w:rPr>
        <w:t>Инфраструктуру</w:t>
      </w:r>
      <w:r w:rsidR="00A064AF" w:rsidRPr="00A064AF">
        <w:rPr>
          <w:rFonts w:asciiTheme="minorHAnsi" w:hAnsiTheme="minorHAnsi"/>
          <w:sz w:val="24"/>
          <w:szCs w:val="24"/>
          <w:lang w:eastAsia="ru-RU"/>
        </w:rPr>
        <w:t xml:space="preserve"> жилого</w:t>
      </w:r>
      <w:r w:rsidRPr="00A064AF">
        <w:rPr>
          <w:rFonts w:asciiTheme="minorHAnsi" w:hAnsiTheme="minorHAnsi"/>
          <w:sz w:val="24"/>
          <w:szCs w:val="24"/>
          <w:lang w:eastAsia="ru-RU"/>
        </w:rPr>
        <w:t xml:space="preserve"> комплекса также дополнит физкультурно-оздоровительный комплекс. 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 xml:space="preserve">Все работы по </w:t>
      </w:r>
      <w:r w:rsidR="00D5070B" w:rsidRPr="00A064AF">
        <w:rPr>
          <w:rFonts w:asciiTheme="minorHAnsi" w:hAnsiTheme="minorHAnsi"/>
          <w:sz w:val="24"/>
          <w:szCs w:val="24"/>
          <w:lang w:eastAsia="ru-RU"/>
        </w:rPr>
        <w:t>возведению ЖК «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>Петра Алексеева,</w:t>
      </w:r>
      <w:r w:rsidR="00077ECF">
        <w:rPr>
          <w:rFonts w:asciiTheme="minorHAnsi" w:hAnsiTheme="minorHAnsi"/>
          <w:sz w:val="24"/>
          <w:szCs w:val="24"/>
          <w:lang w:eastAsia="ru-RU"/>
        </w:rPr>
        <w:t xml:space="preserve"> 12А» проходят согласно графику: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A064AF">
        <w:rPr>
          <w:rFonts w:asciiTheme="minorHAnsi" w:hAnsiTheme="minorHAnsi"/>
          <w:sz w:val="24"/>
          <w:szCs w:val="24"/>
          <w:lang w:eastAsia="ru-RU"/>
        </w:rPr>
        <w:t>в</w:t>
      </w:r>
      <w:r w:rsidR="003A4EA3" w:rsidRPr="00A064AF">
        <w:rPr>
          <w:rFonts w:asciiTheme="minorHAnsi" w:hAnsiTheme="minorHAnsi"/>
          <w:sz w:val="24"/>
          <w:szCs w:val="24"/>
          <w:lang w:eastAsia="ru-RU"/>
        </w:rPr>
        <w:t xml:space="preserve"> настоящее время идут работы устройству вертикальных монолитных конструкций и перекрытий </w:t>
      </w:r>
      <w:r w:rsidR="00D5070B" w:rsidRPr="00A064AF">
        <w:rPr>
          <w:rFonts w:asciiTheme="minorHAnsi" w:hAnsiTheme="minorHAnsi"/>
          <w:sz w:val="24"/>
          <w:szCs w:val="24"/>
          <w:lang w:eastAsia="ru-RU"/>
        </w:rPr>
        <w:t>нижних</w:t>
      </w:r>
      <w:r w:rsidR="00074B60" w:rsidRPr="00A064AF">
        <w:rPr>
          <w:rFonts w:asciiTheme="minorHAnsi" w:hAnsiTheme="minorHAnsi"/>
          <w:sz w:val="24"/>
          <w:szCs w:val="24"/>
          <w:lang w:eastAsia="ru-RU"/>
        </w:rPr>
        <w:t xml:space="preserve"> и средних</w:t>
      </w:r>
      <w:r w:rsidR="00D5070B" w:rsidRPr="00A064AF">
        <w:rPr>
          <w:rFonts w:asciiTheme="minorHAnsi" w:hAnsiTheme="minorHAnsi"/>
          <w:sz w:val="24"/>
          <w:szCs w:val="24"/>
          <w:lang w:eastAsia="ru-RU"/>
        </w:rPr>
        <w:t xml:space="preserve"> этажей</w:t>
      </w:r>
      <w:r w:rsidR="003A4EA3" w:rsidRPr="00A064AF">
        <w:rPr>
          <w:rFonts w:asciiTheme="minorHAnsi" w:hAnsiTheme="minorHAnsi"/>
          <w:sz w:val="24"/>
          <w:szCs w:val="24"/>
          <w:lang w:eastAsia="ru-RU"/>
        </w:rPr>
        <w:t xml:space="preserve"> в </w:t>
      </w:r>
      <w:r w:rsidR="00074B60" w:rsidRPr="00A064AF">
        <w:rPr>
          <w:rFonts w:asciiTheme="minorHAnsi" w:hAnsiTheme="minorHAnsi"/>
          <w:sz w:val="24"/>
          <w:szCs w:val="24"/>
          <w:lang w:eastAsia="ru-RU"/>
        </w:rPr>
        <w:t>четырех</w:t>
      </w:r>
      <w:r w:rsidR="003A4EA3" w:rsidRPr="00A064AF">
        <w:rPr>
          <w:rFonts w:asciiTheme="minorHAnsi" w:hAnsiTheme="minorHAnsi"/>
          <w:sz w:val="24"/>
          <w:szCs w:val="24"/>
          <w:lang w:eastAsia="ru-RU"/>
        </w:rPr>
        <w:t xml:space="preserve"> жилых корпусах проекта.</w:t>
      </w:r>
    </w:p>
    <w:p w:rsidR="00E97C14" w:rsidRPr="00A064AF" w:rsidRDefault="00673B5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Theme="minorHAnsi" w:hAnsiTheme="minorHAnsi"/>
          <w:sz w:val="24"/>
          <w:szCs w:val="24"/>
          <w:lang w:eastAsia="ru-RU"/>
        </w:rPr>
      </w:pPr>
      <w:r w:rsidRPr="00A064AF">
        <w:rPr>
          <w:rFonts w:asciiTheme="minorHAnsi" w:hAnsiTheme="minorHAnsi"/>
          <w:sz w:val="24"/>
        </w:rPr>
        <w:t xml:space="preserve">«Комплексный подход к формированию современного городского пространства, в том числе в отношении инфраструктуры, является неотъемлемой частью нашей «Формулы комфорта». В проектах, реализуемых ГК «Инград», социальная инфраструктура расположена прямо на первых этажах домов, а это означает, что жильцам не нужно будет тратить дополнительное время на дорогу для того, чтобы отвести ребенка в детский сад или на развивающие занятия. Еще одно немаловажное преимущество заключается в том, что социальные объекты открываются одновременно со сдачей жилых комплексов в эксплуатацию», 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>- прокомментировал</w:t>
      </w:r>
      <w:r w:rsidR="008F75A8" w:rsidRPr="00A064AF">
        <w:rPr>
          <w:rFonts w:asciiTheme="minorHAnsi" w:hAnsiTheme="minorHAnsi"/>
          <w:sz w:val="24"/>
          <w:szCs w:val="24"/>
          <w:lang w:eastAsia="ru-RU"/>
        </w:rPr>
        <w:t xml:space="preserve"> Сергей Михайлов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>,</w:t>
      </w:r>
      <w:r w:rsidR="008F75A8" w:rsidRPr="00A064AF">
        <w:rPr>
          <w:rFonts w:asciiTheme="minorHAnsi" w:hAnsiTheme="minorHAnsi"/>
          <w:sz w:val="24"/>
          <w:szCs w:val="24"/>
          <w:lang w:eastAsia="ru-RU"/>
        </w:rPr>
        <w:t xml:space="preserve"> заместитель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 xml:space="preserve"> коммер</w:t>
      </w:r>
      <w:r w:rsidR="008F75A8" w:rsidRPr="00A064AF">
        <w:rPr>
          <w:rFonts w:asciiTheme="minorHAnsi" w:hAnsiTheme="minorHAnsi"/>
          <w:sz w:val="24"/>
          <w:szCs w:val="24"/>
          <w:lang w:eastAsia="ru-RU"/>
        </w:rPr>
        <w:t>ческого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 xml:space="preserve"> директор</w:t>
      </w:r>
      <w:r w:rsidR="008F75A8" w:rsidRPr="00A064AF">
        <w:rPr>
          <w:rFonts w:asciiTheme="minorHAnsi" w:hAnsiTheme="minorHAnsi"/>
          <w:sz w:val="24"/>
          <w:szCs w:val="24"/>
          <w:lang w:eastAsia="ru-RU"/>
        </w:rPr>
        <w:t>а</w:t>
      </w:r>
      <w:r w:rsidR="00054DBA" w:rsidRPr="00A064AF">
        <w:rPr>
          <w:rFonts w:asciiTheme="minorHAnsi" w:hAnsiTheme="minorHAnsi"/>
          <w:sz w:val="24"/>
          <w:szCs w:val="24"/>
          <w:lang w:eastAsia="ru-RU"/>
        </w:rPr>
        <w:t xml:space="preserve"> группы компаний «Инград».</w:t>
      </w:r>
    </w:p>
    <w:p w:rsidR="00E97C14" w:rsidRPr="00B01CEC" w:rsidRDefault="00E97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Theme="minorHAnsi" w:hAnsiTheme="minorHAnsi"/>
          <w:sz w:val="24"/>
          <w:szCs w:val="24"/>
          <w:lang w:eastAsia="ru-RU"/>
        </w:rPr>
      </w:pPr>
      <w:bookmarkStart w:id="0" w:name="_GoBack"/>
      <w:bookmarkEnd w:id="0"/>
    </w:p>
    <w:p w:rsidR="00E97C14" w:rsidRPr="00B01CEC" w:rsidRDefault="00054DBA">
      <w:pPr>
        <w:spacing w:line="360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B01CEC">
        <w:rPr>
          <w:rFonts w:asciiTheme="minorHAnsi" w:hAnsiTheme="minorHAnsi"/>
          <w:b/>
          <w:sz w:val="24"/>
          <w:szCs w:val="24"/>
        </w:rPr>
        <w:t>Справка о проекте:</w:t>
      </w:r>
    </w:p>
    <w:p w:rsidR="00E97C14" w:rsidRPr="00B01CEC" w:rsidRDefault="00054DBA">
      <w:pPr>
        <w:spacing w:line="360" w:lineRule="auto"/>
        <w:ind w:firstLine="567"/>
        <w:jc w:val="both"/>
        <w:rPr>
          <w:rFonts w:asciiTheme="minorHAnsi" w:hAnsiTheme="minorHAnsi"/>
          <w:spacing w:val="-4"/>
          <w:sz w:val="24"/>
          <w:szCs w:val="24"/>
          <w:lang w:eastAsia="ru-RU"/>
        </w:rPr>
      </w:pP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>Жилой комплекс комфорт-класса «Петра Алексеева, 12А» находится в Можайском районе, в одной из самых экологически благоприятных локаций Москвы - вблизи природного заказника «Долина реки Сетунь».</w:t>
      </w:r>
    </w:p>
    <w:p w:rsidR="00E97C14" w:rsidRPr="00B01CEC" w:rsidRDefault="00054DBA">
      <w:pPr>
        <w:spacing w:line="360" w:lineRule="auto"/>
        <w:ind w:firstLine="567"/>
        <w:jc w:val="both"/>
        <w:rPr>
          <w:rFonts w:asciiTheme="minorHAnsi" w:hAnsiTheme="minorHAnsi"/>
          <w:spacing w:val="-4"/>
          <w:sz w:val="24"/>
          <w:szCs w:val="24"/>
          <w:lang w:eastAsia="ru-RU"/>
        </w:rPr>
      </w:pP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>В рамках проекта ведется строительство 4 комфортабельных монолитных домов переменной этажности от 10 до 23 этажей. Комплекс рассчитан на 1036 квартир площадью от 27 до 111 кв. м. Проектом также предусмотрены 600 машино-мест в подземном паркинге и 526 кладовых помещений.</w:t>
      </w:r>
    </w:p>
    <w:p w:rsidR="00E97C14" w:rsidRPr="00B01CEC" w:rsidRDefault="00054DBA">
      <w:pPr>
        <w:spacing w:line="360" w:lineRule="auto"/>
        <w:ind w:firstLine="567"/>
        <w:jc w:val="both"/>
        <w:rPr>
          <w:rFonts w:asciiTheme="minorHAnsi" w:hAnsiTheme="minorHAnsi"/>
          <w:spacing w:val="-4"/>
          <w:sz w:val="24"/>
          <w:szCs w:val="24"/>
          <w:lang w:eastAsia="ru-RU"/>
        </w:rPr>
      </w:pP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lastRenderedPageBreak/>
        <w:t xml:space="preserve">  На территории комплекса расположен детский сад на и физкультурно-оздоровительный комплекс на 2,2 тыс. кв. м. </w:t>
      </w:r>
      <w:r w:rsidRPr="00B01CEC">
        <w:rPr>
          <w:rFonts w:asciiTheme="minorHAnsi" w:hAnsiTheme="minorHAnsi"/>
          <w:spacing w:val="-6"/>
          <w:sz w:val="24"/>
          <w:szCs w:val="24"/>
        </w:rPr>
        <w:t xml:space="preserve">Одним из главных преимуществ ЖК «Петра Алексеева, 12А» является отличная транспортная доступность: неподалеку находятся станции метро «Кунцевская» и «Славянский бульвар», а в 2019 году откроется новая станция метрополитена – «Давыдковская».  </w:t>
      </w:r>
    </w:p>
    <w:p w:rsidR="00E97C14" w:rsidRPr="00B01CEC" w:rsidRDefault="00054DBA">
      <w:pPr>
        <w:spacing w:line="360" w:lineRule="auto"/>
        <w:ind w:firstLine="567"/>
        <w:jc w:val="both"/>
        <w:rPr>
          <w:rFonts w:asciiTheme="minorHAnsi" w:hAnsiTheme="minorHAnsi"/>
          <w:spacing w:val="-4"/>
          <w:sz w:val="24"/>
          <w:szCs w:val="24"/>
          <w:lang w:eastAsia="ru-RU"/>
        </w:rPr>
      </w:pP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Современные архитектурные решения, качественные материалы и инженерное оснащение, удобные планировки и особое внимание к благоустройству территории делают ЖК «Петра Алексеева, 12А» одним из самых ярких объектов на столичном рынке недвижимости. </w:t>
      </w:r>
    </w:p>
    <w:p w:rsidR="00E97C14" w:rsidRPr="00B01CEC" w:rsidRDefault="00054DBA">
      <w:pPr>
        <w:spacing w:line="360" w:lineRule="auto"/>
        <w:ind w:firstLine="567"/>
        <w:jc w:val="both"/>
        <w:rPr>
          <w:rFonts w:asciiTheme="minorHAnsi" w:hAnsiTheme="minorHAnsi"/>
          <w:spacing w:val="-4"/>
          <w:sz w:val="24"/>
          <w:szCs w:val="24"/>
          <w:lang w:eastAsia="ru-RU"/>
        </w:rPr>
      </w:pP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Жилой комплекс был отмечен такими престижными премиями на рынке недвижимости, как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Urban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Awards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(номинация «Премьера рынка жилой недвижимости 2016»),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RREF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Awards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(номинация «Комфортная среда») и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Move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Realty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</w:t>
      </w:r>
      <w:r w:rsidRPr="00B01CEC">
        <w:rPr>
          <w:rFonts w:asciiTheme="minorHAnsi" w:hAnsiTheme="minorHAnsi"/>
          <w:spacing w:val="-4"/>
          <w:sz w:val="24"/>
          <w:szCs w:val="24"/>
          <w:lang w:val="en-US" w:eastAsia="ru-RU"/>
        </w:rPr>
        <w:t>Awards</w:t>
      </w:r>
      <w:r w:rsidRPr="00B01CEC">
        <w:rPr>
          <w:rFonts w:asciiTheme="minorHAnsi" w:hAnsiTheme="minorHAnsi"/>
          <w:spacing w:val="-4"/>
          <w:sz w:val="24"/>
          <w:szCs w:val="24"/>
          <w:lang w:eastAsia="ru-RU"/>
        </w:rPr>
        <w:t xml:space="preserve"> (номинация «Народный выбор»).</w:t>
      </w:r>
    </w:p>
    <w:p w:rsidR="00E97C14" w:rsidRPr="00B01CEC" w:rsidRDefault="00E97C14">
      <w:pPr>
        <w:spacing w:line="360" w:lineRule="auto"/>
        <w:ind w:firstLine="567"/>
        <w:jc w:val="both"/>
        <w:rPr>
          <w:rFonts w:asciiTheme="minorHAnsi" w:hAnsiTheme="minorHAnsi"/>
          <w:spacing w:val="-4"/>
          <w:sz w:val="24"/>
          <w:szCs w:val="24"/>
          <w:lang w:eastAsia="ru-RU"/>
        </w:rPr>
      </w:pPr>
    </w:p>
    <w:p w:rsidR="00E97C14" w:rsidRPr="00B01CEC" w:rsidRDefault="00054DBA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B01CEC">
        <w:rPr>
          <w:rFonts w:asciiTheme="minorHAnsi" w:hAnsiTheme="minorHAnsi"/>
          <w:b/>
          <w:sz w:val="24"/>
          <w:szCs w:val="24"/>
        </w:rPr>
        <w:t xml:space="preserve">Справка о ГК «Инград»: </w:t>
      </w:r>
    </w:p>
    <w:p w:rsidR="00174B10" w:rsidRPr="00174B10" w:rsidRDefault="00174B10" w:rsidP="00174B10">
      <w:pPr>
        <w:spacing w:after="100" w:afterAutospacing="1" w:line="360" w:lineRule="auto"/>
        <w:rPr>
          <w:rFonts w:asciiTheme="minorHAnsi" w:hAnsiTheme="minorHAnsi"/>
        </w:rPr>
      </w:pPr>
      <w:r w:rsidRPr="00174B10">
        <w:rPr>
          <w:rFonts w:asciiTheme="minorHAnsi" w:hAnsiTheme="minorHAnsi"/>
        </w:rPr>
        <w:t xml:space="preserve">Группа компаний «Инград» – крупная инвестиционно-девелоперская компания, которая ведет свою деятельность на рынке недвижимости Московского региона с 2012 </w:t>
      </w:r>
      <w:r w:rsidRPr="00174B10">
        <w:rPr>
          <w:rFonts w:asciiTheme="minorHAnsi" w:hAnsiTheme="minorHAnsi"/>
        </w:rPr>
        <w:lastRenderedPageBreak/>
        <w:t xml:space="preserve">года. «Инград» ставит перед собой глобальные цели – в кратчайшие сроки войти в топ-10 крупнейших девелоперов России. </w:t>
      </w:r>
    </w:p>
    <w:p w:rsidR="00174B10" w:rsidRPr="00174B10" w:rsidRDefault="00174B10" w:rsidP="00174B10">
      <w:pPr>
        <w:spacing w:after="100" w:afterAutospacing="1" w:line="360" w:lineRule="auto"/>
        <w:rPr>
          <w:rFonts w:asciiTheme="minorHAnsi" w:hAnsiTheme="minorHAnsi"/>
        </w:rPr>
      </w:pPr>
      <w:r w:rsidRPr="00174B10">
        <w:rPr>
          <w:rFonts w:asciiTheme="minorHAnsi" w:hAnsiTheme="minorHAnsi"/>
        </w:rPr>
        <w:t>ГК «Инград» специализируется на строительстве жилых комплексов комфорт и бизнес-класса в Москве и ближнем Подмосковье, уделяя особое внимание соблюдению сроков и качеству строительства, формированию комплексной комфортной среды для жителей, созданию доступной и разнообразной образовательной, спортивной, бытовой инфраструктуры. На сегодняшний день портфель текущих и перспективных проектов ГК «Инград» составляет 3,8 млн кв. м недвижимости в наиболее удачных локациях Московского региона.</w:t>
      </w:r>
    </w:p>
    <w:p w:rsidR="00174B10" w:rsidRPr="00174B10" w:rsidRDefault="00174B10" w:rsidP="00174B10">
      <w:pPr>
        <w:spacing w:after="100" w:afterAutospacing="1" w:line="360" w:lineRule="auto"/>
        <w:rPr>
          <w:rFonts w:asciiTheme="minorHAnsi" w:hAnsiTheme="minorHAnsi"/>
        </w:rPr>
      </w:pPr>
      <w:r w:rsidRPr="00174B10">
        <w:rPr>
          <w:rFonts w:asciiTheme="minorHAnsi" w:hAnsiTheme="minorHAnsi"/>
        </w:rPr>
        <w:t>Группа компаний ведет активное строительство двух масштабных проектов комплексного освоения территории в Московской области: «Новое Медведково» и «Новое Пушкино». В 2016 компания заявила о себе на рынке недвижимости столицы: началась реализация жилых комплексов «Петра Алексеева, 12А», «Вавилова, 69». В начале 2017 года ГК «Инград» приступила к строительству ЖК «Михайлова, 31». В течение года планируется вывод на рынок столицы еще 7 жилых комплексов.</w:t>
      </w:r>
    </w:p>
    <w:p w:rsidR="00174B10" w:rsidRPr="00174B10" w:rsidRDefault="00174B10" w:rsidP="00174B10">
      <w:pPr>
        <w:spacing w:after="100" w:afterAutospacing="1" w:line="360" w:lineRule="auto"/>
        <w:rPr>
          <w:rFonts w:asciiTheme="minorHAnsi" w:hAnsiTheme="minorHAnsi"/>
        </w:rPr>
      </w:pPr>
      <w:r w:rsidRPr="00174B10">
        <w:rPr>
          <w:rFonts w:asciiTheme="minorHAnsi" w:hAnsiTheme="minorHAnsi"/>
        </w:rPr>
        <w:t>Весной 2017 года компания заявила о грядущем объединении девелоперских компаний «Инград» и «ОПИН» под единым брендом «Инград». После завершения объединения до конца 2017 года на различных этапах разработки и реализации в группе будут находиться 15 жилых проектов.</w:t>
      </w:r>
    </w:p>
    <w:p w:rsidR="00174B10" w:rsidRPr="00174B10" w:rsidRDefault="00174B10" w:rsidP="00174B10">
      <w:pPr>
        <w:spacing w:after="100" w:afterAutospacing="1" w:line="360" w:lineRule="auto"/>
        <w:rPr>
          <w:rFonts w:asciiTheme="minorHAnsi" w:hAnsiTheme="minorHAnsi"/>
        </w:rPr>
      </w:pPr>
      <w:r w:rsidRPr="00174B10">
        <w:rPr>
          <w:rFonts w:asciiTheme="minorHAnsi" w:hAnsiTheme="minorHAnsi"/>
        </w:rPr>
        <w:lastRenderedPageBreak/>
        <w:t>Залог успеха компании заключается не только в ее надежности, финансовой устойчивости и безукоризненной репутации на рынке, но и в тщательной проработке концепции девелоперских проектов, включая локацию, транспортную доступность и экологическое окружение. Это позволяет всем жилым комплексам от ГК «Инград» быть конкурентными на рынке и востребованными у покупателей.</w:t>
      </w:r>
    </w:p>
    <w:p w:rsidR="00E97C14" w:rsidRPr="00174B10" w:rsidRDefault="00E97C14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Theme="minorHAnsi" w:hAnsiTheme="minorHAnsi"/>
          <w:sz w:val="24"/>
          <w:szCs w:val="24"/>
          <w:lang w:eastAsia="ru-RU"/>
        </w:rPr>
      </w:pPr>
    </w:p>
    <w:p w:rsidR="00E97C14" w:rsidRPr="00174B10" w:rsidRDefault="00E97C14">
      <w:pPr>
        <w:ind w:firstLine="709"/>
        <w:contextualSpacing/>
        <w:jc w:val="right"/>
        <w:rPr>
          <w:rFonts w:asciiTheme="minorHAnsi" w:hAnsiTheme="minorHAnsi"/>
          <w:sz w:val="24"/>
          <w:szCs w:val="24"/>
        </w:rPr>
      </w:pPr>
    </w:p>
    <w:p w:rsidR="00E97C14" w:rsidRPr="00174B10" w:rsidRDefault="00E97C14">
      <w:pPr>
        <w:pStyle w:val="ad"/>
        <w:ind w:firstLine="709"/>
        <w:jc w:val="both"/>
        <w:rPr>
          <w:rStyle w:val="ab"/>
          <w:rFonts w:asciiTheme="minorHAnsi" w:hAnsiTheme="minorHAnsi"/>
          <w:spacing w:val="-4"/>
          <w:sz w:val="24"/>
          <w:szCs w:val="24"/>
        </w:rPr>
      </w:pPr>
    </w:p>
    <w:p w:rsidR="00E97C14" w:rsidRPr="00174B10" w:rsidRDefault="00E97C14">
      <w:pPr>
        <w:pStyle w:val="ad"/>
        <w:ind w:firstLine="709"/>
        <w:jc w:val="both"/>
        <w:rPr>
          <w:rStyle w:val="ab"/>
          <w:rFonts w:asciiTheme="minorHAnsi" w:hAnsiTheme="minorHAnsi"/>
          <w:spacing w:val="-4"/>
          <w:sz w:val="24"/>
          <w:szCs w:val="24"/>
        </w:rPr>
      </w:pPr>
    </w:p>
    <w:sectPr w:rsidR="00E97C14" w:rsidRPr="00174B10" w:rsidSect="004636E0">
      <w:footerReference w:type="default" r:id="rId10"/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A0F" w:rsidRDefault="00942A0F">
      <w:pPr>
        <w:spacing w:after="0" w:line="240" w:lineRule="auto"/>
      </w:pPr>
      <w:r>
        <w:separator/>
      </w:r>
    </w:p>
  </w:endnote>
  <w:endnote w:type="continuationSeparator" w:id="0">
    <w:p w:rsidR="00942A0F" w:rsidRDefault="0094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C14" w:rsidRDefault="00394D8F">
    <w:pPr>
      <w:pStyle w:val="a8"/>
    </w:pPr>
    <w:r>
      <w:rPr>
        <w:noProof/>
        <w:lang w:eastAsia="ru-RU"/>
      </w:rPr>
      <mc:AlternateContent>
        <mc:Choice Requires="wps">
          <w:drawing>
            <wp:inline distT="0" distB="0" distL="0" distR="0">
              <wp:extent cx="6410325" cy="0"/>
              <wp:effectExtent l="34290" t="31115" r="32385" b="35560"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57150" cmpd="dbl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0377D15" id="Прямая соединительная линия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" strokecolor="#ffc000" strokeweight="4.5pt">
              <v:stroke linestyle="thinThin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A0F" w:rsidRDefault="00942A0F">
      <w:pPr>
        <w:spacing w:after="0" w:line="240" w:lineRule="auto"/>
      </w:pPr>
      <w:r>
        <w:separator/>
      </w:r>
    </w:p>
  </w:footnote>
  <w:footnote w:type="continuationSeparator" w:id="0">
    <w:p w:rsidR="00942A0F" w:rsidRDefault="00942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4"/>
    <w:rsid w:val="00001421"/>
    <w:rsid w:val="00021090"/>
    <w:rsid w:val="000236C3"/>
    <w:rsid w:val="00025F14"/>
    <w:rsid w:val="00027063"/>
    <w:rsid w:val="00032118"/>
    <w:rsid w:val="000369FF"/>
    <w:rsid w:val="000451BA"/>
    <w:rsid w:val="00046570"/>
    <w:rsid w:val="000542F1"/>
    <w:rsid w:val="00054DBA"/>
    <w:rsid w:val="00067FE5"/>
    <w:rsid w:val="00070410"/>
    <w:rsid w:val="00074B60"/>
    <w:rsid w:val="00077CB1"/>
    <w:rsid w:val="00077ECF"/>
    <w:rsid w:val="00081D32"/>
    <w:rsid w:val="00084EF8"/>
    <w:rsid w:val="0008531D"/>
    <w:rsid w:val="00091940"/>
    <w:rsid w:val="000A2B8A"/>
    <w:rsid w:val="000A5898"/>
    <w:rsid w:val="000B13D7"/>
    <w:rsid w:val="000B7331"/>
    <w:rsid w:val="000C57B7"/>
    <w:rsid w:val="000D018C"/>
    <w:rsid w:val="000D2149"/>
    <w:rsid w:val="000E187B"/>
    <w:rsid w:val="000F5D00"/>
    <w:rsid w:val="00110C6A"/>
    <w:rsid w:val="001147A3"/>
    <w:rsid w:val="00117E7D"/>
    <w:rsid w:val="00132918"/>
    <w:rsid w:val="00141C79"/>
    <w:rsid w:val="00145B69"/>
    <w:rsid w:val="00146006"/>
    <w:rsid w:val="001469F2"/>
    <w:rsid w:val="00152A0C"/>
    <w:rsid w:val="001551B4"/>
    <w:rsid w:val="0015646C"/>
    <w:rsid w:val="00157B82"/>
    <w:rsid w:val="00161742"/>
    <w:rsid w:val="00167070"/>
    <w:rsid w:val="00174B10"/>
    <w:rsid w:val="001768BD"/>
    <w:rsid w:val="00182829"/>
    <w:rsid w:val="001853A5"/>
    <w:rsid w:val="001978F6"/>
    <w:rsid w:val="001A27CC"/>
    <w:rsid w:val="001A530B"/>
    <w:rsid w:val="001C10B4"/>
    <w:rsid w:val="001C3AB7"/>
    <w:rsid w:val="001C4901"/>
    <w:rsid w:val="001D59EE"/>
    <w:rsid w:val="001F6C1E"/>
    <w:rsid w:val="002055D6"/>
    <w:rsid w:val="0022102D"/>
    <w:rsid w:val="00225FF4"/>
    <w:rsid w:val="00265C13"/>
    <w:rsid w:val="0027009F"/>
    <w:rsid w:val="00280531"/>
    <w:rsid w:val="00296D81"/>
    <w:rsid w:val="002A188A"/>
    <w:rsid w:val="002B6D18"/>
    <w:rsid w:val="002C208A"/>
    <w:rsid w:val="002C55B8"/>
    <w:rsid w:val="002D4A24"/>
    <w:rsid w:val="002E3252"/>
    <w:rsid w:val="00311366"/>
    <w:rsid w:val="00311B88"/>
    <w:rsid w:val="00320DF3"/>
    <w:rsid w:val="00321C89"/>
    <w:rsid w:val="00324F83"/>
    <w:rsid w:val="0035354B"/>
    <w:rsid w:val="00362793"/>
    <w:rsid w:val="00365C51"/>
    <w:rsid w:val="00374ACC"/>
    <w:rsid w:val="0037542A"/>
    <w:rsid w:val="003803AB"/>
    <w:rsid w:val="00382975"/>
    <w:rsid w:val="0038490A"/>
    <w:rsid w:val="00384FD9"/>
    <w:rsid w:val="00385D25"/>
    <w:rsid w:val="003915FF"/>
    <w:rsid w:val="00394D8F"/>
    <w:rsid w:val="00395706"/>
    <w:rsid w:val="003A0FA7"/>
    <w:rsid w:val="003A4EA3"/>
    <w:rsid w:val="003E411B"/>
    <w:rsid w:val="003F23AD"/>
    <w:rsid w:val="0040766E"/>
    <w:rsid w:val="0044169E"/>
    <w:rsid w:val="00447B21"/>
    <w:rsid w:val="00450773"/>
    <w:rsid w:val="00453A98"/>
    <w:rsid w:val="0046011A"/>
    <w:rsid w:val="004636E0"/>
    <w:rsid w:val="004665F1"/>
    <w:rsid w:val="00466CCC"/>
    <w:rsid w:val="00471821"/>
    <w:rsid w:val="00471A23"/>
    <w:rsid w:val="004813ED"/>
    <w:rsid w:val="00484A8E"/>
    <w:rsid w:val="004A44A8"/>
    <w:rsid w:val="004A61AB"/>
    <w:rsid w:val="004B0776"/>
    <w:rsid w:val="004B4BD3"/>
    <w:rsid w:val="004E22A6"/>
    <w:rsid w:val="004F5D4C"/>
    <w:rsid w:val="00504472"/>
    <w:rsid w:val="0051147A"/>
    <w:rsid w:val="00516DAD"/>
    <w:rsid w:val="005221E4"/>
    <w:rsid w:val="005400DE"/>
    <w:rsid w:val="00547FA8"/>
    <w:rsid w:val="00551CDC"/>
    <w:rsid w:val="005520D4"/>
    <w:rsid w:val="00557A8E"/>
    <w:rsid w:val="0056020C"/>
    <w:rsid w:val="00575C16"/>
    <w:rsid w:val="00583D26"/>
    <w:rsid w:val="005904E5"/>
    <w:rsid w:val="0059323C"/>
    <w:rsid w:val="005941B8"/>
    <w:rsid w:val="005A373B"/>
    <w:rsid w:val="005B446B"/>
    <w:rsid w:val="005B5EDD"/>
    <w:rsid w:val="005C30EB"/>
    <w:rsid w:val="005E024E"/>
    <w:rsid w:val="005E12C9"/>
    <w:rsid w:val="005E2A68"/>
    <w:rsid w:val="005E4B14"/>
    <w:rsid w:val="005E712B"/>
    <w:rsid w:val="00607DE3"/>
    <w:rsid w:val="00624FAA"/>
    <w:rsid w:val="006274A3"/>
    <w:rsid w:val="00641800"/>
    <w:rsid w:val="00654683"/>
    <w:rsid w:val="00656F44"/>
    <w:rsid w:val="006729AE"/>
    <w:rsid w:val="00673B51"/>
    <w:rsid w:val="00684F8C"/>
    <w:rsid w:val="00697BBD"/>
    <w:rsid w:val="006A1853"/>
    <w:rsid w:val="006D2B48"/>
    <w:rsid w:val="006E11BF"/>
    <w:rsid w:val="006F6B71"/>
    <w:rsid w:val="00702494"/>
    <w:rsid w:val="00704A9C"/>
    <w:rsid w:val="00707341"/>
    <w:rsid w:val="00713591"/>
    <w:rsid w:val="00716F32"/>
    <w:rsid w:val="00730FEE"/>
    <w:rsid w:val="00736597"/>
    <w:rsid w:val="0074016C"/>
    <w:rsid w:val="00742143"/>
    <w:rsid w:val="00756A28"/>
    <w:rsid w:val="00756D9D"/>
    <w:rsid w:val="007572DF"/>
    <w:rsid w:val="00760CDA"/>
    <w:rsid w:val="00762AA7"/>
    <w:rsid w:val="0076505D"/>
    <w:rsid w:val="00777CE7"/>
    <w:rsid w:val="00785F99"/>
    <w:rsid w:val="007A4DEB"/>
    <w:rsid w:val="007B578B"/>
    <w:rsid w:val="007C7581"/>
    <w:rsid w:val="007E2770"/>
    <w:rsid w:val="007E4900"/>
    <w:rsid w:val="007F1903"/>
    <w:rsid w:val="008237AA"/>
    <w:rsid w:val="00823EF4"/>
    <w:rsid w:val="00841E94"/>
    <w:rsid w:val="00842924"/>
    <w:rsid w:val="00853ECE"/>
    <w:rsid w:val="00862739"/>
    <w:rsid w:val="00876881"/>
    <w:rsid w:val="008824B3"/>
    <w:rsid w:val="00890052"/>
    <w:rsid w:val="00896545"/>
    <w:rsid w:val="008D6233"/>
    <w:rsid w:val="008E1991"/>
    <w:rsid w:val="008F75A8"/>
    <w:rsid w:val="009102F9"/>
    <w:rsid w:val="00924A15"/>
    <w:rsid w:val="00926FDD"/>
    <w:rsid w:val="00927B2F"/>
    <w:rsid w:val="009427FF"/>
    <w:rsid w:val="00942A0F"/>
    <w:rsid w:val="009542A8"/>
    <w:rsid w:val="009543ED"/>
    <w:rsid w:val="009557BB"/>
    <w:rsid w:val="00956B16"/>
    <w:rsid w:val="00956CBD"/>
    <w:rsid w:val="00980648"/>
    <w:rsid w:val="00982C5E"/>
    <w:rsid w:val="00991706"/>
    <w:rsid w:val="00997B74"/>
    <w:rsid w:val="009C3862"/>
    <w:rsid w:val="009D1CAA"/>
    <w:rsid w:val="009D51D9"/>
    <w:rsid w:val="009E609A"/>
    <w:rsid w:val="009F4127"/>
    <w:rsid w:val="00A00216"/>
    <w:rsid w:val="00A05220"/>
    <w:rsid w:val="00A064AF"/>
    <w:rsid w:val="00A10013"/>
    <w:rsid w:val="00A14D93"/>
    <w:rsid w:val="00A15263"/>
    <w:rsid w:val="00A209AE"/>
    <w:rsid w:val="00A22BF1"/>
    <w:rsid w:val="00A2776C"/>
    <w:rsid w:val="00A3652E"/>
    <w:rsid w:val="00A417DA"/>
    <w:rsid w:val="00A502C6"/>
    <w:rsid w:val="00A503A5"/>
    <w:rsid w:val="00A565A2"/>
    <w:rsid w:val="00A671E6"/>
    <w:rsid w:val="00A71372"/>
    <w:rsid w:val="00A73D37"/>
    <w:rsid w:val="00A84AE0"/>
    <w:rsid w:val="00AB029F"/>
    <w:rsid w:val="00AB21E4"/>
    <w:rsid w:val="00AC02E0"/>
    <w:rsid w:val="00AC1856"/>
    <w:rsid w:val="00AC7EFF"/>
    <w:rsid w:val="00AE315B"/>
    <w:rsid w:val="00AF36C2"/>
    <w:rsid w:val="00B01CEC"/>
    <w:rsid w:val="00B0362B"/>
    <w:rsid w:val="00B05D67"/>
    <w:rsid w:val="00B10BD5"/>
    <w:rsid w:val="00B149F2"/>
    <w:rsid w:val="00B14D25"/>
    <w:rsid w:val="00B46D93"/>
    <w:rsid w:val="00B65AB5"/>
    <w:rsid w:val="00B65BF1"/>
    <w:rsid w:val="00B672A5"/>
    <w:rsid w:val="00B72A0B"/>
    <w:rsid w:val="00B74ABB"/>
    <w:rsid w:val="00B74BB3"/>
    <w:rsid w:val="00B77863"/>
    <w:rsid w:val="00B835B5"/>
    <w:rsid w:val="00B84F98"/>
    <w:rsid w:val="00B90A6F"/>
    <w:rsid w:val="00BA0244"/>
    <w:rsid w:val="00BA4985"/>
    <w:rsid w:val="00BC5625"/>
    <w:rsid w:val="00BE4B1A"/>
    <w:rsid w:val="00BF3F7F"/>
    <w:rsid w:val="00C027D3"/>
    <w:rsid w:val="00C03665"/>
    <w:rsid w:val="00C04254"/>
    <w:rsid w:val="00C0589F"/>
    <w:rsid w:val="00C077AD"/>
    <w:rsid w:val="00C30DA5"/>
    <w:rsid w:val="00C31EF0"/>
    <w:rsid w:val="00C36F0F"/>
    <w:rsid w:val="00C52A62"/>
    <w:rsid w:val="00C629B4"/>
    <w:rsid w:val="00C62A65"/>
    <w:rsid w:val="00C65590"/>
    <w:rsid w:val="00C667F3"/>
    <w:rsid w:val="00C7372A"/>
    <w:rsid w:val="00C74B08"/>
    <w:rsid w:val="00C753DB"/>
    <w:rsid w:val="00C90EBA"/>
    <w:rsid w:val="00CB0DB2"/>
    <w:rsid w:val="00CB6C33"/>
    <w:rsid w:val="00CC53C9"/>
    <w:rsid w:val="00CD349D"/>
    <w:rsid w:val="00CE085D"/>
    <w:rsid w:val="00CF153A"/>
    <w:rsid w:val="00CF16D3"/>
    <w:rsid w:val="00D01E18"/>
    <w:rsid w:val="00D14A14"/>
    <w:rsid w:val="00D17DB6"/>
    <w:rsid w:val="00D23C2C"/>
    <w:rsid w:val="00D2705A"/>
    <w:rsid w:val="00D27414"/>
    <w:rsid w:val="00D350C7"/>
    <w:rsid w:val="00D415A6"/>
    <w:rsid w:val="00D5070B"/>
    <w:rsid w:val="00D5222B"/>
    <w:rsid w:val="00D76832"/>
    <w:rsid w:val="00D80B82"/>
    <w:rsid w:val="00D85159"/>
    <w:rsid w:val="00D87F50"/>
    <w:rsid w:val="00D93A92"/>
    <w:rsid w:val="00D94022"/>
    <w:rsid w:val="00DE1201"/>
    <w:rsid w:val="00E00148"/>
    <w:rsid w:val="00E04308"/>
    <w:rsid w:val="00E17541"/>
    <w:rsid w:val="00E179A1"/>
    <w:rsid w:val="00E23749"/>
    <w:rsid w:val="00E3089F"/>
    <w:rsid w:val="00E3333B"/>
    <w:rsid w:val="00E5652D"/>
    <w:rsid w:val="00E65572"/>
    <w:rsid w:val="00E70AD0"/>
    <w:rsid w:val="00E72BFF"/>
    <w:rsid w:val="00E7379F"/>
    <w:rsid w:val="00E829BA"/>
    <w:rsid w:val="00E82F3D"/>
    <w:rsid w:val="00E8443B"/>
    <w:rsid w:val="00E9176C"/>
    <w:rsid w:val="00E97C14"/>
    <w:rsid w:val="00EB7909"/>
    <w:rsid w:val="00ED2FAD"/>
    <w:rsid w:val="00ED4573"/>
    <w:rsid w:val="00EF0E6F"/>
    <w:rsid w:val="00EF2A45"/>
    <w:rsid w:val="00F0304E"/>
    <w:rsid w:val="00F179F4"/>
    <w:rsid w:val="00F30DCC"/>
    <w:rsid w:val="00F448F9"/>
    <w:rsid w:val="00F66130"/>
    <w:rsid w:val="00F666AA"/>
    <w:rsid w:val="00F70950"/>
    <w:rsid w:val="00F827B5"/>
    <w:rsid w:val="00F92C33"/>
    <w:rsid w:val="00FA3FD1"/>
    <w:rsid w:val="00FA65F9"/>
    <w:rsid w:val="00FA6711"/>
    <w:rsid w:val="00FB0CB1"/>
    <w:rsid w:val="00FB2196"/>
    <w:rsid w:val="00FC28FE"/>
    <w:rsid w:val="00FC720F"/>
    <w:rsid w:val="00FD4086"/>
    <w:rsid w:val="00FD4554"/>
    <w:rsid w:val="00FF077A"/>
    <w:rsid w:val="00FF3307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71D6F9-836A-41BF-BB1D-3EDF887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/>
      <w:b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paragraph" w:styleId="ad">
    <w:name w:val="No Spacing"/>
    <w:uiPriority w:val="1"/>
    <w:qFormat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styleId="ae">
    <w:name w:val="annotation reference"/>
    <w:basedOn w:val="a0"/>
    <w:uiPriority w:val="99"/>
    <w:rPr>
      <w:sz w:val="16"/>
      <w:szCs w:val="16"/>
    </w:rPr>
  </w:style>
  <w:style w:type="paragraph" w:styleId="af">
    <w:name w:val="annotation text"/>
    <w:basedOn w:val="a"/>
    <w:link w:val="af0"/>
    <w:uiPriority w:val="9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paragraph" w:styleId="af1">
    <w:name w:val="annotation subject"/>
    <w:basedOn w:val="af"/>
    <w:link w:val="af2"/>
    <w:uiPriority w:val="99"/>
    <w:rPr>
      <w:b/>
    </w:rPr>
  </w:style>
  <w:style w:type="character" w:customStyle="1" w:styleId="af2">
    <w:name w:val="Тема примечания Знак"/>
    <w:basedOn w:val="af0"/>
    <w:link w:val="af1"/>
    <w:uiPriority w:val="99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GRA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gra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860D-D184-4B8A-8624-DCBC08C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4500</Characters>
  <Application>Microsoft Office Word</Application>
  <DocSecurity>4</DocSecurity>
  <Lines>69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Metadesk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Юлия Викторовна</dc:creator>
  <cp:lastModifiedBy>Мошкин Антон Вячеславович</cp:lastModifiedBy>
  <cp:revision>2</cp:revision>
  <dcterms:created xsi:type="dcterms:W3CDTF">2017-05-16T10:16:00Z</dcterms:created>
  <dcterms:modified xsi:type="dcterms:W3CDTF">2017-05-16T10:16:00Z</dcterms:modified>
</cp:coreProperties>
</file>