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AC" w:rsidRPr="009C18AC" w:rsidRDefault="009C18AC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18AC">
        <w:rPr>
          <w:rFonts w:ascii="Times New Roman" w:hAnsi="Times New Roman"/>
          <w:b/>
          <w:color w:val="000000"/>
          <w:sz w:val="24"/>
          <w:szCs w:val="24"/>
        </w:rPr>
        <w:t>Медицинский НИИ оформил операционную аренду фургонов в «Балтийском лизинге»</w:t>
      </w:r>
    </w:p>
    <w:p w:rsidR="009C18AC" w:rsidRPr="009C18AC" w:rsidRDefault="00D0751B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18AC">
        <w:rPr>
          <w:rFonts w:ascii="Times New Roman" w:hAnsi="Times New Roman"/>
          <w:b/>
          <w:sz w:val="24"/>
          <w:szCs w:val="24"/>
        </w:rPr>
        <w:t>С</w:t>
      </w:r>
      <w:r w:rsidR="00763043" w:rsidRPr="009C18AC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B0A0C" w:rsidRPr="009C18AC">
        <w:rPr>
          <w:rFonts w:ascii="Times New Roman" w:hAnsi="Times New Roman"/>
          <w:b/>
          <w:sz w:val="24"/>
          <w:szCs w:val="24"/>
        </w:rPr>
        <w:t>1</w:t>
      </w:r>
      <w:r w:rsidR="009C18AC">
        <w:rPr>
          <w:rFonts w:ascii="Times New Roman" w:hAnsi="Times New Roman"/>
          <w:b/>
          <w:sz w:val="24"/>
          <w:szCs w:val="24"/>
        </w:rPr>
        <w:t>3</w:t>
      </w:r>
      <w:r w:rsidR="000D0128" w:rsidRPr="009C18AC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9C18AC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C18AC">
        <w:rPr>
          <w:rFonts w:ascii="Times New Roman" w:hAnsi="Times New Roman"/>
          <w:b/>
          <w:sz w:val="24"/>
          <w:szCs w:val="24"/>
        </w:rPr>
        <w:t>2021</w:t>
      </w:r>
      <w:r w:rsidR="00763043" w:rsidRPr="009C18AC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C18AC">
        <w:rPr>
          <w:rFonts w:ascii="Times New Roman" w:hAnsi="Times New Roman"/>
          <w:b/>
          <w:sz w:val="24"/>
          <w:szCs w:val="24"/>
        </w:rPr>
        <w:t>.</w:t>
      </w:r>
      <w:r w:rsidR="00A701F0" w:rsidRPr="009C18AC">
        <w:rPr>
          <w:rFonts w:ascii="Times New Roman" w:hAnsi="Times New Roman"/>
          <w:sz w:val="24"/>
          <w:szCs w:val="24"/>
        </w:rPr>
        <w:t xml:space="preserve"> </w:t>
      </w:r>
      <w:r w:rsidR="009C18AC" w:rsidRPr="009C18AC">
        <w:rPr>
          <w:rFonts w:ascii="Times New Roman" w:hAnsi="Times New Roman"/>
          <w:color w:val="000000"/>
          <w:sz w:val="24"/>
          <w:szCs w:val="24"/>
        </w:rPr>
        <w:t xml:space="preserve">«Научно-исследовательский институт глазных болезней» (ФГБНУ «НИИГБ») подписал с «Балтийским лизингом» договор операционной аренды фургонов </w:t>
      </w:r>
      <w:r w:rsidR="009C18AC" w:rsidRPr="009C18AC">
        <w:rPr>
          <w:rFonts w:ascii="Times New Roman" w:hAnsi="Times New Roman"/>
          <w:color w:val="000000"/>
          <w:sz w:val="24"/>
          <w:szCs w:val="24"/>
          <w:lang w:val="en-US"/>
        </w:rPr>
        <w:t>Peugeot</w:t>
      </w:r>
      <w:r w:rsidR="009C18AC" w:rsidRPr="009C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18AC" w:rsidRPr="009C18AC">
        <w:rPr>
          <w:rFonts w:ascii="Times New Roman" w:hAnsi="Times New Roman"/>
          <w:color w:val="000000"/>
          <w:sz w:val="24"/>
          <w:szCs w:val="24"/>
          <w:lang w:val="en-US"/>
        </w:rPr>
        <w:t>Traveller</w:t>
      </w:r>
      <w:proofErr w:type="spellEnd"/>
      <w:r w:rsidR="009C18AC" w:rsidRPr="009C18AC">
        <w:rPr>
          <w:rFonts w:ascii="Times New Roman" w:hAnsi="Times New Roman"/>
          <w:color w:val="000000"/>
          <w:sz w:val="24"/>
          <w:szCs w:val="24"/>
        </w:rPr>
        <w:t>. Сделка была заключена по итогам тендера, который проводился в рамках ФЗ №223.</w:t>
      </w:r>
    </w:p>
    <w:p w:rsidR="009C18AC" w:rsidRPr="009C18AC" w:rsidRDefault="009C18AC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C18AC">
        <w:rPr>
          <w:rFonts w:ascii="Times New Roman" w:hAnsi="Times New Roman"/>
          <w:sz w:val="24"/>
          <w:szCs w:val="24"/>
        </w:rPr>
        <w:t>«Тот факт, что компании с государственным участием, работающие в рамках 223-ФЗ, все чаще обращают внимание на операционную аренду, для российского рынка лизинга большой плюс, поскольку продолжается популяризация этого финансового инструмента в новых для него нишах. Также клиенту удобнее прописать все требования на открытой площадке и получить самое выгодное предложение. По нашим наблюдениям, медицинские учреждения отходят от концепции приобретения авто в собственность, им гораздо выгоднее и удобнее оформить лизинг или аренду. А наш продукт с набором дополнительных сервисов решит для таких организаций сразу несколько задач: мы возьмем на себя и техническое обеспечение бесперебойной работы авто, и организационные вопросы, и от необходимости продавать отслужившую свой срок машину клиента избавим. Последнее для медучреждений особенно важно: парк устаревать не должен, потому что неисправность или поломка в некоторых ситуациях могут обойтись дорого», - сказала</w:t>
      </w:r>
      <w:r w:rsidRPr="009C18AC">
        <w:rPr>
          <w:rFonts w:ascii="Times New Roman" w:hAnsi="Times New Roman"/>
          <w:sz w:val="24"/>
          <w:szCs w:val="24"/>
          <w:shd w:val="clear" w:color="auto" w:fill="FFFFFF"/>
        </w:rPr>
        <w:t> руководитель направления операционной аренды и технического обслуживания автопарк</w:t>
      </w:r>
      <w:proofErr w:type="gram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а ООО</w:t>
      </w:r>
      <w:proofErr w:type="gram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«Балтийский лизинг» </w:t>
      </w:r>
      <w:r w:rsidRPr="009C18AC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Наталья Кожемякина</w:t>
      </w:r>
      <w:r w:rsidRPr="009C18A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8AC" w:rsidRPr="009C18AC" w:rsidRDefault="009C18AC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Напомним, </w:t>
      </w:r>
      <w:hyperlink r:id="rId8" w:history="1">
        <w:r w:rsidRPr="009C18A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операционная аренда</w:t>
        </w:r>
      </w:hyperlink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— это </w:t>
      </w:r>
      <w:proofErr w:type="spell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полносервисный</w:t>
      </w:r>
      <w:proofErr w:type="spell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продукт, в рамках которого лизинговая компания берет на себя обеспечение клиента большинством необходимых для эксплуатации автомобиля услуг. В перечень обязательных опций входит регистрация авто, оплата транспортного налога, страхование (КАСКО и ОСАГО), плановое техническое обслуживание, телеметрия и круглосуточная техническая помощь на дорогах, если это условие не предусмотрено полисом КАСКО. Другие услуги (в полном объеме или опционально) клиент выбирает сам: шинный сервис, внеплановый ремонт, дополнительное страхование (ДАГО, GAP), </w:t>
      </w:r>
      <w:proofErr w:type="spell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шиномонтаж</w:t>
      </w:r>
      <w:proofErr w:type="spell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и многое другое.</w:t>
      </w:r>
    </w:p>
    <w:p w:rsidR="009C18AC" w:rsidRPr="009C18AC" w:rsidRDefault="009C18AC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8AC">
        <w:rPr>
          <w:rFonts w:ascii="Times New Roman" w:hAnsi="Times New Roman"/>
          <w:color w:val="000000"/>
          <w:sz w:val="24"/>
          <w:szCs w:val="24"/>
        </w:rPr>
        <w:t xml:space="preserve">Выбрать машину, которую клиент хочет оформить на условиях операционной аренды, можно в </w:t>
      </w:r>
      <w:hyperlink r:id="rId9" w:history="1">
        <w:proofErr w:type="spellStart"/>
        <w:r w:rsidRPr="009C18AC">
          <w:rPr>
            <w:rStyle w:val="a9"/>
            <w:rFonts w:ascii="Times New Roman" w:hAnsi="Times New Roman"/>
            <w:sz w:val="24"/>
            <w:szCs w:val="24"/>
          </w:rPr>
          <w:t>онлайн-каталоге</w:t>
        </w:r>
        <w:proofErr w:type="spellEnd"/>
        <w:r w:rsidRPr="009C18AC">
          <w:rPr>
            <w:rStyle w:val="a9"/>
            <w:rFonts w:ascii="Times New Roman" w:hAnsi="Times New Roman"/>
            <w:sz w:val="24"/>
            <w:szCs w:val="24"/>
          </w:rPr>
          <w:t xml:space="preserve"> авто</w:t>
        </w:r>
      </w:hyperlink>
      <w:r w:rsidRPr="009C18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C18AC"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 многоканальная поисковая система этого каталога синхронизируется с информационными базами 1083 дилерских центров в 148 городах.</w:t>
      </w:r>
      <w:r w:rsidRPr="009C18AC">
        <w:rPr>
          <w:rFonts w:ascii="Times New Roman" w:hAnsi="Times New Roman"/>
          <w:sz w:val="24"/>
          <w:szCs w:val="24"/>
        </w:rPr>
        <w:t xml:space="preserve"> </w:t>
      </w:r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На сайте также можно отправить заявку на лизинг авто. Далее менеджер проверяет наличие актуальных партнёрских </w:t>
      </w:r>
      <w:proofErr w:type="spell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спецпредложений</w:t>
      </w:r>
      <w:proofErr w:type="spell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по этой модели и программ субсидирования, благодаря которым клиент может получить скидку.</w:t>
      </w:r>
    </w:p>
    <w:p w:rsidR="009C18AC" w:rsidRDefault="009C18AC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Отметим, что все больше операций, связанных с процессом заключения и сопровождения сделок, «Балтийский лизинг» стремится перевести в </w:t>
      </w:r>
      <w:proofErr w:type="spell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онлайн-формат</w:t>
      </w:r>
      <w:proofErr w:type="spell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. Так, в  этом году компания запустила </w:t>
      </w:r>
      <w:hyperlink r:id="rId10" w:history="1">
        <w:r w:rsidRPr="009C18A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мобильное приложение</w:t>
        </w:r>
      </w:hyperlink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, в котором </w:t>
      </w:r>
      <w:r w:rsidRPr="009C18AC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подавать заявки на лизинг, </w:t>
      </w:r>
      <w:proofErr w:type="spellStart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>мониторить</w:t>
      </w:r>
      <w:proofErr w:type="spellEnd"/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действующие договоры, получать информацию о новых продуктах компании. Кроме того, появилось отдельное </w:t>
      </w:r>
      <w:hyperlink r:id="rId11" w:history="1">
        <w:r w:rsidRPr="009C18AC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приложение для проведения осмотров</w:t>
        </w:r>
      </w:hyperlink>
      <w:r w:rsidRPr="009C18AC">
        <w:rPr>
          <w:rFonts w:ascii="Times New Roman" w:hAnsi="Times New Roman"/>
          <w:sz w:val="24"/>
          <w:szCs w:val="24"/>
          <w:shd w:val="clear" w:color="auto" w:fill="FFFFFF"/>
        </w:rPr>
        <w:t xml:space="preserve"> авто и техники, благодаря его функционалу процедура стала  проще и быстрее: клиенты могут самостоятельно проводить дистанционные осмотры лизингового имущества, у которого есть ПТС/ПСМ.</w:t>
      </w:r>
    </w:p>
    <w:p w:rsidR="001237E2" w:rsidRDefault="00BC47D2" w:rsidP="009C18AC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A3DA6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9296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leasing/operativniy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press/news/2371892-baltiyskiy-lizing-zapustil-mobilnoe-prilozhenie-dlya-osmotra-avto-i-tekhni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2399890-mobilnoe-prilozhenie-baltiyskogo-lizinga-uprostit-rabotu-s-zayavkami-i-dogovor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10604-7E38-4591-8DC2-E18AA7A2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574</cp:revision>
  <dcterms:created xsi:type="dcterms:W3CDTF">2018-07-26T07:30:00Z</dcterms:created>
  <dcterms:modified xsi:type="dcterms:W3CDTF">2021-05-13T11:32:00Z</dcterms:modified>
</cp:coreProperties>
</file>