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C981670" wp14:editId="21A1C8AE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141C79" w:rsidRDefault="00B54AAF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450773" w:rsidRDefault="00B54AAF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B14D25" w:rsidRDefault="00FF077A" w:rsidP="00090FE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C8B75" wp14:editId="4E9EF5F3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53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A671E6" w:rsidRPr="00384FD9" w:rsidRDefault="00A671E6" w:rsidP="00090FE0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8529D6" w:rsidRDefault="005E712B" w:rsidP="008529D6">
      <w:pPr>
        <w:spacing w:before="100" w:beforeAutospacing="1" w:after="100" w:afterAutospacing="1" w:line="360" w:lineRule="auto"/>
        <w:ind w:firstLine="709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574DF8" w:rsidRPr="00574DF8" w:rsidRDefault="00574DF8" w:rsidP="00574DF8">
      <w:pPr>
        <w:jc w:val="center"/>
        <w:rPr>
          <w:b/>
          <w:bCs/>
          <w:sz w:val="28"/>
        </w:rPr>
      </w:pPr>
      <w:r w:rsidRPr="00574DF8">
        <w:rPr>
          <w:b/>
          <w:bCs/>
          <w:sz w:val="28"/>
        </w:rPr>
        <w:t>Квартиры по субсидиям в микрорайоне «Новое Медведково»</w:t>
      </w:r>
      <w:r w:rsidR="009C34B6">
        <w:rPr>
          <w:b/>
          <w:bCs/>
          <w:sz w:val="28"/>
        </w:rPr>
        <w:t xml:space="preserve"> от ГК «Инград»</w:t>
      </w:r>
    </w:p>
    <w:p w:rsidR="00574DF8" w:rsidRPr="00574DF8" w:rsidRDefault="00574DF8" w:rsidP="00574DF8">
      <w:pPr>
        <w:rPr>
          <w:sz w:val="24"/>
        </w:rPr>
      </w:pPr>
      <w:r w:rsidRPr="00574DF8">
        <w:rPr>
          <w:rFonts w:cs="Times New Roman"/>
          <w:b/>
          <w:i/>
          <w:sz w:val="24"/>
          <w:szCs w:val="24"/>
        </w:rPr>
        <w:t xml:space="preserve">Москва, 19 мая 2017 года. </w:t>
      </w:r>
      <w:r w:rsidRPr="00574DF8">
        <w:rPr>
          <w:sz w:val="24"/>
        </w:rPr>
        <w:t>Группа компаний «Инград» информирует о том, что приобрести жилье в микрорайоне «Новое Медведково», который возводится в северной части подмосковного города Мытищи, теперь можно с использованием субсидии от государства, предоставляемой определенным категориям населения.</w:t>
      </w:r>
    </w:p>
    <w:p w:rsidR="00574DF8" w:rsidRPr="00574DF8" w:rsidRDefault="00574DF8" w:rsidP="00574DF8">
      <w:pPr>
        <w:rPr>
          <w:sz w:val="24"/>
        </w:rPr>
      </w:pPr>
      <w:r w:rsidRPr="00574DF8">
        <w:rPr>
          <w:sz w:val="24"/>
        </w:rPr>
        <w:t xml:space="preserve">Квартиры по субсидиям доступны в корпусах № 32, 33 и 34 микрорайона «Новое Медведково». С привлечением средств от государства можно приобрести -одно, -двух или трехкомнатную квартиру, площадью от 33,8 до 82,4 кв. м. В корпусе № 33 для покупателей доступны предложения квартир с отделкой. </w:t>
      </w:r>
    </w:p>
    <w:p w:rsidR="00574DF8" w:rsidRPr="00574DF8" w:rsidRDefault="00574DF8" w:rsidP="00574DF8">
      <w:pPr>
        <w:rPr>
          <w:sz w:val="24"/>
        </w:rPr>
      </w:pPr>
      <w:r w:rsidRPr="00574DF8">
        <w:rPr>
          <w:sz w:val="24"/>
        </w:rPr>
        <w:t>В случае, если средств, выделенных по субсидии на приобретение жилья, будет недостаточно, опытные менеджеры агентства «Инград Недвижимость» помогут подобрать удобную программу ипотечного кредитования и оформить сделку. Партнером по программе ипотека + субсидия выступает «Банк Возрождение».</w:t>
      </w:r>
    </w:p>
    <w:p w:rsidR="00574DF8" w:rsidRPr="00574DF8" w:rsidRDefault="00574DF8" w:rsidP="00574DF8">
      <w:pPr>
        <w:rPr>
          <w:sz w:val="24"/>
        </w:rPr>
      </w:pPr>
      <w:r w:rsidRPr="00574DF8">
        <w:rPr>
          <w:sz w:val="24"/>
        </w:rPr>
        <w:t>«ГК «Инград» постоянно работает над развитием социальных и городских программ, строя доступное и качественное жилье для различных групп населения. Теперь в перечне для приобретения по субсидиям объектов присутствуют три корпуса в современном микрорайоне «Новое Медведково». Минимальная стоимость квартиры в аккредитованных корпусах составляет 3,15 млн рублей», - прокомментировала Сабина Хамитова, начальник отдела ипотеки ГК «Инград».</w:t>
      </w:r>
    </w:p>
    <w:p w:rsidR="00574DF8" w:rsidRPr="00574DF8" w:rsidRDefault="00574DF8" w:rsidP="00574DF8">
      <w:pPr>
        <w:rPr>
          <w:sz w:val="24"/>
        </w:rPr>
      </w:pPr>
      <w:r w:rsidRPr="00574DF8">
        <w:rPr>
          <w:sz w:val="24"/>
        </w:rPr>
        <w:t xml:space="preserve">На сегодняшний день на строительной площадке этих жилых домов в «Новом Медведково» ведутся работы по монтажу верхних этажей, облицовке фасадов и остеклению. Ввод в эксплуатацию намечен на </w:t>
      </w:r>
      <w:r w:rsidRPr="00574DF8">
        <w:rPr>
          <w:sz w:val="24"/>
          <w:lang w:val="en-US"/>
        </w:rPr>
        <w:t>IV</w:t>
      </w:r>
      <w:r w:rsidRPr="00574DF8">
        <w:rPr>
          <w:sz w:val="24"/>
        </w:rPr>
        <w:t xml:space="preserve"> квартал 2017 года. </w:t>
      </w:r>
    </w:p>
    <w:p w:rsidR="00574DF8" w:rsidRPr="00574DF8" w:rsidRDefault="00574DF8" w:rsidP="00574DF8">
      <w:pPr>
        <w:pStyle w:val="ad"/>
        <w:ind w:firstLine="709"/>
        <w:rPr>
          <w:rFonts w:cstheme="minorHAnsi"/>
          <w:b/>
          <w:sz w:val="24"/>
          <w:szCs w:val="28"/>
        </w:rPr>
      </w:pPr>
      <w:r w:rsidRPr="00574DF8">
        <w:rPr>
          <w:rFonts w:cstheme="minorHAnsi"/>
          <w:b/>
          <w:sz w:val="24"/>
          <w:szCs w:val="28"/>
        </w:rPr>
        <w:t>Справка о микрорайоне «Новое Медведково»:</w:t>
      </w:r>
    </w:p>
    <w:p w:rsidR="00574DF8" w:rsidRPr="00574DF8" w:rsidRDefault="00574DF8" w:rsidP="00574DF8">
      <w:pPr>
        <w:pStyle w:val="ad"/>
        <w:ind w:firstLine="709"/>
        <w:rPr>
          <w:rFonts w:cstheme="minorHAnsi"/>
          <w:b/>
          <w:sz w:val="28"/>
          <w:szCs w:val="28"/>
        </w:rPr>
      </w:pPr>
    </w:p>
    <w:p w:rsidR="00574DF8" w:rsidRPr="00574DF8" w:rsidRDefault="00574DF8" w:rsidP="00574DF8">
      <w:pPr>
        <w:rPr>
          <w:sz w:val="24"/>
          <w:szCs w:val="24"/>
        </w:rPr>
      </w:pPr>
      <w:r w:rsidRPr="00574DF8">
        <w:rPr>
          <w:sz w:val="24"/>
          <w:szCs w:val="24"/>
        </w:rPr>
        <w:t>«Новое Медведково» - это проект комплексной застройки территории с собственной инфраструктурой, расположенный в северной части города Мытищи.</w:t>
      </w:r>
    </w:p>
    <w:p w:rsidR="00574DF8" w:rsidRPr="00574DF8" w:rsidRDefault="00574DF8" w:rsidP="00574DF8">
      <w:pPr>
        <w:rPr>
          <w:sz w:val="24"/>
          <w:szCs w:val="24"/>
        </w:rPr>
      </w:pPr>
      <w:r w:rsidRPr="00574DF8">
        <w:rPr>
          <w:sz w:val="24"/>
          <w:szCs w:val="24"/>
        </w:rPr>
        <w:t xml:space="preserve">На участке площадью 58,6 га предусмотрено строительство более 30 монолитно-кирпичных домов. Общая площадь жилой застройки составляет более 700 тыс. кв. м. </w:t>
      </w:r>
    </w:p>
    <w:p w:rsidR="00574DF8" w:rsidRPr="00574DF8" w:rsidRDefault="00574DF8" w:rsidP="00574DF8">
      <w:pPr>
        <w:rPr>
          <w:sz w:val="24"/>
          <w:szCs w:val="24"/>
        </w:rPr>
      </w:pPr>
      <w:r w:rsidRPr="00574DF8">
        <w:rPr>
          <w:sz w:val="24"/>
          <w:szCs w:val="24"/>
        </w:rPr>
        <w:lastRenderedPageBreak/>
        <w:t xml:space="preserve">Развитая инфраструктура микрорайона представлена необходимой дорожно-транспортной сетью, тремя детскими садами, двумя школами, физкультурно-оздоровительным и медицинским центрами, наземным паркингами, а также гостевыми автостоянками. </w:t>
      </w:r>
    </w:p>
    <w:p w:rsidR="00574DF8" w:rsidRPr="00574DF8" w:rsidRDefault="00574DF8" w:rsidP="00574DF8">
      <w:pPr>
        <w:rPr>
          <w:sz w:val="24"/>
          <w:szCs w:val="24"/>
        </w:rPr>
      </w:pPr>
      <w:r w:rsidRPr="00574DF8">
        <w:rPr>
          <w:sz w:val="24"/>
          <w:szCs w:val="24"/>
        </w:rPr>
        <w:t xml:space="preserve">На первых этажах жилых домов предусмотрены коммерческие площади, где разместятся магазины, аптеки и предприятия сферы услуг, которые обеспечат жителей всем необходимым в пределах микрорайона. Концепция благоустройства включает озеленение территории, наличие детских и спортивных площадок, рекреационных зон и велосипедных дорожек. </w:t>
      </w:r>
    </w:p>
    <w:p w:rsidR="00574DF8" w:rsidRPr="00574DF8" w:rsidRDefault="00574DF8" w:rsidP="00574DF8">
      <w:pPr>
        <w:rPr>
          <w:sz w:val="24"/>
          <w:szCs w:val="24"/>
        </w:rPr>
      </w:pPr>
      <w:r w:rsidRPr="00574DF8">
        <w:rPr>
          <w:sz w:val="24"/>
          <w:szCs w:val="24"/>
        </w:rPr>
        <w:t>Микрорайон возводится по самым современным технологиям с использованием качественных строительных и отделочных материалов рядом с </w:t>
      </w:r>
      <w:proofErr w:type="spellStart"/>
      <w:r w:rsidRPr="00574DF8">
        <w:rPr>
          <w:sz w:val="24"/>
          <w:szCs w:val="24"/>
        </w:rPr>
        <w:t>Волковским</w:t>
      </w:r>
      <w:proofErr w:type="spellEnd"/>
      <w:r w:rsidRPr="00574DF8">
        <w:rPr>
          <w:sz w:val="24"/>
          <w:szCs w:val="24"/>
        </w:rPr>
        <w:t xml:space="preserve"> шоссе и имеет удобные выезды на </w:t>
      </w:r>
      <w:proofErr w:type="spellStart"/>
      <w:r w:rsidRPr="00574DF8">
        <w:rPr>
          <w:sz w:val="24"/>
          <w:szCs w:val="24"/>
        </w:rPr>
        <w:t>Осташковское</w:t>
      </w:r>
      <w:proofErr w:type="spellEnd"/>
      <w:r w:rsidRPr="00574DF8">
        <w:rPr>
          <w:sz w:val="24"/>
          <w:szCs w:val="24"/>
        </w:rPr>
        <w:t xml:space="preserve"> и Ярославское шоссе, а также на внешнее кольцо МКАД в районе платформы «</w:t>
      </w:r>
      <w:proofErr w:type="spellStart"/>
      <w:r w:rsidRPr="00574DF8">
        <w:rPr>
          <w:sz w:val="24"/>
          <w:szCs w:val="24"/>
        </w:rPr>
        <w:t>Перловская</w:t>
      </w:r>
      <w:proofErr w:type="spellEnd"/>
      <w:r w:rsidRPr="00574DF8">
        <w:rPr>
          <w:sz w:val="24"/>
          <w:szCs w:val="24"/>
        </w:rPr>
        <w:t>». В 2020 году в Мытищах планируется открытие новой станции метро «</w:t>
      </w:r>
      <w:proofErr w:type="spellStart"/>
      <w:r w:rsidRPr="00574DF8">
        <w:rPr>
          <w:sz w:val="24"/>
          <w:szCs w:val="24"/>
        </w:rPr>
        <w:t>Челобитьево</w:t>
      </w:r>
      <w:proofErr w:type="spellEnd"/>
      <w:r w:rsidRPr="00574DF8">
        <w:rPr>
          <w:sz w:val="24"/>
          <w:szCs w:val="24"/>
        </w:rPr>
        <w:t>».</w:t>
      </w:r>
    </w:p>
    <w:p w:rsidR="00574DF8" w:rsidRPr="00574DF8" w:rsidRDefault="00574DF8" w:rsidP="00574DF8">
      <w:pPr>
        <w:rPr>
          <w:sz w:val="24"/>
          <w:szCs w:val="24"/>
        </w:rPr>
      </w:pPr>
      <w:r w:rsidRPr="00574DF8">
        <w:rPr>
          <w:sz w:val="24"/>
          <w:szCs w:val="24"/>
        </w:rPr>
        <w:t>Часть домов уже введена в эксплуатацию и заселена. Окончание реализации проекта намечено на 2028 год.</w:t>
      </w:r>
    </w:p>
    <w:p w:rsidR="00F3000F" w:rsidRPr="007607CB" w:rsidRDefault="00F3000F" w:rsidP="00574DF8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8529D6" w:rsidRPr="007607CB" w:rsidRDefault="008529D6" w:rsidP="008529D6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607CB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696931" w:rsidRPr="007607CB" w:rsidRDefault="00696931" w:rsidP="00696931">
      <w:pPr>
        <w:rPr>
          <w:rFonts w:ascii="Calibri" w:hAnsi="Calibri"/>
          <w:sz w:val="24"/>
          <w:szCs w:val="24"/>
        </w:rPr>
      </w:pPr>
      <w:r w:rsidRPr="007607CB">
        <w:rPr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9427FF" w:rsidRDefault="00696931" w:rsidP="00F3000F">
      <w:pPr>
        <w:rPr>
          <w:sz w:val="24"/>
          <w:szCs w:val="24"/>
        </w:rPr>
      </w:pPr>
      <w:r w:rsidRPr="007607CB">
        <w:rPr>
          <w:sz w:val="24"/>
          <w:szCs w:val="24"/>
        </w:rPr>
        <w:t xml:space="preserve"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</w:t>
      </w:r>
      <w:r w:rsidRPr="007607CB">
        <w:rPr>
          <w:sz w:val="24"/>
          <w:szCs w:val="24"/>
        </w:rPr>
        <w:lastRenderedPageBreak/>
        <w:t>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B54AAF" w:rsidRDefault="00B54AAF" w:rsidP="00B54AA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Мошкин Антон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«Инград»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Моб.:</w:t>
      </w:r>
      <w:proofErr w:type="gramEnd"/>
      <w:r>
        <w:rPr>
          <w:sz w:val="24"/>
          <w:szCs w:val="24"/>
        </w:rPr>
        <w:t xml:space="preserve"> +7 (967) 097-88-86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B54AAF" w:rsidRPr="00B65AB5" w:rsidRDefault="00B54AAF" w:rsidP="00B54AAF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Pr="00304E7F">
          <w:rPr>
            <w:rStyle w:val="ac"/>
            <w:sz w:val="24"/>
            <w:szCs w:val="24"/>
          </w:rPr>
          <w:t>M</w:t>
        </w:r>
        <w:r w:rsidRPr="00304E7F">
          <w:rPr>
            <w:rStyle w:val="ac"/>
            <w:sz w:val="24"/>
            <w:szCs w:val="24"/>
            <w:lang w:val="en-US"/>
          </w:rPr>
          <w:t>oshkinA</w:t>
        </w:r>
        <w:r w:rsidRPr="00304E7F">
          <w:rPr>
            <w:rStyle w:val="ac"/>
            <w:sz w:val="24"/>
            <w:szCs w:val="24"/>
          </w:rPr>
          <w:t>V@ingrad.com</w:t>
        </w:r>
      </w:hyperlink>
    </w:p>
    <w:p w:rsidR="00B54AAF" w:rsidRPr="007607CB" w:rsidRDefault="00B54AAF" w:rsidP="00F3000F">
      <w:pPr>
        <w:rPr>
          <w:rStyle w:val="ab"/>
          <w:rFonts w:cs="Times New Roman"/>
          <w:spacing w:val="-4"/>
          <w:sz w:val="24"/>
          <w:szCs w:val="24"/>
        </w:rPr>
      </w:pPr>
    </w:p>
    <w:sectPr w:rsidR="00B54AAF" w:rsidRPr="007607CB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EB" w:rsidRDefault="009E3BEB" w:rsidP="00FF077A">
      <w:pPr>
        <w:spacing w:after="0" w:line="240" w:lineRule="auto"/>
      </w:pPr>
      <w:r>
        <w:separator/>
      </w:r>
    </w:p>
  </w:endnote>
  <w:endnote w:type="continuationSeparator" w:id="0">
    <w:p w:rsidR="009E3BEB" w:rsidRDefault="009E3BEB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31A74E4D" wp14:editId="7A73AF78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5E12992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EB" w:rsidRDefault="009E3BEB" w:rsidP="00FF077A">
      <w:pPr>
        <w:spacing w:after="0" w:line="240" w:lineRule="auto"/>
      </w:pPr>
      <w:r>
        <w:separator/>
      </w:r>
    </w:p>
  </w:footnote>
  <w:footnote w:type="continuationSeparator" w:id="0">
    <w:p w:rsidR="009E3BEB" w:rsidRDefault="009E3BEB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1421"/>
    <w:rsid w:val="00027063"/>
    <w:rsid w:val="00032118"/>
    <w:rsid w:val="000369FF"/>
    <w:rsid w:val="000451BA"/>
    <w:rsid w:val="00046570"/>
    <w:rsid w:val="000542F1"/>
    <w:rsid w:val="00067FE5"/>
    <w:rsid w:val="00077CB1"/>
    <w:rsid w:val="00081D32"/>
    <w:rsid w:val="00084EF8"/>
    <w:rsid w:val="0008531D"/>
    <w:rsid w:val="00090FE0"/>
    <w:rsid w:val="00091940"/>
    <w:rsid w:val="000A2B8A"/>
    <w:rsid w:val="000A5898"/>
    <w:rsid w:val="000C57B7"/>
    <w:rsid w:val="000D018C"/>
    <w:rsid w:val="000D2149"/>
    <w:rsid w:val="000E187B"/>
    <w:rsid w:val="000F5D00"/>
    <w:rsid w:val="001147A3"/>
    <w:rsid w:val="00117E7D"/>
    <w:rsid w:val="0012310B"/>
    <w:rsid w:val="00132918"/>
    <w:rsid w:val="00141C79"/>
    <w:rsid w:val="00145B69"/>
    <w:rsid w:val="00146006"/>
    <w:rsid w:val="001469F2"/>
    <w:rsid w:val="00152A0C"/>
    <w:rsid w:val="001551B4"/>
    <w:rsid w:val="0015646C"/>
    <w:rsid w:val="00157B82"/>
    <w:rsid w:val="00161742"/>
    <w:rsid w:val="00167070"/>
    <w:rsid w:val="001768BD"/>
    <w:rsid w:val="00182829"/>
    <w:rsid w:val="001853A5"/>
    <w:rsid w:val="001978F6"/>
    <w:rsid w:val="001A27CC"/>
    <w:rsid w:val="001A530B"/>
    <w:rsid w:val="001B2938"/>
    <w:rsid w:val="001B525B"/>
    <w:rsid w:val="001C10B4"/>
    <w:rsid w:val="001C3AB7"/>
    <w:rsid w:val="001C4901"/>
    <w:rsid w:val="001D59EE"/>
    <w:rsid w:val="001F6C1E"/>
    <w:rsid w:val="002055D6"/>
    <w:rsid w:val="0022102D"/>
    <w:rsid w:val="00265C13"/>
    <w:rsid w:val="0027009F"/>
    <w:rsid w:val="00280531"/>
    <w:rsid w:val="00296D81"/>
    <w:rsid w:val="002A188A"/>
    <w:rsid w:val="002B6D18"/>
    <w:rsid w:val="002C208A"/>
    <w:rsid w:val="002C55B8"/>
    <w:rsid w:val="002D4A24"/>
    <w:rsid w:val="002E3252"/>
    <w:rsid w:val="002E32A3"/>
    <w:rsid w:val="0030330B"/>
    <w:rsid w:val="00311366"/>
    <w:rsid w:val="00311B88"/>
    <w:rsid w:val="0031731B"/>
    <w:rsid w:val="00320DF3"/>
    <w:rsid w:val="00321C89"/>
    <w:rsid w:val="00324F83"/>
    <w:rsid w:val="0035354B"/>
    <w:rsid w:val="00354413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A0FA7"/>
    <w:rsid w:val="003A6E28"/>
    <w:rsid w:val="003E411B"/>
    <w:rsid w:val="0040766E"/>
    <w:rsid w:val="00424DA7"/>
    <w:rsid w:val="0044169E"/>
    <w:rsid w:val="00450773"/>
    <w:rsid w:val="00453A98"/>
    <w:rsid w:val="004552A3"/>
    <w:rsid w:val="0046011A"/>
    <w:rsid w:val="00466CCC"/>
    <w:rsid w:val="00471821"/>
    <w:rsid w:val="004813ED"/>
    <w:rsid w:val="004A44A8"/>
    <w:rsid w:val="004A61AB"/>
    <w:rsid w:val="004B0776"/>
    <w:rsid w:val="004E22A6"/>
    <w:rsid w:val="004F5D4C"/>
    <w:rsid w:val="0051147A"/>
    <w:rsid w:val="00513CD5"/>
    <w:rsid w:val="00516DAD"/>
    <w:rsid w:val="005221E4"/>
    <w:rsid w:val="005400DE"/>
    <w:rsid w:val="00547FA8"/>
    <w:rsid w:val="00551CDC"/>
    <w:rsid w:val="005520D4"/>
    <w:rsid w:val="00556C50"/>
    <w:rsid w:val="0056020C"/>
    <w:rsid w:val="00574DF8"/>
    <w:rsid w:val="00575C16"/>
    <w:rsid w:val="005904E5"/>
    <w:rsid w:val="0059323C"/>
    <w:rsid w:val="005941B8"/>
    <w:rsid w:val="005A373B"/>
    <w:rsid w:val="005B446B"/>
    <w:rsid w:val="005C30EB"/>
    <w:rsid w:val="005E024E"/>
    <w:rsid w:val="005E12C9"/>
    <w:rsid w:val="005E4B14"/>
    <w:rsid w:val="005E712B"/>
    <w:rsid w:val="00607DE3"/>
    <w:rsid w:val="0061388F"/>
    <w:rsid w:val="006149BE"/>
    <w:rsid w:val="00624FAA"/>
    <w:rsid w:val="006274A3"/>
    <w:rsid w:val="00656F44"/>
    <w:rsid w:val="00684F8C"/>
    <w:rsid w:val="00696931"/>
    <w:rsid w:val="00697BBD"/>
    <w:rsid w:val="006A1853"/>
    <w:rsid w:val="006A5275"/>
    <w:rsid w:val="006D2B48"/>
    <w:rsid w:val="006E11BF"/>
    <w:rsid w:val="006F6B71"/>
    <w:rsid w:val="00704A9C"/>
    <w:rsid w:val="00707341"/>
    <w:rsid w:val="00713591"/>
    <w:rsid w:val="00716F32"/>
    <w:rsid w:val="00730FEE"/>
    <w:rsid w:val="00736597"/>
    <w:rsid w:val="0074016C"/>
    <w:rsid w:val="00742143"/>
    <w:rsid w:val="00756A28"/>
    <w:rsid w:val="00756D9D"/>
    <w:rsid w:val="007572DF"/>
    <w:rsid w:val="007607CB"/>
    <w:rsid w:val="00760CDA"/>
    <w:rsid w:val="00762AA7"/>
    <w:rsid w:val="00764458"/>
    <w:rsid w:val="0076505D"/>
    <w:rsid w:val="00775131"/>
    <w:rsid w:val="00777CE7"/>
    <w:rsid w:val="00785F99"/>
    <w:rsid w:val="007A4DEB"/>
    <w:rsid w:val="007B578B"/>
    <w:rsid w:val="007C7581"/>
    <w:rsid w:val="007D3EE6"/>
    <w:rsid w:val="007E2770"/>
    <w:rsid w:val="007E4900"/>
    <w:rsid w:val="007E4961"/>
    <w:rsid w:val="007F1903"/>
    <w:rsid w:val="008237AA"/>
    <w:rsid w:val="00823EF4"/>
    <w:rsid w:val="0083472D"/>
    <w:rsid w:val="00841E94"/>
    <w:rsid w:val="00842924"/>
    <w:rsid w:val="008529D6"/>
    <w:rsid w:val="00853ECE"/>
    <w:rsid w:val="00862739"/>
    <w:rsid w:val="00876881"/>
    <w:rsid w:val="008824B3"/>
    <w:rsid w:val="00890052"/>
    <w:rsid w:val="00896545"/>
    <w:rsid w:val="008C42EB"/>
    <w:rsid w:val="008D6233"/>
    <w:rsid w:val="008E1991"/>
    <w:rsid w:val="009102F9"/>
    <w:rsid w:val="00924A15"/>
    <w:rsid w:val="009251E0"/>
    <w:rsid w:val="00926FDD"/>
    <w:rsid w:val="00927B2F"/>
    <w:rsid w:val="009427FF"/>
    <w:rsid w:val="009542A8"/>
    <w:rsid w:val="009543ED"/>
    <w:rsid w:val="009557BB"/>
    <w:rsid w:val="00956B16"/>
    <w:rsid w:val="009642E5"/>
    <w:rsid w:val="00970FCE"/>
    <w:rsid w:val="00973DB6"/>
    <w:rsid w:val="00982C5E"/>
    <w:rsid w:val="00991706"/>
    <w:rsid w:val="00997B74"/>
    <w:rsid w:val="009C34B6"/>
    <w:rsid w:val="009D1CAA"/>
    <w:rsid w:val="009D51D9"/>
    <w:rsid w:val="009E3BEB"/>
    <w:rsid w:val="009E609A"/>
    <w:rsid w:val="009F4127"/>
    <w:rsid w:val="00A00216"/>
    <w:rsid w:val="00A05220"/>
    <w:rsid w:val="00A10013"/>
    <w:rsid w:val="00A14D93"/>
    <w:rsid w:val="00A15263"/>
    <w:rsid w:val="00A209AE"/>
    <w:rsid w:val="00A22BF1"/>
    <w:rsid w:val="00A417DA"/>
    <w:rsid w:val="00A565A2"/>
    <w:rsid w:val="00A62D2B"/>
    <w:rsid w:val="00A671E6"/>
    <w:rsid w:val="00A71372"/>
    <w:rsid w:val="00A84AE0"/>
    <w:rsid w:val="00AB029F"/>
    <w:rsid w:val="00AB21E4"/>
    <w:rsid w:val="00AC02E0"/>
    <w:rsid w:val="00AC1856"/>
    <w:rsid w:val="00AC7EFF"/>
    <w:rsid w:val="00AE315B"/>
    <w:rsid w:val="00AF36C2"/>
    <w:rsid w:val="00B0362B"/>
    <w:rsid w:val="00B05D67"/>
    <w:rsid w:val="00B10BD5"/>
    <w:rsid w:val="00B149F2"/>
    <w:rsid w:val="00B14D25"/>
    <w:rsid w:val="00B21A7D"/>
    <w:rsid w:val="00B250AA"/>
    <w:rsid w:val="00B2633B"/>
    <w:rsid w:val="00B54AAF"/>
    <w:rsid w:val="00B65AB5"/>
    <w:rsid w:val="00B65BF1"/>
    <w:rsid w:val="00B672A5"/>
    <w:rsid w:val="00B72A0B"/>
    <w:rsid w:val="00B74ABB"/>
    <w:rsid w:val="00B74BB3"/>
    <w:rsid w:val="00B77863"/>
    <w:rsid w:val="00B835B5"/>
    <w:rsid w:val="00B84F98"/>
    <w:rsid w:val="00B90A6F"/>
    <w:rsid w:val="00BA0244"/>
    <w:rsid w:val="00BA4985"/>
    <w:rsid w:val="00BB5C6C"/>
    <w:rsid w:val="00BC021C"/>
    <w:rsid w:val="00BC5625"/>
    <w:rsid w:val="00BC63AF"/>
    <w:rsid w:val="00BE4B1A"/>
    <w:rsid w:val="00BF3F7F"/>
    <w:rsid w:val="00C027D3"/>
    <w:rsid w:val="00C03665"/>
    <w:rsid w:val="00C04254"/>
    <w:rsid w:val="00C0589F"/>
    <w:rsid w:val="00C27F78"/>
    <w:rsid w:val="00C30DA5"/>
    <w:rsid w:val="00C31EF0"/>
    <w:rsid w:val="00C36F0F"/>
    <w:rsid w:val="00C52A62"/>
    <w:rsid w:val="00C629B4"/>
    <w:rsid w:val="00C62A65"/>
    <w:rsid w:val="00C65590"/>
    <w:rsid w:val="00C667F3"/>
    <w:rsid w:val="00C7372A"/>
    <w:rsid w:val="00C74B08"/>
    <w:rsid w:val="00C90EBA"/>
    <w:rsid w:val="00CA205C"/>
    <w:rsid w:val="00CA69AF"/>
    <w:rsid w:val="00CB6C33"/>
    <w:rsid w:val="00CC53C9"/>
    <w:rsid w:val="00CE085D"/>
    <w:rsid w:val="00CF16D3"/>
    <w:rsid w:val="00D01E18"/>
    <w:rsid w:val="00D14A14"/>
    <w:rsid w:val="00D17DB6"/>
    <w:rsid w:val="00D17F07"/>
    <w:rsid w:val="00D23C2C"/>
    <w:rsid w:val="00D2705A"/>
    <w:rsid w:val="00D27414"/>
    <w:rsid w:val="00D350C7"/>
    <w:rsid w:val="00D415A6"/>
    <w:rsid w:val="00D5222B"/>
    <w:rsid w:val="00D76832"/>
    <w:rsid w:val="00D80B82"/>
    <w:rsid w:val="00D82871"/>
    <w:rsid w:val="00D85159"/>
    <w:rsid w:val="00D86369"/>
    <w:rsid w:val="00D87F50"/>
    <w:rsid w:val="00D93A92"/>
    <w:rsid w:val="00D94022"/>
    <w:rsid w:val="00DB1D88"/>
    <w:rsid w:val="00DD7808"/>
    <w:rsid w:val="00DE1201"/>
    <w:rsid w:val="00E00148"/>
    <w:rsid w:val="00E04308"/>
    <w:rsid w:val="00E17541"/>
    <w:rsid w:val="00E23749"/>
    <w:rsid w:val="00E3089F"/>
    <w:rsid w:val="00E3333B"/>
    <w:rsid w:val="00E5652D"/>
    <w:rsid w:val="00E65572"/>
    <w:rsid w:val="00E70AD0"/>
    <w:rsid w:val="00E72BFF"/>
    <w:rsid w:val="00E829BA"/>
    <w:rsid w:val="00E8443B"/>
    <w:rsid w:val="00E9176C"/>
    <w:rsid w:val="00E97286"/>
    <w:rsid w:val="00EB7909"/>
    <w:rsid w:val="00ED2E0F"/>
    <w:rsid w:val="00ED2FAD"/>
    <w:rsid w:val="00EF0E6F"/>
    <w:rsid w:val="00EF2A45"/>
    <w:rsid w:val="00F0304E"/>
    <w:rsid w:val="00F12036"/>
    <w:rsid w:val="00F3000F"/>
    <w:rsid w:val="00F30DCC"/>
    <w:rsid w:val="00F448F9"/>
    <w:rsid w:val="00F66130"/>
    <w:rsid w:val="00F666AA"/>
    <w:rsid w:val="00F70950"/>
    <w:rsid w:val="00F827B5"/>
    <w:rsid w:val="00F92C33"/>
    <w:rsid w:val="00FA3F20"/>
    <w:rsid w:val="00FA65F9"/>
    <w:rsid w:val="00FA6711"/>
    <w:rsid w:val="00FB0CB1"/>
    <w:rsid w:val="00FB10D2"/>
    <w:rsid w:val="00FB2196"/>
    <w:rsid w:val="00FC28FE"/>
    <w:rsid w:val="00FC720F"/>
    <w:rsid w:val="00FD4086"/>
    <w:rsid w:val="00FD4363"/>
    <w:rsid w:val="00FD4554"/>
    <w:rsid w:val="00FE559C"/>
    <w:rsid w:val="00FE7F30"/>
    <w:rsid w:val="00FF077A"/>
    <w:rsid w:val="00FF3307"/>
    <w:rsid w:val="00FF403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4080-0C73-4393-98E1-57A3C2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character" w:styleId="ae">
    <w:name w:val="annotation reference"/>
    <w:basedOn w:val="a0"/>
    <w:uiPriority w:val="99"/>
    <w:semiHidden/>
    <w:unhideWhenUsed/>
    <w:rsid w:val="00C27F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F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F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F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02BB-F140-443B-A9E3-CE653E60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Юлия Викторовна</dc:creator>
  <cp:keywords/>
  <dc:description/>
  <cp:lastModifiedBy>Мошкин Антон Вячеславович</cp:lastModifiedBy>
  <cp:revision>4</cp:revision>
  <cp:lastPrinted>2016-06-24T10:23:00Z</cp:lastPrinted>
  <dcterms:created xsi:type="dcterms:W3CDTF">2017-05-19T12:00:00Z</dcterms:created>
  <dcterms:modified xsi:type="dcterms:W3CDTF">2017-05-19T12:04:00Z</dcterms:modified>
</cp:coreProperties>
</file>