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6DC" w:rsidRPr="001E5106" w:rsidRDefault="00C86AF4" w:rsidP="007366DC">
      <w:pPr>
        <w:pStyle w:val="a3"/>
        <w:shd w:val="clear" w:color="auto" w:fill="FFFFFF"/>
        <w:tabs>
          <w:tab w:val="left" w:pos="1628"/>
        </w:tabs>
        <w:ind w:left="1560"/>
        <w:jc w:val="both"/>
        <w:rPr>
          <w:rFonts w:ascii="Arial" w:hAnsi="Arial" w:cs="Arial"/>
          <w:noProof/>
          <w:sz w:val="32"/>
          <w:szCs w:val="32"/>
        </w:rPr>
      </w:pPr>
      <w:r w:rsidRPr="00EA5844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567B3" wp14:editId="22881FD0">
                <wp:simplePos x="0" y="0"/>
                <wp:positionH relativeFrom="column">
                  <wp:posOffset>1005840</wp:posOffset>
                </wp:positionH>
                <wp:positionV relativeFrom="paragraph">
                  <wp:posOffset>-102235</wp:posOffset>
                </wp:positionV>
                <wp:extent cx="4972050" cy="0"/>
                <wp:effectExtent l="0" t="19050" r="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C37162" id="Прямая соединительная линия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2pt,-8.05pt" to="470.7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" strokecolor="gray [1629]" strokeweight="3pt"/>
            </w:pict>
          </mc:Fallback>
        </mc:AlternateContent>
      </w:r>
      <w:r w:rsidR="00B92C1D" w:rsidRPr="00B92C1D">
        <w:rPr>
          <w:rFonts w:ascii="Arial" w:hAnsi="Arial" w:cs="Arial"/>
          <w:noProof/>
          <w:sz w:val="32"/>
          <w:szCs w:val="32"/>
        </w:rPr>
        <w:t>MR Group провела презен</w:t>
      </w:r>
      <w:r w:rsidR="00C77CF2">
        <w:rPr>
          <w:rFonts w:ascii="Arial" w:hAnsi="Arial" w:cs="Arial"/>
          <w:noProof/>
          <w:sz w:val="32"/>
          <w:szCs w:val="32"/>
        </w:rPr>
        <w:t>тацию бизнес-центра «Фили Град»</w:t>
      </w:r>
    </w:p>
    <w:tbl>
      <w:tblPr>
        <w:tblStyle w:val="ac"/>
        <w:tblpPr w:leftFromText="180" w:rightFromText="180" w:vertAnchor="text" w:horzAnchor="page" w:tblpX="373" w:tblpY="25"/>
        <w:tblW w:w="2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7"/>
      </w:tblGrid>
      <w:tr w:rsidR="00EA5844" w:rsidRPr="008016E4" w:rsidTr="00517C33">
        <w:trPr>
          <w:trHeight w:val="353"/>
        </w:trPr>
        <w:tc>
          <w:tcPr>
            <w:tcW w:w="2727" w:type="dxa"/>
          </w:tcPr>
          <w:p w:rsidR="00EA5844" w:rsidRPr="008016E4" w:rsidRDefault="00EA5844" w:rsidP="00EA5844">
            <w:pPr>
              <w:pStyle w:val="a6"/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8016E4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 xml:space="preserve">Дополнительная информация </w:t>
            </w:r>
          </w:p>
        </w:tc>
      </w:tr>
      <w:tr w:rsidR="00EA5844" w:rsidRPr="008016E4" w:rsidTr="00517C33">
        <w:trPr>
          <w:trHeight w:val="438"/>
        </w:trPr>
        <w:tc>
          <w:tcPr>
            <w:tcW w:w="2727" w:type="dxa"/>
          </w:tcPr>
          <w:p w:rsidR="00EA5844" w:rsidRPr="008016E4" w:rsidRDefault="00FD092F" w:rsidP="00EA5844">
            <w:pPr>
              <w:pStyle w:val="a6"/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Пресс-служба</w:t>
            </w:r>
          </w:p>
        </w:tc>
      </w:tr>
      <w:tr w:rsidR="00EA5844" w:rsidRPr="008016E4" w:rsidTr="00517C33">
        <w:trPr>
          <w:trHeight w:val="1010"/>
        </w:trPr>
        <w:tc>
          <w:tcPr>
            <w:tcW w:w="2727" w:type="dxa"/>
          </w:tcPr>
          <w:p w:rsidR="00EA5844" w:rsidRPr="003E0020" w:rsidRDefault="0082269C" w:rsidP="00EA5844">
            <w:pPr>
              <w:pStyle w:val="a6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14300" cy="114300"/>
                  <wp:effectExtent l="0" t="0" r="0" b="0"/>
                  <wp:docPr id="2" name="Рисунок 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0CEC" w:rsidRPr="003E0020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+7 </w:t>
            </w:r>
            <w:r w:rsidR="00FD092F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(495) 797-55-22</w:t>
            </w:r>
          </w:p>
          <w:p w:rsidR="00EA5844" w:rsidRPr="003E0020" w:rsidRDefault="0082269C" w:rsidP="003E0020">
            <w:pPr>
              <w:pStyle w:val="a6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14300" cy="114300"/>
                  <wp:effectExtent l="0" t="0" r="0" b="0"/>
                  <wp:docPr id="3" name="Рисунок 2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092F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  <w:lang w:val="en-US"/>
              </w:rPr>
              <w:t>press</w:t>
            </w:r>
            <w:r w:rsidR="00450CEC" w:rsidRPr="003E0020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@</w:t>
            </w:r>
            <w:r w:rsidR="00450CEC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  <w:lang w:val="en-US"/>
              </w:rPr>
              <w:t>mr</w:t>
            </w:r>
            <w:r w:rsidR="00450CEC" w:rsidRPr="003E0020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-</w:t>
            </w:r>
            <w:r w:rsidR="00450CEC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  <w:lang w:val="en-US"/>
              </w:rPr>
              <w:t>group</w:t>
            </w:r>
            <w:r w:rsidR="00450CEC" w:rsidRPr="003E0020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.</w:t>
            </w:r>
            <w:r w:rsidR="00450CEC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  <w:lang w:val="en-US"/>
              </w:rPr>
              <w:t>ru</w:t>
            </w:r>
          </w:p>
          <w:p w:rsidR="00EA5844" w:rsidRPr="008016E4" w:rsidRDefault="00EA5844" w:rsidP="00EA5844">
            <w:pPr>
              <w:pStyle w:val="a6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B92C1D" w:rsidRPr="00B92C1D" w:rsidRDefault="00B92C1D" w:rsidP="00B92C1D">
      <w:pPr>
        <w:ind w:left="1587"/>
        <w:jc w:val="both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/>
          <w:bdr w:val="none" w:sz="0" w:space="0" w:color="auto" w:frame="1"/>
        </w:rPr>
        <w:t>17</w:t>
      </w:r>
      <w:r w:rsidR="000D6B48">
        <w:rPr>
          <w:rFonts w:ascii="Arial" w:hAnsi="Arial" w:cs="Arial"/>
          <w:b/>
          <w:bdr w:val="none" w:sz="0" w:space="0" w:color="auto" w:frame="1"/>
        </w:rPr>
        <w:t>.11</w:t>
      </w:r>
      <w:r w:rsidR="004241C4">
        <w:rPr>
          <w:rFonts w:ascii="Arial" w:hAnsi="Arial" w:cs="Arial"/>
          <w:b/>
          <w:bdr w:val="none" w:sz="0" w:space="0" w:color="auto" w:frame="1"/>
        </w:rPr>
        <w:t>.2016</w:t>
      </w:r>
      <w:r w:rsidR="004D7C1E">
        <w:rPr>
          <w:rFonts w:ascii="Arial" w:hAnsi="Arial" w:cs="Arial"/>
          <w:b/>
          <w:bdr w:val="none" w:sz="0" w:space="0" w:color="auto" w:frame="1"/>
        </w:rPr>
        <w:t xml:space="preserve"> </w:t>
      </w:r>
      <w:r w:rsidR="00EA5844" w:rsidRPr="00EA5844">
        <w:rPr>
          <w:rFonts w:ascii="Arial" w:hAnsi="Arial" w:cs="Arial"/>
          <w:b/>
          <w:bdr w:val="none" w:sz="0" w:space="0" w:color="auto" w:frame="1"/>
        </w:rPr>
        <w:t>г.</w:t>
      </w:r>
      <w:r w:rsidR="00295C6E">
        <w:rPr>
          <w:rFonts w:ascii="Arial" w:hAnsi="Arial" w:cs="Arial"/>
          <w:bdr w:val="none" w:sz="0" w:space="0" w:color="auto" w:frame="1"/>
        </w:rPr>
        <w:t xml:space="preserve"> </w:t>
      </w:r>
      <w:r w:rsidRPr="00B92C1D">
        <w:rPr>
          <w:rFonts w:ascii="Arial" w:hAnsi="Arial" w:cs="Arial"/>
          <w:bdr w:val="none" w:sz="0" w:space="0" w:color="auto" w:frame="1"/>
        </w:rPr>
        <w:t>Компания MR Group провела презентацию бизнес-центра «Фили Град», который расположен в 10 минутах от м. «Фили», на территории «Большого Сити». В рамках презентации ведущие сотрудники департамента коммерческой недвижимости компании MR Group представили объект и рассказали брокерам рынка о возможностях реализации площадей в бизнес-центре. На презентации присутствовали более 50 представителей таких консалтинговых компаний, как JLL, CBRE, Colliers, Cushman&amp;Wakefield, ILM,</w:t>
      </w:r>
      <w:r>
        <w:rPr>
          <w:rFonts w:ascii="Arial" w:hAnsi="Arial" w:cs="Arial"/>
          <w:bdr w:val="none" w:sz="0" w:space="0" w:color="auto" w:frame="1"/>
        </w:rPr>
        <w:t xml:space="preserve"> Praedium, S.A. Ricci и других.</w:t>
      </w:r>
    </w:p>
    <w:p w:rsidR="00B92C1D" w:rsidRPr="00B92C1D" w:rsidRDefault="00B92C1D" w:rsidP="00B92C1D">
      <w:pPr>
        <w:ind w:left="1587"/>
        <w:jc w:val="both"/>
        <w:rPr>
          <w:rFonts w:ascii="Arial" w:hAnsi="Arial" w:cs="Arial"/>
          <w:bdr w:val="none" w:sz="0" w:space="0" w:color="auto" w:frame="1"/>
        </w:rPr>
      </w:pPr>
      <w:r w:rsidRPr="00B92C1D">
        <w:rPr>
          <w:rFonts w:ascii="Arial" w:hAnsi="Arial" w:cs="Arial"/>
          <w:bdr w:val="none" w:sz="0" w:space="0" w:color="auto" w:frame="1"/>
        </w:rPr>
        <w:t>Бизнес-центр «Фили Град» представляет собой здание с оригинальной архитектурной концепцией от бюро SPEECH, полностью соответствующее всем характеристикам офиса класса А, высот</w:t>
      </w:r>
      <w:r w:rsidR="00CF4B11">
        <w:rPr>
          <w:rFonts w:ascii="Arial" w:hAnsi="Arial" w:cs="Arial"/>
          <w:bdr w:val="none" w:sz="0" w:space="0" w:color="auto" w:frame="1"/>
        </w:rPr>
        <w:t xml:space="preserve">ой 20 этажей и общей площадью </w:t>
      </w:r>
      <w:bookmarkStart w:id="0" w:name="_GoBack"/>
      <w:bookmarkEnd w:id="0"/>
      <w:r w:rsidRPr="00B92C1D">
        <w:rPr>
          <w:rFonts w:ascii="Arial" w:hAnsi="Arial" w:cs="Arial"/>
          <w:bdr w:val="none" w:sz="0" w:space="0" w:color="auto" w:frame="1"/>
        </w:rPr>
        <w:t>26 500 кв. м. Площадь типового этажа составляет 1 197 кв. м. С помощью современных архитектурных решений в офисной башне удалось достичь высокой эффективности помещений: так, все коммуникации расположены в центральном ядре, высота потолков составляет 3,6 м, а на этаже всего четыре колонны, что позволяет максимально эффективно использовать всё пространство. Помещения предлагаются на продажу в состоянии «под отделку». MR Group рассматривает возможность реализации как здания целиком, так и блоками от 3 000 кв. м. Ко-эксклюзивные брокеры проекта -</w:t>
      </w:r>
      <w:r>
        <w:rPr>
          <w:rFonts w:ascii="Arial" w:hAnsi="Arial" w:cs="Arial"/>
          <w:bdr w:val="none" w:sz="0" w:space="0" w:color="auto" w:frame="1"/>
        </w:rPr>
        <w:t xml:space="preserve"> CBRE и Colliers International.</w:t>
      </w:r>
    </w:p>
    <w:p w:rsidR="00B92C1D" w:rsidRPr="00B92C1D" w:rsidRDefault="00B92C1D" w:rsidP="00B92C1D">
      <w:pPr>
        <w:ind w:left="1587"/>
        <w:jc w:val="both"/>
        <w:rPr>
          <w:rFonts w:ascii="Arial" w:hAnsi="Arial" w:cs="Arial"/>
          <w:bdr w:val="none" w:sz="0" w:space="0" w:color="auto" w:frame="1"/>
        </w:rPr>
      </w:pPr>
      <w:r w:rsidRPr="00B92C1D">
        <w:rPr>
          <w:rFonts w:ascii="Arial" w:hAnsi="Arial" w:cs="Arial"/>
          <w:bdr w:val="none" w:sz="0" w:space="0" w:color="auto" w:frame="1"/>
        </w:rPr>
        <w:t>«Фили Град» расположен в престижном Западном округе Москвы на Береговом проезде, в непосредственной близости к Кутузовскому проспекту и Шмитовскому проезду. Ближайшая станция метро «Фили» находится в 10 минутах ходьбы. Удобные подъездные пути и близость к ТТК и Звенигородскому шоссе также подчеркивают выгодное местоположение комплекса. После ввода в эксплуатацию в 2017 году транспортно-пересадочного узла в рамках ММДЦ «Москва-Сити», расположенного в непосредственной близости, «Фили Град» будет соединен аэроэкспрессами с международными аэропортами и инн</w:t>
      </w:r>
      <w:r>
        <w:rPr>
          <w:rFonts w:ascii="Arial" w:hAnsi="Arial" w:cs="Arial"/>
          <w:bdr w:val="none" w:sz="0" w:space="0" w:color="auto" w:frame="1"/>
        </w:rPr>
        <w:t xml:space="preserve">овационным центром «Сколково». </w:t>
      </w:r>
    </w:p>
    <w:p w:rsidR="000E2724" w:rsidRPr="000E2724" w:rsidRDefault="00B92C1D" w:rsidP="00B92C1D">
      <w:pPr>
        <w:ind w:left="1587"/>
        <w:jc w:val="both"/>
        <w:rPr>
          <w:rFonts w:ascii="Arial" w:hAnsi="Arial" w:cs="Arial"/>
          <w:bdr w:val="none" w:sz="0" w:space="0" w:color="auto" w:frame="1"/>
        </w:rPr>
      </w:pPr>
      <w:r w:rsidRPr="00B92C1D">
        <w:rPr>
          <w:rFonts w:ascii="Arial" w:hAnsi="Arial" w:cs="Arial"/>
          <w:bdr w:val="none" w:sz="0" w:space="0" w:color="auto" w:frame="1"/>
        </w:rPr>
        <w:t>Помимо бизнес-центра, в комплексе «Фили Град» расположены жилые здания с квартирами и апартаментами (можно жить и работать рядом с домом, не тратить время на дорогу и пробки), доступна вся необходимая инфраструктура - многоуровневый подземный паркинг, торговый центр, детский сад и центр раннего развития, детские и спортивные площадки, фитнес-центр, кафе, бытовые службы. В комплексе будет проведено высококачественное благоустройство территории, с озеленением и малыми архитектурными формами.</w:t>
      </w:r>
    </w:p>
    <w:p w:rsidR="008016E4" w:rsidRDefault="008016E4" w:rsidP="00FC36C5">
      <w:pPr>
        <w:pStyle w:val="a3"/>
        <w:shd w:val="clear" w:color="auto" w:fill="FFFFFF"/>
        <w:tabs>
          <w:tab w:val="left" w:pos="1628"/>
        </w:tabs>
        <w:ind w:left="15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О компании </w:t>
      </w:r>
      <w:r>
        <w:rPr>
          <w:rFonts w:ascii="Arial" w:hAnsi="Arial" w:cs="Arial"/>
          <w:b/>
          <w:bCs/>
          <w:sz w:val="20"/>
          <w:szCs w:val="20"/>
          <w:lang w:val="en-US"/>
        </w:rPr>
        <w:t>MR</w:t>
      </w:r>
      <w:r w:rsidRPr="0055127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Group</w:t>
      </w:r>
    </w:p>
    <w:p w:rsidR="00040FD6" w:rsidRDefault="00972335" w:rsidP="00040FD6">
      <w:pPr>
        <w:pStyle w:val="a3"/>
        <w:shd w:val="clear" w:color="auto" w:fill="FFFFFF"/>
        <w:tabs>
          <w:tab w:val="left" w:pos="1628"/>
        </w:tabs>
        <w:ind w:left="1560"/>
        <w:jc w:val="both"/>
        <w:rPr>
          <w:rFonts w:ascii="Arial" w:hAnsi="Arial" w:cs="Arial"/>
          <w:color w:val="000000"/>
          <w:sz w:val="20"/>
          <w:szCs w:val="20"/>
          <w:lang w:bidi="hi-IN"/>
        </w:rPr>
      </w:pPr>
      <w:r w:rsidRPr="007647BE">
        <w:rPr>
          <w:rFonts w:ascii="Arial" w:hAnsi="Arial" w:cs="Arial"/>
          <w:color w:val="000000"/>
          <w:sz w:val="20"/>
          <w:szCs w:val="20"/>
          <w:lang w:bidi="hi-IN"/>
        </w:rPr>
        <w:lastRenderedPageBreak/>
        <w:t>Компания MR Group успешно работает на российском рынке с 2003 года и является одним из лидеров в девелопменте жилой и коммерческой недвижимости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 в России. </w:t>
      </w:r>
      <w:r w:rsidRPr="007F6668">
        <w:rPr>
          <w:rFonts w:ascii="Arial" w:hAnsi="Arial" w:cs="Arial"/>
          <w:color w:val="000000"/>
          <w:sz w:val="20"/>
          <w:szCs w:val="20"/>
          <w:lang w:bidi="hi-IN"/>
        </w:rPr>
        <w:t>Компания MR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 </w:t>
      </w:r>
      <w:r w:rsidRPr="007F6668">
        <w:rPr>
          <w:rFonts w:ascii="Arial" w:hAnsi="Arial" w:cs="Arial"/>
          <w:color w:val="000000"/>
          <w:sz w:val="20"/>
          <w:szCs w:val="20"/>
          <w:lang w:bidi="hi-IN"/>
        </w:rPr>
        <w:t xml:space="preserve">Group – четырежды Девелопер года </w:t>
      </w:r>
      <w:r>
        <w:rPr>
          <w:rFonts w:ascii="Arial" w:hAnsi="Arial" w:cs="Arial"/>
          <w:color w:val="000000"/>
          <w:sz w:val="20"/>
          <w:szCs w:val="20"/>
          <w:lang w:bidi="hi-IN"/>
        </w:rPr>
        <w:t>(</w:t>
      </w:r>
      <w:r w:rsidRPr="007F6668">
        <w:rPr>
          <w:rFonts w:ascii="Arial" w:hAnsi="Arial" w:cs="Arial"/>
          <w:color w:val="000000"/>
          <w:sz w:val="20"/>
          <w:szCs w:val="20"/>
          <w:lang w:bidi="hi-IN"/>
        </w:rPr>
        <w:t>по версии преми</w:t>
      </w:r>
      <w:r>
        <w:rPr>
          <w:rFonts w:ascii="Arial" w:hAnsi="Arial" w:cs="Arial"/>
          <w:color w:val="000000"/>
          <w:sz w:val="20"/>
          <w:szCs w:val="20"/>
          <w:lang w:bidi="hi-IN"/>
        </w:rPr>
        <w:t>й</w:t>
      </w:r>
      <w:r w:rsidRPr="007F6668">
        <w:rPr>
          <w:rFonts w:ascii="Arial" w:hAnsi="Arial" w:cs="Arial"/>
          <w:color w:val="000000"/>
          <w:sz w:val="20"/>
          <w:szCs w:val="20"/>
          <w:lang w:bidi="hi-IN"/>
        </w:rPr>
        <w:t xml:space="preserve"> Urban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 </w:t>
      </w:r>
      <w:r w:rsidRPr="007F6668">
        <w:rPr>
          <w:rFonts w:ascii="Arial" w:hAnsi="Arial" w:cs="Arial"/>
          <w:color w:val="000000"/>
          <w:sz w:val="20"/>
          <w:szCs w:val="20"/>
          <w:lang w:bidi="hi-IN"/>
        </w:rPr>
        <w:t>Awards, CRE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 </w:t>
      </w:r>
      <w:r w:rsidRPr="007F6668">
        <w:rPr>
          <w:rFonts w:ascii="Arial" w:hAnsi="Arial" w:cs="Arial"/>
          <w:color w:val="000000"/>
          <w:sz w:val="20"/>
          <w:szCs w:val="20"/>
          <w:lang w:bidi="hi-IN"/>
        </w:rPr>
        <w:t>Awards, Move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 </w:t>
      </w:r>
      <w:r w:rsidRPr="007F6668">
        <w:rPr>
          <w:rFonts w:ascii="Arial" w:hAnsi="Arial" w:cs="Arial"/>
          <w:color w:val="000000"/>
          <w:sz w:val="20"/>
          <w:szCs w:val="20"/>
          <w:lang w:bidi="hi-IN"/>
        </w:rPr>
        <w:t>Awards и "Рекорды рынка недвижимости"</w:t>
      </w:r>
      <w:r>
        <w:rPr>
          <w:rFonts w:ascii="Arial" w:hAnsi="Arial" w:cs="Arial"/>
          <w:color w:val="000000"/>
          <w:sz w:val="20"/>
          <w:szCs w:val="20"/>
          <w:lang w:bidi="hi-IN"/>
        </w:rPr>
        <w:t>)</w:t>
      </w:r>
      <w:r w:rsidRPr="007F6668">
        <w:rPr>
          <w:rFonts w:ascii="Arial" w:hAnsi="Arial" w:cs="Arial"/>
          <w:color w:val="000000"/>
          <w:sz w:val="20"/>
          <w:szCs w:val="20"/>
          <w:lang w:bidi="hi-IN"/>
        </w:rPr>
        <w:t>.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 Портфель компании – это </w:t>
      </w:r>
      <w:r w:rsidR="00C47068">
        <w:rPr>
          <w:rFonts w:ascii="Arial" w:hAnsi="Arial" w:cs="Arial"/>
          <w:color w:val="000000"/>
          <w:sz w:val="20"/>
          <w:szCs w:val="20"/>
          <w:lang w:bidi="hi-IN"/>
        </w:rPr>
        <w:t>30</w:t>
      </w:r>
      <w:r w:rsidRPr="007647BE">
        <w:rPr>
          <w:rFonts w:ascii="Arial" w:hAnsi="Arial" w:cs="Arial"/>
          <w:color w:val="000000"/>
          <w:sz w:val="20"/>
          <w:szCs w:val="20"/>
          <w:lang w:bidi="hi-IN"/>
        </w:rPr>
        <w:t xml:space="preserve"> объектов общей площадью 5 миллионов </w:t>
      </w:r>
      <w:r>
        <w:rPr>
          <w:rFonts w:ascii="Arial" w:hAnsi="Arial" w:cs="Arial"/>
          <w:color w:val="000000"/>
          <w:sz w:val="20"/>
          <w:szCs w:val="20"/>
          <w:lang w:bidi="hi-IN"/>
        </w:rPr>
        <w:t>кв. м</w:t>
      </w:r>
      <w:r w:rsidRPr="007647BE">
        <w:rPr>
          <w:rFonts w:ascii="Arial" w:hAnsi="Arial" w:cs="Arial"/>
          <w:color w:val="000000"/>
          <w:sz w:val="20"/>
          <w:szCs w:val="20"/>
          <w:lang w:bidi="hi-IN"/>
        </w:rPr>
        <w:t xml:space="preserve"> в Москве, Московской области и Сочи. </w:t>
      </w:r>
      <w:r w:rsidRPr="008016E4">
        <w:rPr>
          <w:rFonts w:ascii="Arial" w:hAnsi="Arial" w:cs="Arial"/>
          <w:color w:val="000000"/>
          <w:sz w:val="20"/>
          <w:szCs w:val="20"/>
          <w:lang w:bidi="hi-IN"/>
        </w:rPr>
        <w:t xml:space="preserve">В настоящее время в стадии реализации в Москве находятся </w:t>
      </w:r>
      <w:r>
        <w:rPr>
          <w:rFonts w:ascii="Arial" w:hAnsi="Arial" w:cs="Arial"/>
          <w:color w:val="000000"/>
          <w:sz w:val="20"/>
          <w:szCs w:val="20"/>
          <w:lang w:bidi="hi-IN"/>
        </w:rPr>
        <w:t>вторая очередь многофункционального комплекса «Савеловский Сити»</w:t>
      </w:r>
      <w:r w:rsidRPr="008016E4">
        <w:rPr>
          <w:rFonts w:ascii="Arial" w:hAnsi="Arial" w:cs="Arial"/>
          <w:color w:val="000000"/>
          <w:sz w:val="20"/>
          <w:szCs w:val="20"/>
          <w:lang w:bidi="hi-IN"/>
        </w:rPr>
        <w:t>,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 «Пресня Сити»</w:t>
      </w:r>
      <w:r w:rsidR="00CA0562">
        <w:rPr>
          <w:rFonts w:ascii="Arial" w:hAnsi="Arial" w:cs="Arial"/>
          <w:color w:val="000000"/>
          <w:sz w:val="20"/>
          <w:szCs w:val="20"/>
          <w:lang w:bidi="hi-IN"/>
        </w:rPr>
        <w:t xml:space="preserve"> (совместно с </w:t>
      </w:r>
      <w:r w:rsidR="00CA0562">
        <w:rPr>
          <w:rFonts w:ascii="Arial" w:hAnsi="Arial" w:cs="Arial"/>
          <w:color w:val="000000"/>
          <w:sz w:val="20"/>
          <w:szCs w:val="20"/>
          <w:lang w:val="en-US" w:bidi="hi-IN"/>
        </w:rPr>
        <w:t>Coalco</w:t>
      </w:r>
      <w:r w:rsidR="00CA0562">
        <w:rPr>
          <w:rFonts w:ascii="Arial" w:hAnsi="Arial" w:cs="Arial"/>
          <w:color w:val="000000"/>
          <w:sz w:val="20"/>
          <w:szCs w:val="20"/>
          <w:lang w:bidi="hi-IN"/>
        </w:rPr>
        <w:t>)</w:t>
      </w:r>
      <w:r>
        <w:rPr>
          <w:rFonts w:ascii="Arial" w:hAnsi="Arial" w:cs="Arial"/>
          <w:color w:val="000000"/>
          <w:sz w:val="20"/>
          <w:szCs w:val="20"/>
          <w:lang w:bidi="hi-IN"/>
        </w:rPr>
        <w:t>, «Водный», жилые комплексы «Царская площадь»</w:t>
      </w:r>
      <w:r w:rsidR="00CA0562">
        <w:rPr>
          <w:rFonts w:ascii="Arial" w:hAnsi="Arial" w:cs="Arial"/>
          <w:color w:val="000000"/>
          <w:sz w:val="20"/>
          <w:szCs w:val="20"/>
          <w:lang w:bidi="hi-IN"/>
        </w:rPr>
        <w:t xml:space="preserve"> (совместно с </w:t>
      </w:r>
      <w:r w:rsidR="00CA0562">
        <w:rPr>
          <w:rFonts w:ascii="Arial" w:hAnsi="Arial" w:cs="Arial"/>
          <w:color w:val="000000"/>
          <w:sz w:val="20"/>
          <w:szCs w:val="20"/>
          <w:lang w:val="en-US" w:bidi="hi-IN"/>
        </w:rPr>
        <w:t>Coalco</w:t>
      </w:r>
      <w:r w:rsidR="00CA0562">
        <w:rPr>
          <w:rFonts w:ascii="Arial" w:hAnsi="Arial" w:cs="Arial"/>
          <w:color w:val="000000"/>
          <w:sz w:val="20"/>
          <w:szCs w:val="20"/>
          <w:lang w:bidi="hi-IN"/>
        </w:rPr>
        <w:t>)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, «Воробьев Дом», </w:t>
      </w:r>
      <w:r>
        <w:rPr>
          <w:rFonts w:ascii="Arial" w:hAnsi="Arial" w:cs="Arial"/>
          <w:color w:val="000000"/>
          <w:sz w:val="20"/>
          <w:szCs w:val="20"/>
          <w:lang w:val="en-US" w:bidi="hi-IN"/>
        </w:rPr>
        <w:t>PerovSky</w:t>
      </w:r>
      <w:r w:rsidR="00A84C7E">
        <w:rPr>
          <w:rFonts w:ascii="Arial" w:hAnsi="Arial" w:cs="Arial"/>
          <w:color w:val="000000"/>
          <w:sz w:val="20"/>
          <w:szCs w:val="20"/>
          <w:lang w:bidi="hi-IN"/>
        </w:rPr>
        <w:t xml:space="preserve"> и «Ясный», комплекс</w:t>
      </w:r>
      <w:r>
        <w:rPr>
          <w:rFonts w:ascii="Arial" w:hAnsi="Arial" w:cs="Arial"/>
          <w:color w:val="000000"/>
          <w:sz w:val="20"/>
          <w:szCs w:val="20"/>
          <w:lang w:bidi="hi-IN"/>
        </w:rPr>
        <w:t xml:space="preserve"> апартаментов «Басманный,5»</w:t>
      </w:r>
      <w:r w:rsidR="00CA0562">
        <w:rPr>
          <w:rFonts w:ascii="Arial" w:hAnsi="Arial" w:cs="Arial"/>
          <w:color w:val="000000"/>
          <w:sz w:val="20"/>
          <w:szCs w:val="20"/>
          <w:lang w:bidi="hi-IN"/>
        </w:rPr>
        <w:t xml:space="preserve"> (совместно с </w:t>
      </w:r>
      <w:r w:rsidR="00CA0562">
        <w:rPr>
          <w:rFonts w:ascii="Arial" w:hAnsi="Arial" w:cs="Arial"/>
          <w:color w:val="000000"/>
          <w:sz w:val="20"/>
          <w:szCs w:val="20"/>
          <w:lang w:val="en-US" w:bidi="hi-IN"/>
        </w:rPr>
        <w:t>Coalco</w:t>
      </w:r>
      <w:r w:rsidR="00CA0562">
        <w:rPr>
          <w:rFonts w:ascii="Arial" w:hAnsi="Arial" w:cs="Arial"/>
          <w:color w:val="000000"/>
          <w:sz w:val="20"/>
          <w:szCs w:val="20"/>
          <w:lang w:bidi="hi-IN"/>
        </w:rPr>
        <w:t>)</w:t>
      </w:r>
      <w:r>
        <w:rPr>
          <w:rFonts w:ascii="Arial" w:hAnsi="Arial" w:cs="Arial"/>
          <w:color w:val="000000"/>
          <w:sz w:val="20"/>
          <w:szCs w:val="20"/>
          <w:lang w:bidi="hi-IN"/>
        </w:rPr>
        <w:t>,</w:t>
      </w:r>
      <w:r w:rsidRPr="008016E4">
        <w:rPr>
          <w:rFonts w:ascii="Arial" w:hAnsi="Arial" w:cs="Arial"/>
          <w:color w:val="000000"/>
          <w:sz w:val="20"/>
          <w:szCs w:val="20"/>
          <w:lang w:bidi="hi-IN"/>
        </w:rPr>
        <w:t xml:space="preserve"> жилой квартал «Фили </w:t>
      </w:r>
      <w:r>
        <w:rPr>
          <w:rFonts w:ascii="Arial" w:hAnsi="Arial" w:cs="Arial"/>
          <w:color w:val="000000"/>
          <w:sz w:val="20"/>
          <w:szCs w:val="20"/>
          <w:lang w:bidi="hi-IN"/>
        </w:rPr>
        <w:t>Град», а так</w:t>
      </w:r>
      <w:r w:rsidRPr="008016E4">
        <w:rPr>
          <w:rFonts w:ascii="Arial" w:hAnsi="Arial" w:cs="Arial"/>
          <w:color w:val="000000"/>
          <w:sz w:val="20"/>
          <w:szCs w:val="20"/>
          <w:lang w:bidi="hi-IN"/>
        </w:rPr>
        <w:t xml:space="preserve">же жилой </w:t>
      </w:r>
      <w:r>
        <w:rPr>
          <w:rFonts w:ascii="Arial" w:hAnsi="Arial" w:cs="Arial"/>
          <w:color w:val="000000"/>
          <w:sz w:val="20"/>
          <w:szCs w:val="20"/>
          <w:lang w:bidi="hi-IN"/>
        </w:rPr>
        <w:t>микро</w:t>
      </w:r>
      <w:r w:rsidRPr="008016E4">
        <w:rPr>
          <w:rFonts w:ascii="Arial" w:hAnsi="Arial" w:cs="Arial"/>
          <w:color w:val="000000"/>
          <w:sz w:val="20"/>
          <w:szCs w:val="20"/>
          <w:lang w:bidi="hi-IN"/>
        </w:rPr>
        <w:t>район «Эко Видное» в Подмосковье.</w:t>
      </w:r>
      <w:r w:rsidRPr="007647BE">
        <w:rPr>
          <w:rFonts w:ascii="Arial" w:hAnsi="Arial" w:cs="Arial"/>
          <w:color w:val="000000"/>
          <w:sz w:val="20"/>
          <w:szCs w:val="20"/>
          <w:lang w:bidi="hi-IN"/>
        </w:rPr>
        <w:t xml:space="preserve"> Накопленный профессиональный опыт позволяет MR Group оказывать полный спектр услуг: от подбора площадки под объект недвижимости, получения разрешительной документации до проектирования, осуществления строительства и дальнейшей эксплуатации. </w:t>
      </w:r>
      <w:r w:rsidR="00226976" w:rsidRPr="007647BE">
        <w:rPr>
          <w:rFonts w:ascii="Arial" w:hAnsi="Arial" w:cs="Arial"/>
          <w:color w:val="000000"/>
          <w:sz w:val="20"/>
          <w:szCs w:val="20"/>
          <w:lang w:bidi="hi-IN"/>
        </w:rPr>
        <w:t xml:space="preserve">Более подробную информацию о MR Group можно получить на </w:t>
      </w:r>
      <w:hyperlink r:id="rId10" w:history="1">
        <w:r w:rsidR="00226976" w:rsidRPr="00DA42D2">
          <w:rPr>
            <w:rStyle w:val="ad"/>
            <w:rFonts w:ascii="Arial" w:hAnsi="Arial" w:cs="Arial"/>
            <w:sz w:val="20"/>
            <w:szCs w:val="20"/>
            <w:lang w:bidi="hi-IN"/>
          </w:rPr>
          <w:t>www.mr-group.ru</w:t>
        </w:r>
      </w:hyperlink>
      <w:r w:rsidR="00226976">
        <w:rPr>
          <w:rFonts w:ascii="Arial" w:hAnsi="Arial" w:cs="Arial"/>
          <w:color w:val="000000"/>
          <w:sz w:val="20"/>
          <w:szCs w:val="20"/>
          <w:lang w:bidi="hi-IN"/>
        </w:rPr>
        <w:t xml:space="preserve"> </w:t>
      </w:r>
    </w:p>
    <w:sectPr w:rsidR="00040FD6">
      <w:headerReference w:type="default" r:id="rId11"/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789" w:rsidRDefault="00437789" w:rsidP="0027569F">
      <w:pPr>
        <w:spacing w:after="0" w:line="240" w:lineRule="auto"/>
      </w:pPr>
      <w:r>
        <w:separator/>
      </w:r>
    </w:p>
  </w:endnote>
  <w:endnote w:type="continuationSeparator" w:id="0">
    <w:p w:rsidR="00437789" w:rsidRDefault="00437789" w:rsidP="0027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784" w:rsidRDefault="00DE6644">
    <w:pPr>
      <w:pStyle w:val="a8"/>
    </w:pPr>
    <w:r>
      <w:rPr>
        <w:noProof/>
        <w:lang w:eastAsia="ru-RU"/>
      </w:rPr>
      <w:drawing>
        <wp:inline distT="0" distB="0" distL="0" distR="0">
          <wp:extent cx="4969510" cy="15875"/>
          <wp:effectExtent l="0" t="0" r="2540" b="3175"/>
          <wp:docPr id="14" name="Рисунок 14" descr="полос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полос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9510" cy="1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4969510" cy="15875"/>
          <wp:effectExtent l="0" t="0" r="2540" b="3175"/>
          <wp:docPr id="13" name="Рисунок 13" descr="полос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полос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9510" cy="1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784" w:rsidRPr="00B47784" w:rsidRDefault="00DE6644" w:rsidP="00B47784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296766</wp:posOffset>
              </wp:positionV>
              <wp:extent cx="7553132" cy="310101"/>
              <wp:effectExtent l="0" t="0" r="10160" b="13970"/>
              <wp:wrapNone/>
              <wp:docPr id="18" name="Прямоугольник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132" cy="310101"/>
                      </a:xfrm>
                      <a:prstGeom prst="rect">
                        <a:avLst/>
                      </a:prstGeom>
                      <a:solidFill>
                        <a:srgbClr val="E1A01D"/>
                      </a:solidFill>
                      <a:ln>
                        <a:solidFill>
                          <a:srgbClr val="D18F2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5287E7" id="Прямоугольник 18" o:spid="_x0000_s1026" style="position:absolute;margin-left:-85.05pt;margin-top:23.35pt;width:594.75pt;height:2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" fillcolor="#e1a01d" strokecolor="#d18f2d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789" w:rsidRDefault="00437789" w:rsidP="0027569F">
      <w:pPr>
        <w:spacing w:after="0" w:line="240" w:lineRule="auto"/>
      </w:pPr>
      <w:r>
        <w:separator/>
      </w:r>
    </w:p>
  </w:footnote>
  <w:footnote w:type="continuationSeparator" w:id="0">
    <w:p w:rsidR="00437789" w:rsidRDefault="00437789" w:rsidP="0027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9F" w:rsidRPr="00DE6644" w:rsidRDefault="00EA5844" w:rsidP="00DE6644">
    <w:pPr>
      <w:tabs>
        <w:tab w:val="left" w:pos="6111"/>
      </w:tabs>
      <w:ind w:left="5664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7987CC5B" wp14:editId="69B7AF26">
          <wp:simplePos x="0" y="0"/>
          <wp:positionH relativeFrom="column">
            <wp:posOffset>1005840</wp:posOffset>
          </wp:positionH>
          <wp:positionV relativeFrom="paragraph">
            <wp:posOffset>17145</wp:posOffset>
          </wp:positionV>
          <wp:extent cx="1343025" cy="508635"/>
          <wp:effectExtent l="0" t="0" r="9525" b="5715"/>
          <wp:wrapNone/>
          <wp:docPr id="17" name="Рисунок 17" descr="M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16E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C73AD1" wp14:editId="642840FC">
              <wp:simplePos x="0" y="0"/>
              <wp:positionH relativeFrom="column">
                <wp:posOffset>1005840</wp:posOffset>
              </wp:positionH>
              <wp:positionV relativeFrom="paragraph">
                <wp:posOffset>-201930</wp:posOffset>
              </wp:positionV>
              <wp:extent cx="4972050" cy="0"/>
              <wp:effectExtent l="0" t="19050" r="0" b="19050"/>
              <wp:wrapNone/>
              <wp:docPr id="21" name="Прямая соединительная линия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7205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BD33A13" id="Прямая соединительная линия 2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2pt,-15.9pt" to="470.7pt,-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" strokecolor="#7f7f7f" strokeweight="3pt"/>
          </w:pict>
        </mc:Fallback>
      </mc:AlternateContent>
    </w:r>
  </w:p>
  <w:p w:rsidR="0027569F" w:rsidRDefault="0027569F">
    <w:pPr>
      <w:pStyle w:val="a6"/>
    </w:pPr>
  </w:p>
  <w:p w:rsidR="00466F18" w:rsidRDefault="00466F18">
    <w:pPr>
      <w:pStyle w:val="a6"/>
    </w:pPr>
  </w:p>
  <w:p w:rsidR="00466F18" w:rsidRPr="00B47784" w:rsidRDefault="00466F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4"/>
      </v:shape>
    </w:pict>
  </w:numPicBullet>
  <w:abstractNum w:abstractNumId="0" w15:restartNumberingAfterBreak="0">
    <w:nsid w:val="0E742E3B"/>
    <w:multiLevelType w:val="hybridMultilevel"/>
    <w:tmpl w:val="9D50A9EE"/>
    <w:lvl w:ilvl="0" w:tplc="7C9844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EAE9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4E6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2F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CAD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885D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B2F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DC1C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7CF3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F3441F"/>
    <w:multiLevelType w:val="hybridMultilevel"/>
    <w:tmpl w:val="1F709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709E3"/>
    <w:multiLevelType w:val="hybridMultilevel"/>
    <w:tmpl w:val="51B2B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41"/>
    <w:rsid w:val="00007EB8"/>
    <w:rsid w:val="000222EE"/>
    <w:rsid w:val="00022300"/>
    <w:rsid w:val="00035B0F"/>
    <w:rsid w:val="00040FD6"/>
    <w:rsid w:val="00092F0E"/>
    <w:rsid w:val="000B30E3"/>
    <w:rsid w:val="000B427F"/>
    <w:rsid w:val="000D180E"/>
    <w:rsid w:val="000D6B48"/>
    <w:rsid w:val="000E1ECB"/>
    <w:rsid w:val="000E2724"/>
    <w:rsid w:val="00115ECB"/>
    <w:rsid w:val="00123F91"/>
    <w:rsid w:val="001271A9"/>
    <w:rsid w:val="001604DB"/>
    <w:rsid w:val="00193AC9"/>
    <w:rsid w:val="001C433E"/>
    <w:rsid w:val="001E0F56"/>
    <w:rsid w:val="001E5106"/>
    <w:rsid w:val="00223AD5"/>
    <w:rsid w:val="00226976"/>
    <w:rsid w:val="00260B72"/>
    <w:rsid w:val="0027569F"/>
    <w:rsid w:val="002951B7"/>
    <w:rsid w:val="00295C6E"/>
    <w:rsid w:val="002A7933"/>
    <w:rsid w:val="002B2443"/>
    <w:rsid w:val="002B47B7"/>
    <w:rsid w:val="002F1587"/>
    <w:rsid w:val="00323B55"/>
    <w:rsid w:val="00324CD9"/>
    <w:rsid w:val="003258E9"/>
    <w:rsid w:val="003350D1"/>
    <w:rsid w:val="003910D5"/>
    <w:rsid w:val="0039120F"/>
    <w:rsid w:val="00392E39"/>
    <w:rsid w:val="003B1131"/>
    <w:rsid w:val="003D204A"/>
    <w:rsid w:val="003E0020"/>
    <w:rsid w:val="00410461"/>
    <w:rsid w:val="004241C4"/>
    <w:rsid w:val="00425441"/>
    <w:rsid w:val="00437789"/>
    <w:rsid w:val="00450CEC"/>
    <w:rsid w:val="004665A1"/>
    <w:rsid w:val="00466F18"/>
    <w:rsid w:val="0047068A"/>
    <w:rsid w:val="00472F32"/>
    <w:rsid w:val="00494656"/>
    <w:rsid w:val="00494719"/>
    <w:rsid w:val="004D0A3D"/>
    <w:rsid w:val="004D7C1E"/>
    <w:rsid w:val="004E200A"/>
    <w:rsid w:val="004E31B6"/>
    <w:rsid w:val="0050155C"/>
    <w:rsid w:val="005037B7"/>
    <w:rsid w:val="00517C33"/>
    <w:rsid w:val="005244D3"/>
    <w:rsid w:val="00534671"/>
    <w:rsid w:val="00542E05"/>
    <w:rsid w:val="00544E75"/>
    <w:rsid w:val="00551275"/>
    <w:rsid w:val="00564003"/>
    <w:rsid w:val="005714F5"/>
    <w:rsid w:val="0057275D"/>
    <w:rsid w:val="0058781F"/>
    <w:rsid w:val="00596C20"/>
    <w:rsid w:val="005A26C3"/>
    <w:rsid w:val="005A79F9"/>
    <w:rsid w:val="005B6F40"/>
    <w:rsid w:val="005B6FF8"/>
    <w:rsid w:val="0062320F"/>
    <w:rsid w:val="0062553A"/>
    <w:rsid w:val="00626D03"/>
    <w:rsid w:val="0065231C"/>
    <w:rsid w:val="006614DF"/>
    <w:rsid w:val="00663043"/>
    <w:rsid w:val="00687024"/>
    <w:rsid w:val="00713C72"/>
    <w:rsid w:val="00724DC4"/>
    <w:rsid w:val="00731862"/>
    <w:rsid w:val="00733986"/>
    <w:rsid w:val="007366DC"/>
    <w:rsid w:val="00750F30"/>
    <w:rsid w:val="00786288"/>
    <w:rsid w:val="007C0ECF"/>
    <w:rsid w:val="007C180F"/>
    <w:rsid w:val="007C4B4F"/>
    <w:rsid w:val="007D3DCC"/>
    <w:rsid w:val="007D4F3F"/>
    <w:rsid w:val="007D5616"/>
    <w:rsid w:val="007E5FF2"/>
    <w:rsid w:val="008016E4"/>
    <w:rsid w:val="0082269C"/>
    <w:rsid w:val="0083193C"/>
    <w:rsid w:val="00832634"/>
    <w:rsid w:val="008407E1"/>
    <w:rsid w:val="00846798"/>
    <w:rsid w:val="00854503"/>
    <w:rsid w:val="008814A3"/>
    <w:rsid w:val="00893F9C"/>
    <w:rsid w:val="0089554B"/>
    <w:rsid w:val="00897D50"/>
    <w:rsid w:val="008A5CA2"/>
    <w:rsid w:val="008D1D8C"/>
    <w:rsid w:val="008E177C"/>
    <w:rsid w:val="009001D7"/>
    <w:rsid w:val="00956E17"/>
    <w:rsid w:val="00966BDB"/>
    <w:rsid w:val="00972335"/>
    <w:rsid w:val="009806FF"/>
    <w:rsid w:val="0099276D"/>
    <w:rsid w:val="009C427C"/>
    <w:rsid w:val="009F28EE"/>
    <w:rsid w:val="009F5F49"/>
    <w:rsid w:val="009F7618"/>
    <w:rsid w:val="00A16483"/>
    <w:rsid w:val="00A250A6"/>
    <w:rsid w:val="00A45E40"/>
    <w:rsid w:val="00A74C02"/>
    <w:rsid w:val="00A84C7E"/>
    <w:rsid w:val="00AB7B23"/>
    <w:rsid w:val="00AE3113"/>
    <w:rsid w:val="00B47784"/>
    <w:rsid w:val="00B87588"/>
    <w:rsid w:val="00B92A6D"/>
    <w:rsid w:val="00B92C1D"/>
    <w:rsid w:val="00BA06BA"/>
    <w:rsid w:val="00BC2FE8"/>
    <w:rsid w:val="00C234B4"/>
    <w:rsid w:val="00C34990"/>
    <w:rsid w:val="00C47068"/>
    <w:rsid w:val="00C513B7"/>
    <w:rsid w:val="00C5545E"/>
    <w:rsid w:val="00C729E5"/>
    <w:rsid w:val="00C74F72"/>
    <w:rsid w:val="00C77CF2"/>
    <w:rsid w:val="00C86AF4"/>
    <w:rsid w:val="00CA0562"/>
    <w:rsid w:val="00CC3BF0"/>
    <w:rsid w:val="00CE5AE9"/>
    <w:rsid w:val="00CF2252"/>
    <w:rsid w:val="00CF4B11"/>
    <w:rsid w:val="00D164AD"/>
    <w:rsid w:val="00D21CEC"/>
    <w:rsid w:val="00D527E5"/>
    <w:rsid w:val="00D6435F"/>
    <w:rsid w:val="00D74C32"/>
    <w:rsid w:val="00D85D2A"/>
    <w:rsid w:val="00DA4013"/>
    <w:rsid w:val="00DC3230"/>
    <w:rsid w:val="00DE0D0E"/>
    <w:rsid w:val="00DE6644"/>
    <w:rsid w:val="00E20963"/>
    <w:rsid w:val="00E31C50"/>
    <w:rsid w:val="00E34B4B"/>
    <w:rsid w:val="00E36DEE"/>
    <w:rsid w:val="00E46767"/>
    <w:rsid w:val="00E752B5"/>
    <w:rsid w:val="00EA5844"/>
    <w:rsid w:val="00EB2AB4"/>
    <w:rsid w:val="00EE40AD"/>
    <w:rsid w:val="00F20A44"/>
    <w:rsid w:val="00F264B2"/>
    <w:rsid w:val="00F63E81"/>
    <w:rsid w:val="00F773DB"/>
    <w:rsid w:val="00F82EFF"/>
    <w:rsid w:val="00FA5A79"/>
    <w:rsid w:val="00FB0C14"/>
    <w:rsid w:val="00FC36C5"/>
    <w:rsid w:val="00FD092F"/>
    <w:rsid w:val="00FE6EF5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B6C6E"/>
  <w15:docId w15:val="{8B151172-0834-4232-978F-BF1203E3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4503"/>
    <w:rPr>
      <w:i/>
      <w:iCs/>
    </w:rPr>
  </w:style>
  <w:style w:type="character" w:styleId="a5">
    <w:name w:val="Strong"/>
    <w:basedOn w:val="a0"/>
    <w:uiPriority w:val="22"/>
    <w:qFormat/>
    <w:rsid w:val="003258E9"/>
    <w:rPr>
      <w:b/>
      <w:bCs/>
    </w:rPr>
  </w:style>
  <w:style w:type="paragraph" w:styleId="a6">
    <w:name w:val="header"/>
    <w:basedOn w:val="a"/>
    <w:link w:val="a7"/>
    <w:uiPriority w:val="99"/>
    <w:unhideWhenUsed/>
    <w:rsid w:val="00275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569F"/>
  </w:style>
  <w:style w:type="paragraph" w:styleId="a8">
    <w:name w:val="footer"/>
    <w:basedOn w:val="a"/>
    <w:link w:val="a9"/>
    <w:uiPriority w:val="99"/>
    <w:unhideWhenUsed/>
    <w:rsid w:val="00275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69F"/>
  </w:style>
  <w:style w:type="paragraph" w:styleId="aa">
    <w:name w:val="Balloon Text"/>
    <w:basedOn w:val="a"/>
    <w:link w:val="ab"/>
    <w:uiPriority w:val="99"/>
    <w:semiHidden/>
    <w:unhideWhenUsed/>
    <w:rsid w:val="00275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569F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4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016E4"/>
    <w:rPr>
      <w:color w:val="0000FF" w:themeColor="hyperlink"/>
      <w:u w:val="single"/>
    </w:rPr>
  </w:style>
  <w:style w:type="paragraph" w:styleId="ae">
    <w:name w:val="Plain Text"/>
    <w:basedOn w:val="a"/>
    <w:link w:val="af"/>
    <w:uiPriority w:val="99"/>
    <w:semiHidden/>
    <w:unhideWhenUsed/>
    <w:rsid w:val="00D6435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D6435F"/>
    <w:rPr>
      <w:rFonts w:ascii="Consolas" w:hAnsi="Consolas" w:cs="Consolas"/>
      <w:sz w:val="21"/>
      <w:szCs w:val="21"/>
    </w:rPr>
  </w:style>
  <w:style w:type="paragraph" w:styleId="af0">
    <w:name w:val="List Paragraph"/>
    <w:basedOn w:val="a"/>
    <w:uiPriority w:val="34"/>
    <w:qFormat/>
    <w:rsid w:val="0062553A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bsatz-Standardschriftart">
    <w:name w:val="Absatz-Standardschriftart"/>
    <w:rsid w:val="00FC3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4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0019">
              <w:marLeft w:val="3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6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1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r-group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13B26-6401-4156-813E-3245F132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Полосков Александр Владимирович</cp:lastModifiedBy>
  <cp:revision>8</cp:revision>
  <cp:lastPrinted>2016-08-02T08:07:00Z</cp:lastPrinted>
  <dcterms:created xsi:type="dcterms:W3CDTF">2016-11-17T13:04:00Z</dcterms:created>
  <dcterms:modified xsi:type="dcterms:W3CDTF">2016-11-17T13:10:00Z</dcterms:modified>
</cp:coreProperties>
</file>