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1A" w:rsidRPr="00942E6F" w:rsidRDefault="00942E6F" w:rsidP="00942E6F">
      <w:pPr>
        <w:spacing w:after="240"/>
        <w:ind w:firstLine="0"/>
        <w:rPr>
          <w:rFonts w:ascii="Times New Roman" w:hAnsi="Times New Roman"/>
          <w:b/>
        </w:rPr>
      </w:pPr>
      <w:r w:rsidRPr="00942E6F">
        <w:rPr>
          <w:rFonts w:ascii="Times New Roman" w:hAnsi="Times New Roman"/>
          <w:b/>
        </w:rPr>
        <w:t>«Балтийский лизинг» планирует сохранять темп роста не менее 14% в перспективе трех лет</w:t>
      </w:r>
    </w:p>
    <w:p w:rsidR="00942E6F" w:rsidRPr="00942E6F" w:rsidRDefault="00D0751B" w:rsidP="00942E6F">
      <w:pPr>
        <w:spacing w:after="240"/>
        <w:ind w:firstLine="0"/>
        <w:rPr>
          <w:rFonts w:ascii="Times New Roman" w:hAnsi="Times New Roman"/>
        </w:rPr>
      </w:pPr>
      <w:r w:rsidRPr="00942E6F">
        <w:rPr>
          <w:rFonts w:ascii="Times New Roman" w:hAnsi="Times New Roman"/>
          <w:b/>
        </w:rPr>
        <w:t>С</w:t>
      </w:r>
      <w:r w:rsidR="00763043" w:rsidRPr="00942E6F">
        <w:rPr>
          <w:rFonts w:ascii="Times New Roman" w:hAnsi="Times New Roman"/>
          <w:b/>
        </w:rPr>
        <w:t xml:space="preserve">анкт-Петербург, </w:t>
      </w:r>
      <w:r w:rsidR="006D0F2C" w:rsidRPr="00942E6F">
        <w:rPr>
          <w:rFonts w:ascii="Times New Roman" w:hAnsi="Times New Roman"/>
          <w:b/>
        </w:rPr>
        <w:t>1</w:t>
      </w:r>
      <w:r w:rsidR="00942E6F" w:rsidRPr="00942E6F">
        <w:rPr>
          <w:rFonts w:ascii="Times New Roman" w:hAnsi="Times New Roman"/>
          <w:b/>
        </w:rPr>
        <w:t>7</w:t>
      </w:r>
      <w:r w:rsidR="00952796" w:rsidRPr="00942E6F">
        <w:rPr>
          <w:rFonts w:ascii="Times New Roman" w:hAnsi="Times New Roman"/>
          <w:b/>
        </w:rPr>
        <w:t xml:space="preserve"> марта</w:t>
      </w:r>
      <w:r w:rsidR="000F62C2" w:rsidRPr="00942E6F">
        <w:rPr>
          <w:rFonts w:ascii="Times New Roman" w:hAnsi="Times New Roman"/>
          <w:b/>
        </w:rPr>
        <w:t xml:space="preserve"> </w:t>
      </w:r>
      <w:r w:rsidR="00B11070" w:rsidRPr="00942E6F">
        <w:rPr>
          <w:rFonts w:ascii="Times New Roman" w:hAnsi="Times New Roman"/>
          <w:b/>
        </w:rPr>
        <w:t>2021</w:t>
      </w:r>
      <w:r w:rsidR="00763043" w:rsidRPr="00942E6F">
        <w:rPr>
          <w:rFonts w:ascii="Times New Roman" w:hAnsi="Times New Roman"/>
          <w:b/>
        </w:rPr>
        <w:t xml:space="preserve"> года</w:t>
      </w:r>
      <w:r w:rsidR="009413FC" w:rsidRPr="00942E6F">
        <w:rPr>
          <w:rFonts w:ascii="Times New Roman" w:hAnsi="Times New Roman"/>
          <w:b/>
        </w:rPr>
        <w:t>.</w:t>
      </w:r>
      <w:r w:rsidR="00A701F0" w:rsidRPr="00942E6F">
        <w:rPr>
          <w:rFonts w:ascii="Times New Roman" w:hAnsi="Times New Roman"/>
        </w:rPr>
        <w:t xml:space="preserve"> </w:t>
      </w:r>
      <w:r w:rsidR="00942E6F" w:rsidRPr="00942E6F">
        <w:rPr>
          <w:rFonts w:ascii="Times New Roman" w:hAnsi="Times New Roman"/>
        </w:rPr>
        <w:t>Корректируя стратегию развития компании, руководство «Балтийского лизинга» обозначило ключевые цели на ближайшие годы. Среди них – рост доходности, развитие новых продуктов и направлений, а также обеспечение ежегодного прироста объема нового бизнеса на уровне не ниже 14% в среднем, такую динамику компания планирует сохранять в ближайшие три года, пока экономика восстанавливается после кризисного 2020 года.</w:t>
      </w:r>
    </w:p>
    <w:p w:rsidR="00942E6F" w:rsidRPr="00942E6F" w:rsidRDefault="00942E6F" w:rsidP="00942E6F">
      <w:pPr>
        <w:spacing w:after="240"/>
        <w:ind w:firstLine="0"/>
        <w:rPr>
          <w:rFonts w:ascii="Times New Roman" w:hAnsi="Times New Roman"/>
          <w:shd w:val="clear" w:color="auto" w:fill="FFFFFF"/>
        </w:rPr>
      </w:pPr>
      <w:r w:rsidRPr="00942E6F">
        <w:rPr>
          <w:rFonts w:ascii="Times New Roman" w:hAnsi="Times New Roman"/>
        </w:rPr>
        <w:t xml:space="preserve">Напомним, прошлый год, несмотря на все особенности экономической конъюнктуры, компания завершила с хорошим результатом, </w:t>
      </w:r>
      <w:r w:rsidRPr="00942E6F">
        <w:rPr>
          <w:rFonts w:ascii="Times New Roman" w:hAnsi="Times New Roman"/>
          <w:shd w:val="clear" w:color="auto" w:fill="FFFFFF"/>
        </w:rPr>
        <w:t xml:space="preserve">объем нового бизнеса «Балтийского лизинга» (стоимость имущества без НДС) превысил 65,19 млрд рублей, эта сумма на 20,8% больше, чем в 2019 году. </w:t>
      </w:r>
    </w:p>
    <w:p w:rsidR="00942E6F" w:rsidRPr="00942E6F" w:rsidRDefault="00942E6F" w:rsidP="00942E6F">
      <w:pPr>
        <w:spacing w:after="240"/>
        <w:ind w:firstLine="0"/>
        <w:rPr>
          <w:rFonts w:ascii="Times New Roman" w:hAnsi="Times New Roman"/>
          <w:b/>
        </w:rPr>
      </w:pPr>
      <w:r w:rsidRPr="00942E6F">
        <w:rPr>
          <w:rFonts w:ascii="Times New Roman" w:hAnsi="Times New Roman"/>
          <w:shd w:val="clear" w:color="auto" w:fill="FFFFFF"/>
        </w:rPr>
        <w:t xml:space="preserve">«В качестве ориентира для себя мы ставим </w:t>
      </w:r>
      <w:r w:rsidRPr="00942E6F">
        <w:rPr>
          <w:rFonts w:ascii="Times New Roman" w:hAnsi="Times New Roman"/>
        </w:rPr>
        <w:t xml:space="preserve">сохранение устойчивого роста, и темп его должен быть в среднем не менее 14% на перспективу ближайших трех лет. Также важно сохранение текущего уровня доходности, собственного капитала, соотношения операционных доходов и расходов, объема заемных средств. Кроме того, мы планируем увеличить доход за счет </w:t>
      </w:r>
      <w:proofErr w:type="spellStart"/>
      <w:proofErr w:type="gramStart"/>
      <w:r w:rsidRPr="00942E6F">
        <w:rPr>
          <w:rFonts w:ascii="Times New Roman" w:hAnsi="Times New Roman"/>
        </w:rPr>
        <w:t>кросс-группового</w:t>
      </w:r>
      <w:proofErr w:type="spellEnd"/>
      <w:proofErr w:type="gramEnd"/>
      <w:r w:rsidRPr="00942E6F">
        <w:rPr>
          <w:rFonts w:ascii="Times New Roman" w:hAnsi="Times New Roman"/>
        </w:rPr>
        <w:t xml:space="preserve"> взаимодействия», - рассказала в рамках ежегодного корпоративного </w:t>
      </w:r>
      <w:proofErr w:type="spellStart"/>
      <w:r w:rsidRPr="00942E6F">
        <w:rPr>
          <w:rFonts w:ascii="Times New Roman" w:hAnsi="Times New Roman"/>
        </w:rPr>
        <w:t>бизнес-форума</w:t>
      </w:r>
      <w:proofErr w:type="spellEnd"/>
      <w:r w:rsidRPr="00942E6F">
        <w:rPr>
          <w:rFonts w:ascii="Times New Roman" w:hAnsi="Times New Roman"/>
        </w:rPr>
        <w:t xml:space="preserve"> компании заместитель коммерческого директора «Балтийского лизинга» </w:t>
      </w:r>
      <w:r w:rsidRPr="00942E6F">
        <w:rPr>
          <w:rFonts w:ascii="Times New Roman" w:hAnsi="Times New Roman"/>
          <w:b/>
        </w:rPr>
        <w:t>Елизавета Тимченко.</w:t>
      </w:r>
    </w:p>
    <w:p w:rsidR="00942E6F" w:rsidRPr="00942E6F" w:rsidRDefault="00942E6F" w:rsidP="00942E6F">
      <w:pPr>
        <w:spacing w:after="240"/>
        <w:ind w:firstLine="0"/>
        <w:rPr>
          <w:rFonts w:ascii="Times New Roman" w:hAnsi="Times New Roman"/>
          <w:shd w:val="clear" w:color="auto" w:fill="FFFFFF"/>
        </w:rPr>
      </w:pPr>
      <w:r w:rsidRPr="00942E6F">
        <w:rPr>
          <w:rFonts w:ascii="Times New Roman" w:hAnsi="Times New Roman"/>
          <w:shd w:val="clear" w:color="auto" w:fill="FFFFFF"/>
        </w:rPr>
        <w:t xml:space="preserve">По ее словам, компания продолжит работу по направлению </w:t>
      </w:r>
      <w:proofErr w:type="spellStart"/>
      <w:r w:rsidRPr="00942E6F">
        <w:rPr>
          <w:rFonts w:ascii="Times New Roman" w:hAnsi="Times New Roman"/>
          <w:shd w:val="clear" w:color="auto" w:fill="FFFFFF"/>
        </w:rPr>
        <w:t>цифровизации</w:t>
      </w:r>
      <w:proofErr w:type="spellEnd"/>
      <w:r w:rsidRPr="00942E6F">
        <w:rPr>
          <w:rFonts w:ascii="Times New Roman" w:hAnsi="Times New Roman"/>
          <w:shd w:val="clear" w:color="auto" w:fill="FFFFFF"/>
        </w:rPr>
        <w:t xml:space="preserve"> бизнес-процессов, инициативы будут реализовываться силами проектного офиса «Балтийского лизинга». В целом акцент команда будет делать на тех идеях, которые помогут обеспечить больший поток заключения сделок, а трудозатраты на эти задачи, наоборот, сократят.</w:t>
      </w:r>
    </w:p>
    <w:p w:rsidR="00CD3D1A" w:rsidRPr="00CD3D1A" w:rsidRDefault="00CD3D1A" w:rsidP="00942E6F">
      <w:pPr>
        <w:spacing w:after="240"/>
        <w:ind w:firstLine="0"/>
        <w:jc w:val="both"/>
        <w:rPr>
          <w:rFonts w:ascii="Times New Roman" w:hAnsi="Times New Roman"/>
        </w:rPr>
      </w:pPr>
    </w:p>
    <w:p w:rsidR="00AE6084" w:rsidRPr="0064059E" w:rsidRDefault="00BC47D2" w:rsidP="00942E6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D04CBD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D02F29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923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0153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A1"/>
    <w:rsid w:val="00495A8C"/>
    <w:rsid w:val="0049787A"/>
    <w:rsid w:val="004A2C45"/>
    <w:rsid w:val="004A39D7"/>
    <w:rsid w:val="004A5107"/>
    <w:rsid w:val="004A5692"/>
    <w:rsid w:val="004A5F23"/>
    <w:rsid w:val="004B075B"/>
    <w:rsid w:val="004B2749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3F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2105"/>
    <w:rsid w:val="00A45380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1EF12-584A-4526-A2FD-7C3B4AD3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Parfenova.K</cp:lastModifiedBy>
  <cp:revision>534</cp:revision>
  <dcterms:created xsi:type="dcterms:W3CDTF">2018-07-26T07:30:00Z</dcterms:created>
  <dcterms:modified xsi:type="dcterms:W3CDTF">2021-03-17T07:38:00Z</dcterms:modified>
</cp:coreProperties>
</file>