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4" w:rsidRPr="00EA5844" w:rsidRDefault="008016E4" w:rsidP="00EA5844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9D63F" wp14:editId="41DCE86F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AF2028" w:rsidRPr="00AF2028">
        <w:rPr>
          <w:rFonts w:ascii="Arial" w:hAnsi="Arial" w:cs="Arial"/>
          <w:noProof/>
          <w:sz w:val="32"/>
          <w:szCs w:val="32"/>
        </w:rPr>
        <w:t>Скидки в жилой районе «Большое Домодедово» от 2 до 6%</w:t>
      </w:r>
    </w:p>
    <w:tbl>
      <w:tblPr>
        <w:tblStyle w:val="ac"/>
        <w:tblpPr w:leftFromText="180" w:rightFromText="180" w:vertAnchor="text" w:horzAnchor="page" w:tblpX="403" w:tblpY="166"/>
        <w:tblW w:w="2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</w:tblGrid>
      <w:tr w:rsidR="00AF5B42" w:rsidTr="00AF5B42">
        <w:trPr>
          <w:trHeight w:val="279"/>
        </w:trPr>
        <w:tc>
          <w:tcPr>
            <w:tcW w:w="2667" w:type="dxa"/>
            <w:hideMark/>
          </w:tcPr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AF5B42" w:rsidTr="00AF5B42">
        <w:trPr>
          <w:trHeight w:val="347"/>
        </w:trPr>
        <w:tc>
          <w:tcPr>
            <w:tcW w:w="2667" w:type="dxa"/>
            <w:hideMark/>
          </w:tcPr>
          <w:p w:rsidR="00CC70C8" w:rsidRPr="00CC70C8" w:rsidRDefault="00CC70C8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 Group</w:t>
            </w:r>
          </w:p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Александр Полосков</w:t>
            </w:r>
          </w:p>
        </w:tc>
      </w:tr>
      <w:tr w:rsidR="00AF5B42" w:rsidTr="00AF5B42">
        <w:trPr>
          <w:trHeight w:val="798"/>
        </w:trPr>
        <w:tc>
          <w:tcPr>
            <w:tcW w:w="2667" w:type="dxa"/>
          </w:tcPr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</w:t>
            </w: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-менеджер</w:t>
            </w:r>
          </w:p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E61792" wp14:editId="3C232517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(926) 901-25-20</w:t>
            </w:r>
          </w:p>
          <w:p w:rsidR="00AF5B42" w:rsidRPr="00FA64EC" w:rsidRDefault="00024496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pict>
                <v:shape id="_x0000_i1027" type="#_x0000_t75" alt="4" style="width:9pt;height:9pt;visibility:visible;mso-wrap-style:square">
                  <v:imagedata r:id="rId10" o:title="4"/>
                </v:shape>
              </w:pict>
            </w:r>
            <w:proofErr w:type="spellStart"/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poloskov</w:t>
            </w:r>
            <w:proofErr w:type="spellEnd"/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_</w:t>
            </w:r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a</w:t>
            </w:r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AF5B4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CC70C8" w:rsidRDefault="00CC70C8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  <w:p w:rsidR="00AF5B42" w:rsidRDefault="00AF5B42" w:rsidP="00AF5B42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2028" w:rsidRPr="00AF2028" w:rsidRDefault="00E615EA" w:rsidP="00AF2028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15</w:t>
      </w:r>
      <w:r w:rsidR="00AF2028">
        <w:rPr>
          <w:rFonts w:ascii="Arial" w:hAnsi="Arial" w:cs="Arial"/>
          <w:b/>
          <w:sz w:val="22"/>
          <w:szCs w:val="22"/>
          <w:bdr w:val="none" w:sz="0" w:space="0" w:color="auto" w:frame="1"/>
        </w:rPr>
        <w:t>.05</w:t>
      </w:r>
      <w:r w:rsidR="00E81099">
        <w:rPr>
          <w:rFonts w:ascii="Arial" w:hAnsi="Arial" w:cs="Arial"/>
          <w:b/>
          <w:sz w:val="22"/>
          <w:szCs w:val="22"/>
          <w:bdr w:val="none" w:sz="0" w:space="0" w:color="auto" w:frame="1"/>
        </w:rPr>
        <w:t>.2015</w:t>
      </w:r>
      <w:r w:rsidR="00EA5844" w:rsidRPr="00EA5844">
        <w:rPr>
          <w:rFonts w:ascii="Arial" w:hAnsi="Arial" w:cs="Arial"/>
          <w:b/>
          <w:sz w:val="22"/>
          <w:szCs w:val="22"/>
          <w:bdr w:val="none" w:sz="0" w:space="0" w:color="auto" w:frame="1"/>
        </w:rPr>
        <w:t>г.</w:t>
      </w:r>
      <w:r w:rsidR="00EA5844">
        <w:rPr>
          <w:rFonts w:ascii="Arial" w:hAnsi="Arial" w:cs="Arial"/>
          <w:sz w:val="22"/>
          <w:szCs w:val="22"/>
          <w:bdr w:val="none" w:sz="0" w:space="0" w:color="auto" w:frame="1"/>
        </w:rPr>
        <w:t xml:space="preserve"> - </w:t>
      </w:r>
      <w:r w:rsidR="00AF2028" w:rsidRPr="00AF2028">
        <w:rPr>
          <w:rFonts w:ascii="Arial" w:hAnsi="Arial" w:cs="Arial"/>
          <w:sz w:val="22"/>
          <w:szCs w:val="22"/>
          <w:bdr w:val="none" w:sz="0" w:space="0" w:color="auto" w:frame="1"/>
        </w:rPr>
        <w:t>Компания MR Group сообщает о специальных скидках в жилом районе «Большое Домодедово», который находится в 22 км от МКАД по скоростной трассе М</w:t>
      </w:r>
      <w:proofErr w:type="gramStart"/>
      <w:r w:rsidR="00AF2028" w:rsidRPr="00AF2028">
        <w:rPr>
          <w:rFonts w:ascii="Arial" w:hAnsi="Arial" w:cs="Arial"/>
          <w:sz w:val="22"/>
          <w:szCs w:val="22"/>
          <w:bdr w:val="none" w:sz="0" w:space="0" w:color="auto" w:frame="1"/>
        </w:rPr>
        <w:t>4</w:t>
      </w:r>
      <w:proofErr w:type="gramEnd"/>
      <w:r w:rsidR="00AF2028" w:rsidRPr="00AF2028">
        <w:rPr>
          <w:rFonts w:ascii="Arial" w:hAnsi="Arial" w:cs="Arial"/>
          <w:sz w:val="22"/>
          <w:szCs w:val="22"/>
          <w:bdr w:val="none" w:sz="0" w:space="0" w:color="auto" w:frame="1"/>
        </w:rPr>
        <w:t xml:space="preserve"> «Дон». При 100% оплате или ипотеке покупатели могут получить скидку в 2%, 4% или 6% на квартиры и студии в корпусах комплекса до 31 мая</w:t>
      </w:r>
      <w:r w:rsidR="00002A5F">
        <w:rPr>
          <w:rFonts w:ascii="Arial" w:hAnsi="Arial" w:cs="Arial"/>
          <w:sz w:val="22"/>
          <w:szCs w:val="22"/>
          <w:bdr w:val="none" w:sz="0" w:space="0" w:color="auto" w:frame="1"/>
        </w:rPr>
        <w:t xml:space="preserve"> 2015 года</w:t>
      </w:r>
      <w:r w:rsidR="00AF2028" w:rsidRPr="00AF2028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AF2028" w:rsidRPr="00AF2028" w:rsidRDefault="00AF2028" w:rsidP="00AF2028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«Большое Домодедово» - это проект комплексного освоения территории, с развитой социальной инфраструктурой, возводимый на юге Подмосковья. В жилом районе «Большое Домодедово» возводятся многоэтажные дома переменной этажности - от 9 до 17 этажей. Здесь представлены как компактные квартиры - студии площадью от 24 кв. м, так и двух-, трехкомнатные – до 94 кв. м</w:t>
      </w:r>
      <w:r w:rsidR="00024496">
        <w:rPr>
          <w:rFonts w:ascii="Arial" w:hAnsi="Arial" w:cs="Arial"/>
          <w:sz w:val="22"/>
          <w:szCs w:val="22"/>
          <w:bdr w:val="none" w:sz="0" w:space="0" w:color="auto" w:frame="1"/>
        </w:rPr>
        <w:t>, и стоимостью от 1,5 млн рублей</w:t>
      </w:r>
      <w:bookmarkStart w:id="0" w:name="_GoBack"/>
      <w:bookmarkEnd w:id="0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. Квартиры реализуются полностью готовыми или подготовленными под чистовую отделку. Официальные риэлторы проекта – компании «</w:t>
      </w:r>
      <w:proofErr w:type="spellStart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Миэль</w:t>
      </w:r>
      <w:proofErr w:type="spellEnd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-Новостройки», «</w:t>
      </w:r>
      <w:proofErr w:type="spellStart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Метриум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Групп», 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</w:rPr>
        <w:t>Est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</w:rPr>
        <w:t>-a-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</w:rPr>
        <w:t>Tet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AF2028" w:rsidRPr="00AF2028" w:rsidRDefault="00AF2028" w:rsidP="00AF2028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 xml:space="preserve">При 100% оплате или ипотеке покупателям предоставляются следующие скидки: 2% на 2-3-комнатные квартиры в корпусах 8а, 9-11, 20; скидка в 4% на студии в к. 28-31, 36, 37, 42, 43; скидка в 6% на 1-3-комнатные квартиры </w:t>
      </w:r>
      <w:proofErr w:type="gramStart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в</w:t>
      </w:r>
      <w:proofErr w:type="gramEnd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 xml:space="preserve"> к. 28-31, 36, 37, 42, 43. Кроме того, в комплексе дей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ствует беспроцентная рассрочка.</w:t>
      </w:r>
    </w:p>
    <w:p w:rsidR="00213BB3" w:rsidRPr="008805B0" w:rsidRDefault="00AF2028" w:rsidP="00AF2028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4487" wp14:editId="1925D267">
                <wp:simplePos x="0" y="0"/>
                <wp:positionH relativeFrom="column">
                  <wp:posOffset>2958465</wp:posOffset>
                </wp:positionH>
                <wp:positionV relativeFrom="paragraph">
                  <wp:posOffset>1089660</wp:posOffset>
                </wp:positionV>
                <wp:extent cx="981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95pt,85.8pt" to="310.2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" strokecolor="#7f7f7f" strokeweight="1.5pt"/>
            </w:pict>
          </mc:Fallback>
        </mc:AlternateContent>
      </w:r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 xml:space="preserve">Проект «Большое Домодедово» реализуется MR Group в рамках партнерского соглашения с компанией </w:t>
      </w:r>
      <w:proofErr w:type="spellStart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Coalco</w:t>
      </w:r>
      <w:proofErr w:type="spellEnd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 xml:space="preserve">. На условиях </w:t>
      </w:r>
      <w:proofErr w:type="spellStart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>fee-девелопмента</w:t>
      </w:r>
      <w:proofErr w:type="spellEnd"/>
      <w:r w:rsidRPr="00AF2028">
        <w:rPr>
          <w:rFonts w:ascii="Arial" w:hAnsi="Arial" w:cs="Arial"/>
          <w:sz w:val="22"/>
          <w:szCs w:val="22"/>
          <w:bdr w:val="none" w:sz="0" w:space="0" w:color="auto" w:frame="1"/>
        </w:rPr>
        <w:t xml:space="preserve"> MR Group осуществляет полный комплекс услуг - разработку концепции, маркетинг, управление проектированием и строительством, получение разрешительной документации, сдачу в эксплуатацию и коммерческую реализацию.</w:t>
      </w:r>
    </w:p>
    <w:p w:rsidR="00567095" w:rsidRPr="0046408C" w:rsidRDefault="00567095" w:rsidP="00567095">
      <w:pPr>
        <w:spacing w:before="100" w:beforeAutospacing="1" w:after="100" w:afterAutospacing="1" w:line="240" w:lineRule="auto"/>
        <w:ind w:left="156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MR</w:t>
      </w:r>
      <w:r w:rsidRPr="00213BB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Group</w:t>
      </w:r>
    </w:p>
    <w:p w:rsidR="00567095" w:rsidRDefault="00567095" w:rsidP="0056709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Group успешно работает на российском рынке с 2003 года и является одним из лидеров в </w:t>
      </w:r>
      <w:proofErr w:type="spellStart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девелопменте</w:t>
      </w:r>
      <w:proofErr w:type="spellEnd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и коммерческой недвижимости. Портфель компании – это 20 объектов общей площадью 4,7 миллионов кв. м. в Москве, Московской области и Сочи. В настоящее время в стадии реализации в Москве находятся бизнес-центр  «</w:t>
      </w:r>
      <w:proofErr w:type="spellStart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Danilov</w:t>
      </w:r>
      <w:proofErr w:type="spellEnd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Plaza</w:t>
      </w:r>
      <w:proofErr w:type="spellEnd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», многофун</w:t>
      </w:r>
      <w:r>
        <w:rPr>
          <w:rFonts w:ascii="Arial" w:hAnsi="Arial" w:cs="Arial"/>
          <w:color w:val="000000"/>
          <w:sz w:val="20"/>
          <w:szCs w:val="20"/>
          <w:lang w:bidi="hi-IN"/>
        </w:rPr>
        <w:t>кциональные комплексы «Савеловский Сити», «Водный» и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«Фили Град», а так 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район «Эко Видное» в Подмосковье.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Более подробную информацию о </w:t>
      </w:r>
      <w:r w:rsidRPr="008016E4">
        <w:rPr>
          <w:rFonts w:ascii="Arial" w:hAnsi="Arial" w:cs="Arial"/>
          <w:color w:val="000000"/>
          <w:sz w:val="20"/>
          <w:szCs w:val="20"/>
          <w:lang w:val="en-US" w:bidi="hi-IN"/>
        </w:rPr>
        <w:t>MR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8016E4">
        <w:rPr>
          <w:rFonts w:ascii="Arial" w:hAnsi="Arial" w:cs="Arial"/>
          <w:color w:val="000000"/>
          <w:sz w:val="20"/>
          <w:szCs w:val="20"/>
          <w:lang w:val="en-US" w:bidi="hi-IN"/>
        </w:rPr>
        <w:t>Group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1" w:history="1"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www</w:t>
        </w:r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bidi="hi-IN"/>
          </w:rPr>
          <w:t>.</w:t>
        </w:r>
        <w:proofErr w:type="spellStart"/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mr</w:t>
        </w:r>
        <w:proofErr w:type="spellEnd"/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bidi="hi-IN"/>
          </w:rPr>
          <w:t>-</w:t>
        </w:r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group</w:t>
        </w:r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bidi="hi-IN"/>
          </w:rPr>
          <w:t>.</w:t>
        </w:r>
        <w:proofErr w:type="spellStart"/>
        <w:r w:rsidRPr="008016E4">
          <w:rPr>
            <w:rStyle w:val="ad"/>
            <w:rFonts w:ascii="Arial" w:hAnsi="Arial" w:cs="Arial"/>
            <w:color w:val="0000FF"/>
            <w:sz w:val="20"/>
            <w:szCs w:val="20"/>
            <w:lang w:val="en-US" w:bidi="hi-IN"/>
          </w:rPr>
          <w:t>ru</w:t>
        </w:r>
        <w:proofErr w:type="spellEnd"/>
      </w:hyperlink>
    </w:p>
    <w:p w:rsidR="00213BB3" w:rsidRPr="00CC1FE0" w:rsidRDefault="00213BB3" w:rsidP="00213BB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sz w:val="20"/>
          <w:szCs w:val="20"/>
        </w:rPr>
      </w:pPr>
      <w:r w:rsidRPr="00213BB3">
        <w:rPr>
          <w:rFonts w:ascii="Arial" w:hAnsi="Arial" w:cs="Arial"/>
          <w:b/>
          <w:sz w:val="20"/>
          <w:szCs w:val="20"/>
        </w:rPr>
        <w:t xml:space="preserve">О компании </w:t>
      </w:r>
      <w:proofErr w:type="spellStart"/>
      <w:r w:rsidRPr="00213BB3">
        <w:rPr>
          <w:rFonts w:ascii="Arial" w:hAnsi="Arial" w:cs="Arial"/>
          <w:b/>
          <w:sz w:val="20"/>
          <w:szCs w:val="20"/>
          <w:lang w:val="en-US"/>
        </w:rPr>
        <w:t>Coalco</w:t>
      </w:r>
      <w:proofErr w:type="spellEnd"/>
    </w:p>
    <w:p w:rsidR="00213BB3" w:rsidRPr="00213BB3" w:rsidRDefault="00213BB3" w:rsidP="008805B0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Coalco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– ведущий российский девелопер, приоритетным направлением деятельности которого является управление проектами в области жилой, коммерческой и промышленной недвижимости, земельных активов, реализация проектов комплексного освоения территорий в Москве и Московской области.</w:t>
      </w:r>
    </w:p>
    <w:p w:rsidR="00213BB3" w:rsidRPr="00E615EA" w:rsidRDefault="00213BB3" w:rsidP="00E615EA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213BB3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 xml:space="preserve">За 20 лет успешной деятельности компания внесла вклад в формирование архитектурного облика современных мегаполисов, привлекая звезд архитектуры мирового уровня к участию в своих проектах. Уникальные объекты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Coalco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неоднократно отмечены ведущими профессиональными премиями в области недвижимости: бизнес-центры класса «А» «Белая Площадь» и «Белые Сады» (г. Москва), промышленно-логистический парк «Южные Врата», ТРЦ «Хан-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Шатыр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» (г. Астана), апартаменты класса «премиум» в США –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Elements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(Нью-Йорк),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Canco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Lofts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(</w:t>
      </w:r>
      <w:proofErr w:type="gram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Нью Джерси</w:t>
      </w:r>
      <w:proofErr w:type="gram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),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Villa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Magna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(Майами), 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зданий Университета Нью-Йорка.</w:t>
      </w:r>
    </w:p>
    <w:sectPr w:rsidR="00213BB3" w:rsidRPr="00E615EA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5" w:rsidRDefault="00606CB5" w:rsidP="0027569F">
      <w:pPr>
        <w:spacing w:after="0" w:line="240" w:lineRule="auto"/>
      </w:pPr>
      <w:r>
        <w:separator/>
      </w:r>
    </w:p>
  </w:endnote>
  <w:endnote w:type="continuationSeparator" w:id="0">
    <w:p w:rsidR="00606CB5" w:rsidRDefault="00606CB5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5" w:rsidRDefault="00606CB5" w:rsidP="0027569F">
      <w:pPr>
        <w:spacing w:after="0" w:line="240" w:lineRule="auto"/>
      </w:pPr>
      <w:r>
        <w:separator/>
      </w:r>
    </w:p>
  </w:footnote>
  <w:footnote w:type="continuationSeparator" w:id="0">
    <w:p w:rsidR="00606CB5" w:rsidRDefault="00606CB5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B3" w:rsidRPr="00213BB3" w:rsidRDefault="00AF2028" w:rsidP="00567095">
    <w:pPr>
      <w:tabs>
        <w:tab w:val="left" w:pos="6111"/>
      </w:tabs>
      <w:spacing w:after="0" w:line="240" w:lineRule="auto"/>
      <w:ind w:left="5664"/>
      <w:rPr>
        <w:rFonts w:ascii="Arial" w:hAnsi="Arial" w:cs="Arial"/>
        <w:color w:val="808080"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C07054C" wp14:editId="646334BC">
          <wp:simplePos x="0" y="0"/>
          <wp:positionH relativeFrom="column">
            <wp:posOffset>1005840</wp:posOffset>
          </wp:positionH>
          <wp:positionV relativeFrom="paragraph">
            <wp:posOffset>55880</wp:posOffset>
          </wp:positionV>
          <wp:extent cx="1183005" cy="447675"/>
          <wp:effectExtent l="0" t="0" r="0" b="952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73600" behindDoc="0" locked="0" layoutInCell="1" allowOverlap="1" wp14:anchorId="26D480A6" wp14:editId="41581AC0">
          <wp:simplePos x="0" y="0"/>
          <wp:positionH relativeFrom="column">
            <wp:posOffset>5100955</wp:posOffset>
          </wp:positionH>
          <wp:positionV relativeFrom="paragraph">
            <wp:posOffset>-68580</wp:posOffset>
          </wp:positionV>
          <wp:extent cx="809625" cy="717550"/>
          <wp:effectExtent l="0" t="0" r="9525" b="6350"/>
          <wp:wrapNone/>
          <wp:docPr id="24" name="Рисунок 24" descr="Caol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olc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BB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4F99F8" wp14:editId="46D29C02">
              <wp:simplePos x="0" y="0"/>
              <wp:positionH relativeFrom="column">
                <wp:posOffset>1005840</wp:posOffset>
              </wp:positionH>
              <wp:positionV relativeFrom="paragraph">
                <wp:posOffset>-259411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20.45pt" to="470.7pt,-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BY8HtHdAAAA&#10;CwEAAA8AAAAAAAAAAAAAAAAAZAQAAGRycy9kb3ducmV2LnhtbFBLBQYAAAAABAAEAPMAAABuBQAA&#10;AAA=&#10;" strokecolor="#7f7f7f" strokeweight="3pt"/>
          </w:pict>
        </mc:Fallback>
      </mc:AlternateContent>
    </w:r>
    <w:r w:rsidR="00213BB3">
      <w:rPr>
        <w:rFonts w:ascii="Arial" w:hAnsi="Arial" w:cs="Arial"/>
        <w:color w:val="808080"/>
        <w:sz w:val="20"/>
        <w:szCs w:val="20"/>
        <w:lang w:eastAsia="ru-RU"/>
      </w:rPr>
      <w:t xml:space="preserve"> </w:t>
    </w:r>
  </w:p>
  <w:p w:rsidR="00213BB3" w:rsidRPr="00213BB3" w:rsidRDefault="00213BB3" w:rsidP="00DE6644">
    <w:pPr>
      <w:tabs>
        <w:tab w:val="left" w:pos="6111"/>
      </w:tabs>
      <w:ind w:left="5664"/>
      <w:rPr>
        <w:rFonts w:ascii="Arial" w:hAnsi="Arial" w:cs="Arial"/>
        <w:color w:val="808080"/>
        <w:sz w:val="20"/>
        <w:szCs w:val="20"/>
        <w:lang w:eastAsia="ru-RU"/>
      </w:rPr>
    </w:pPr>
  </w:p>
  <w:p w:rsidR="0027569F" w:rsidRPr="00213BB3" w:rsidRDefault="0027569F" w:rsidP="00213BB3">
    <w:pPr>
      <w:tabs>
        <w:tab w:val="left" w:pos="6111"/>
      </w:tabs>
      <w:ind w:left="5664"/>
      <w:rPr>
        <w:rFonts w:ascii="Arial" w:hAnsi="Arial" w:cs="Arial"/>
        <w:color w:val="808080"/>
        <w:sz w:val="20"/>
        <w:szCs w:val="20"/>
        <w:lang w:eastAsia="ru-RU"/>
      </w:rPr>
    </w:pPr>
  </w:p>
  <w:p w:rsidR="0027569F" w:rsidRPr="00B47784" w:rsidRDefault="002756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;visibility:visible;mso-wrap-style:square" o:bullet="t">
        <v:imagedata r:id="rId1" o:title="4"/>
      </v:shape>
    </w:pict>
  </w:numPicBullet>
  <w:numPicBullet w:numPicBulletId="1">
    <w:pict>
      <v:shape id="_x0000_i1047" type="#_x0000_t75" alt="4" style="width:9pt;height:9pt;visibility:visible;mso-wrap-style:square" o:bullet="t">
        <v:imagedata r:id="rId2" o:title="4"/>
      </v:shape>
    </w:pict>
  </w:numPicBullet>
  <w:abstractNum w:abstractNumId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1"/>
    <w:rsid w:val="00002A5F"/>
    <w:rsid w:val="00024496"/>
    <w:rsid w:val="00123F91"/>
    <w:rsid w:val="00184348"/>
    <w:rsid w:val="001C38DF"/>
    <w:rsid w:val="00213BB3"/>
    <w:rsid w:val="0027569F"/>
    <w:rsid w:val="00323B55"/>
    <w:rsid w:val="00324CD9"/>
    <w:rsid w:val="003258E9"/>
    <w:rsid w:val="0039120F"/>
    <w:rsid w:val="003B1131"/>
    <w:rsid w:val="003E0020"/>
    <w:rsid w:val="00425441"/>
    <w:rsid w:val="00450CEC"/>
    <w:rsid w:val="0046408C"/>
    <w:rsid w:val="00494719"/>
    <w:rsid w:val="00567095"/>
    <w:rsid w:val="00606CB5"/>
    <w:rsid w:val="00733986"/>
    <w:rsid w:val="007D3DCC"/>
    <w:rsid w:val="008016E4"/>
    <w:rsid w:val="00854503"/>
    <w:rsid w:val="008805B0"/>
    <w:rsid w:val="00AF2028"/>
    <w:rsid w:val="00AF5B42"/>
    <w:rsid w:val="00B47784"/>
    <w:rsid w:val="00CC1FE0"/>
    <w:rsid w:val="00CC70C8"/>
    <w:rsid w:val="00DA4013"/>
    <w:rsid w:val="00DA6455"/>
    <w:rsid w:val="00DB65F0"/>
    <w:rsid w:val="00DE6644"/>
    <w:rsid w:val="00E615EA"/>
    <w:rsid w:val="00E81099"/>
    <w:rsid w:val="00EA5844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01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0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-grou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C920-6258-4B10-B37B-B8828B7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4</cp:revision>
  <dcterms:created xsi:type="dcterms:W3CDTF">2015-05-15T08:44:00Z</dcterms:created>
  <dcterms:modified xsi:type="dcterms:W3CDTF">2015-05-15T08:54:00Z</dcterms:modified>
</cp:coreProperties>
</file>