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86" w:rsidRPr="00604A8B" w:rsidRDefault="00231C70" w:rsidP="00604A8B">
      <w:pPr>
        <w:ind w:left="-993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noProof/>
          <w:sz w:val="24"/>
          <w:szCs w:val="24"/>
          <w:lang w:eastAsia="ru-RU"/>
        </w:rPr>
        <w:drawing>
          <wp:inline distT="0" distB="0" distL="0" distR="0" wp14:anchorId="561FD824" wp14:editId="1EB3C575">
            <wp:extent cx="3486150" cy="1637953"/>
            <wp:effectExtent l="0" t="0" r="0" b="635"/>
            <wp:docPr id="2" name="Рисунок 2" descr="C:\Documents and Settings\o.prilipko\Мои документы\Мои рисунки\LOGO_METALLOINVEST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.prilipko\Мои документы\Мои рисунки\LOGO_METALLOINVEST_PANTO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00" cy="163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C78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</w:t>
      </w:r>
      <w:r w:rsidR="00491442">
        <w:rPr>
          <w:rFonts w:ascii="Arial" w:hAnsi="Arial" w:cs="Arial"/>
          <w:b/>
          <w:sz w:val="24"/>
          <w:szCs w:val="24"/>
          <w:lang w:val="en-US"/>
        </w:rPr>
        <w:t xml:space="preserve">       </w:t>
      </w:r>
      <w:r w:rsidR="00C64574" w:rsidRPr="00D66294">
        <w:rPr>
          <w:rFonts w:ascii="Arial" w:hAnsi="Arial" w:cs="Arial"/>
          <w:b/>
          <w:sz w:val="24"/>
          <w:szCs w:val="24"/>
          <w:lang w:val="en-US"/>
        </w:rPr>
        <w:t>PRESS RELEASE</w:t>
      </w:r>
    </w:p>
    <w:p w:rsidR="004E3D76" w:rsidRPr="00AF1ECB" w:rsidRDefault="004E3D76" w:rsidP="004E3D76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CC2A95" w:rsidRPr="00CC2A95" w:rsidRDefault="00CC2A95" w:rsidP="00CC2A95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CC2A95">
        <w:rPr>
          <w:rFonts w:ascii="Arial" w:hAnsi="Arial" w:cs="Arial"/>
          <w:b/>
          <w:bCs/>
          <w:sz w:val="24"/>
          <w:szCs w:val="24"/>
          <w:lang w:val="en-US"/>
        </w:rPr>
        <w:t>Metalloinvest</w:t>
      </w:r>
      <w:proofErr w:type="spellEnd"/>
      <w:r w:rsidRPr="00CC2A95">
        <w:rPr>
          <w:rFonts w:ascii="Arial" w:hAnsi="Arial" w:cs="Arial"/>
          <w:b/>
          <w:bCs/>
          <w:sz w:val="24"/>
          <w:szCs w:val="24"/>
          <w:lang w:val="en-US"/>
        </w:rPr>
        <w:t xml:space="preserve"> signs long-term contracts with </w:t>
      </w:r>
      <w:proofErr w:type="spellStart"/>
      <w:r w:rsidRPr="00CC2A95">
        <w:rPr>
          <w:rFonts w:ascii="Arial" w:hAnsi="Arial" w:cs="Arial"/>
          <w:b/>
          <w:bCs/>
          <w:sz w:val="24"/>
          <w:szCs w:val="24"/>
          <w:lang w:val="en-US"/>
        </w:rPr>
        <w:t>Mechel</w:t>
      </w:r>
      <w:proofErr w:type="spellEnd"/>
      <w:r w:rsidRPr="00CC2A95">
        <w:rPr>
          <w:rFonts w:ascii="Arial" w:hAnsi="Arial" w:cs="Arial"/>
          <w:b/>
          <w:bCs/>
          <w:sz w:val="24"/>
          <w:szCs w:val="24"/>
          <w:lang w:val="en-US"/>
        </w:rPr>
        <w:t xml:space="preserve"> for supply of iron ore products</w:t>
      </w:r>
    </w:p>
    <w:p w:rsidR="00CC2A95" w:rsidRPr="00CC2A95" w:rsidRDefault="00CC2A95" w:rsidP="00CC2A95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CC2A95" w:rsidRPr="00CC2A95" w:rsidRDefault="00CC2A95" w:rsidP="00CC2A95">
      <w:pPr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r w:rsidRPr="00CC2A95">
        <w:rPr>
          <w:rFonts w:ascii="Arial" w:hAnsi="Arial" w:cs="Arial"/>
          <w:b/>
          <w:bCs/>
          <w:sz w:val="24"/>
          <w:szCs w:val="24"/>
          <w:lang w:val="en-US"/>
        </w:rPr>
        <w:t>10 August 2017, Moscow</w:t>
      </w:r>
      <w:r w:rsidRPr="00CC2A95">
        <w:rPr>
          <w:rFonts w:ascii="Arial" w:hAnsi="Arial" w:cs="Arial"/>
          <w:sz w:val="24"/>
          <w:szCs w:val="24"/>
          <w:lang w:val="en-US"/>
        </w:rPr>
        <w:t xml:space="preserve"> –</w:t>
      </w:r>
      <w:r w:rsidRPr="00CC2A9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CC2A95">
        <w:rPr>
          <w:rFonts w:ascii="Arial" w:hAnsi="Arial" w:cs="Arial"/>
          <w:sz w:val="24"/>
          <w:szCs w:val="24"/>
          <w:lang w:val="en-US"/>
        </w:rPr>
        <w:t>Metalloinvest</w:t>
      </w:r>
      <w:proofErr w:type="spellEnd"/>
      <w:r w:rsidRPr="00CC2A95">
        <w:rPr>
          <w:rFonts w:ascii="Arial" w:hAnsi="Arial" w:cs="Arial"/>
          <w:sz w:val="24"/>
          <w:szCs w:val="24"/>
          <w:lang w:val="en-US"/>
        </w:rPr>
        <w:t xml:space="preserve"> and Chelyabinsk Metallurgical Plant (part of </w:t>
      </w:r>
      <w:proofErr w:type="spellStart"/>
      <w:r w:rsidRPr="00CC2A95">
        <w:rPr>
          <w:rFonts w:ascii="Arial" w:hAnsi="Arial" w:cs="Arial"/>
          <w:sz w:val="24"/>
          <w:szCs w:val="24"/>
          <w:lang w:val="en-US"/>
        </w:rPr>
        <w:t>Mechel</w:t>
      </w:r>
      <w:proofErr w:type="spellEnd"/>
      <w:r w:rsidRPr="00CC2A95">
        <w:rPr>
          <w:rFonts w:ascii="Arial" w:hAnsi="Arial" w:cs="Arial"/>
          <w:sz w:val="24"/>
          <w:szCs w:val="24"/>
          <w:lang w:val="en-US"/>
        </w:rPr>
        <w:t xml:space="preserve">) have signed long-term contracts for the delivery of approximately 1.6 </w:t>
      </w:r>
      <w:proofErr w:type="spellStart"/>
      <w:r w:rsidRPr="00CC2A95">
        <w:rPr>
          <w:rFonts w:ascii="Arial" w:hAnsi="Arial" w:cs="Arial"/>
          <w:sz w:val="24"/>
          <w:szCs w:val="24"/>
          <w:lang w:val="en-US"/>
        </w:rPr>
        <w:t>mn</w:t>
      </w:r>
      <w:proofErr w:type="spellEnd"/>
      <w:r w:rsidRPr="00CC2A9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2A95">
        <w:rPr>
          <w:rFonts w:ascii="Arial" w:hAnsi="Arial" w:cs="Arial"/>
          <w:sz w:val="24"/>
          <w:szCs w:val="24"/>
          <w:lang w:val="en-US"/>
        </w:rPr>
        <w:t>tonnes</w:t>
      </w:r>
      <w:proofErr w:type="spellEnd"/>
      <w:r w:rsidRPr="00CC2A95">
        <w:rPr>
          <w:rFonts w:ascii="Arial" w:hAnsi="Arial" w:cs="Arial"/>
          <w:sz w:val="24"/>
          <w:szCs w:val="24"/>
          <w:lang w:val="en-US"/>
        </w:rPr>
        <w:t xml:space="preserve"> of iron ore and pellets. </w:t>
      </w:r>
    </w:p>
    <w:p w:rsidR="00CC2A95" w:rsidRPr="00CC2A95" w:rsidRDefault="00CC2A95" w:rsidP="00CC2A9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C2A95">
        <w:rPr>
          <w:rFonts w:ascii="Arial" w:hAnsi="Arial" w:cs="Arial"/>
          <w:sz w:val="24"/>
          <w:szCs w:val="24"/>
          <w:lang w:val="en-US"/>
        </w:rPr>
        <w:t xml:space="preserve">The contract stipulates that </w:t>
      </w:r>
      <w:proofErr w:type="spellStart"/>
      <w:r w:rsidRPr="00CC2A95">
        <w:rPr>
          <w:rFonts w:ascii="Arial" w:hAnsi="Arial" w:cs="Arial"/>
          <w:sz w:val="24"/>
          <w:szCs w:val="24"/>
          <w:lang w:val="en-US"/>
        </w:rPr>
        <w:t>Mikhailovsky</w:t>
      </w:r>
      <w:proofErr w:type="spellEnd"/>
      <w:r w:rsidRPr="00CC2A95">
        <w:rPr>
          <w:rFonts w:ascii="Arial" w:hAnsi="Arial" w:cs="Arial"/>
          <w:sz w:val="24"/>
          <w:szCs w:val="24"/>
          <w:lang w:val="en-US"/>
        </w:rPr>
        <w:t xml:space="preserve"> GOK (part of </w:t>
      </w:r>
      <w:proofErr w:type="spellStart"/>
      <w:r w:rsidRPr="00CC2A95">
        <w:rPr>
          <w:rFonts w:ascii="Arial" w:hAnsi="Arial" w:cs="Arial"/>
          <w:sz w:val="24"/>
          <w:szCs w:val="24"/>
          <w:lang w:val="en-US"/>
        </w:rPr>
        <w:t>Metalloinvest</w:t>
      </w:r>
      <w:proofErr w:type="spellEnd"/>
      <w:r w:rsidRPr="00CC2A95">
        <w:rPr>
          <w:rFonts w:ascii="Arial" w:hAnsi="Arial" w:cs="Arial"/>
          <w:sz w:val="24"/>
          <w:szCs w:val="24"/>
          <w:lang w:val="en-US"/>
        </w:rPr>
        <w:t xml:space="preserve">) will supply 0.6 </w:t>
      </w:r>
      <w:proofErr w:type="spellStart"/>
      <w:r w:rsidRPr="00CC2A95">
        <w:rPr>
          <w:rFonts w:ascii="Arial" w:hAnsi="Arial" w:cs="Arial"/>
          <w:sz w:val="24"/>
          <w:szCs w:val="24"/>
          <w:lang w:val="en-US"/>
        </w:rPr>
        <w:t>mn</w:t>
      </w:r>
      <w:proofErr w:type="spellEnd"/>
      <w:r w:rsidRPr="00CC2A9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2A95">
        <w:rPr>
          <w:rFonts w:ascii="Arial" w:hAnsi="Arial" w:cs="Arial"/>
          <w:sz w:val="24"/>
          <w:szCs w:val="24"/>
          <w:lang w:val="en-US"/>
        </w:rPr>
        <w:t>tonnes</w:t>
      </w:r>
      <w:proofErr w:type="spellEnd"/>
      <w:r w:rsidRPr="00CC2A95">
        <w:rPr>
          <w:rFonts w:ascii="Arial" w:hAnsi="Arial" w:cs="Arial"/>
          <w:sz w:val="24"/>
          <w:szCs w:val="24"/>
          <w:lang w:val="en-US"/>
        </w:rPr>
        <w:t xml:space="preserve"> of pellets and 1 </w:t>
      </w:r>
      <w:proofErr w:type="spellStart"/>
      <w:r w:rsidRPr="00CC2A95">
        <w:rPr>
          <w:rFonts w:ascii="Arial" w:hAnsi="Arial" w:cs="Arial"/>
          <w:sz w:val="24"/>
          <w:szCs w:val="24"/>
          <w:lang w:val="en-US"/>
        </w:rPr>
        <w:t>mn</w:t>
      </w:r>
      <w:proofErr w:type="spellEnd"/>
      <w:r w:rsidRPr="00CC2A9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2A95">
        <w:rPr>
          <w:rFonts w:ascii="Arial" w:hAnsi="Arial" w:cs="Arial"/>
          <w:sz w:val="24"/>
          <w:szCs w:val="24"/>
          <w:lang w:val="en-US"/>
        </w:rPr>
        <w:t>tonnes</w:t>
      </w:r>
      <w:proofErr w:type="spellEnd"/>
      <w:r w:rsidRPr="00CC2A95">
        <w:rPr>
          <w:rFonts w:ascii="Arial" w:hAnsi="Arial" w:cs="Arial"/>
          <w:sz w:val="24"/>
          <w:szCs w:val="24"/>
          <w:lang w:val="en-US"/>
        </w:rPr>
        <w:t xml:space="preserve"> of iron ore concentrate and sintering ore to Chelyabinsk Metallurgical Plant before 30 June 2018. </w:t>
      </w:r>
    </w:p>
    <w:p w:rsidR="00CC2A95" w:rsidRPr="00CC2A95" w:rsidRDefault="00CC2A95" w:rsidP="00CC2A9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C2A95">
        <w:rPr>
          <w:rFonts w:ascii="Arial" w:hAnsi="Arial" w:cs="Arial"/>
          <w:sz w:val="24"/>
          <w:szCs w:val="24"/>
          <w:lang w:val="en-US"/>
        </w:rPr>
        <w:t xml:space="preserve">Pricing will be determined through a formula based on market indicators for iron ore prices in both global and domestic markets. The contracts with </w:t>
      </w:r>
      <w:proofErr w:type="spellStart"/>
      <w:r w:rsidRPr="00CC2A95">
        <w:rPr>
          <w:rFonts w:ascii="Arial" w:hAnsi="Arial" w:cs="Arial"/>
          <w:sz w:val="24"/>
          <w:szCs w:val="24"/>
          <w:lang w:val="en-US"/>
        </w:rPr>
        <w:t>Mechel</w:t>
      </w:r>
      <w:proofErr w:type="spellEnd"/>
      <w:r w:rsidRPr="00CC2A95">
        <w:rPr>
          <w:rFonts w:ascii="Arial" w:hAnsi="Arial" w:cs="Arial"/>
          <w:sz w:val="24"/>
          <w:szCs w:val="24"/>
          <w:lang w:val="en-US"/>
        </w:rPr>
        <w:t xml:space="preserve"> add to the list of </w:t>
      </w:r>
      <w:proofErr w:type="spellStart"/>
      <w:r w:rsidRPr="00CC2A95">
        <w:rPr>
          <w:rFonts w:ascii="Arial" w:hAnsi="Arial" w:cs="Arial"/>
          <w:sz w:val="24"/>
          <w:szCs w:val="24"/>
          <w:lang w:val="en-US"/>
        </w:rPr>
        <w:t>Metalloinvest's</w:t>
      </w:r>
      <w:proofErr w:type="spellEnd"/>
      <w:r w:rsidRPr="00CC2A95">
        <w:rPr>
          <w:rFonts w:ascii="Arial" w:hAnsi="Arial" w:cs="Arial"/>
          <w:sz w:val="24"/>
          <w:szCs w:val="24"/>
          <w:lang w:val="en-US"/>
        </w:rPr>
        <w:t xml:space="preserve"> long-term agreements for the supply of iron-ore products to leading Russian steel companies.</w:t>
      </w:r>
    </w:p>
    <w:p w:rsidR="00CC2A95" w:rsidRPr="00CC2A95" w:rsidRDefault="00CC2A95" w:rsidP="00CC2A9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C2A95">
        <w:rPr>
          <w:rFonts w:ascii="Arial" w:hAnsi="Arial" w:cs="Arial"/>
          <w:sz w:val="24"/>
          <w:szCs w:val="24"/>
          <w:lang w:val="en-US"/>
        </w:rPr>
        <w:t xml:space="preserve">Andrey </w:t>
      </w:r>
      <w:proofErr w:type="spellStart"/>
      <w:r w:rsidRPr="00CC2A95">
        <w:rPr>
          <w:rFonts w:ascii="Arial" w:hAnsi="Arial" w:cs="Arial"/>
          <w:sz w:val="24"/>
          <w:szCs w:val="24"/>
          <w:lang w:val="en-US"/>
        </w:rPr>
        <w:t>Prosyanik</w:t>
      </w:r>
      <w:proofErr w:type="spellEnd"/>
      <w:r w:rsidRPr="00CC2A95">
        <w:rPr>
          <w:rFonts w:ascii="Arial" w:hAnsi="Arial" w:cs="Arial"/>
          <w:sz w:val="24"/>
          <w:szCs w:val="24"/>
          <w:lang w:val="en-US"/>
        </w:rPr>
        <w:t xml:space="preserve">, Director of Domestic Sales, Management Company </w:t>
      </w:r>
      <w:proofErr w:type="spellStart"/>
      <w:proofErr w:type="gramStart"/>
      <w:r w:rsidRPr="00CC2A95">
        <w:rPr>
          <w:rFonts w:ascii="Arial" w:hAnsi="Arial" w:cs="Arial"/>
          <w:sz w:val="24"/>
          <w:szCs w:val="24"/>
          <w:lang w:val="en-US"/>
        </w:rPr>
        <w:t>Metalloinvest</w:t>
      </w:r>
      <w:proofErr w:type="spellEnd"/>
      <w:r w:rsidRPr="00CC2A95">
        <w:rPr>
          <w:rFonts w:ascii="Arial" w:hAnsi="Arial" w:cs="Arial"/>
          <w:sz w:val="24"/>
          <w:szCs w:val="24"/>
          <w:lang w:val="en-US"/>
        </w:rPr>
        <w:t>,</w:t>
      </w:r>
      <w:proofErr w:type="gramEnd"/>
      <w:r w:rsidRPr="00CC2A95">
        <w:rPr>
          <w:rFonts w:ascii="Arial" w:hAnsi="Arial" w:cs="Arial"/>
          <w:sz w:val="24"/>
          <w:szCs w:val="24"/>
          <w:lang w:val="en-US"/>
        </w:rPr>
        <w:t xml:space="preserve"> commented: "These new long-term contracts are a testament to the high level of trust between </w:t>
      </w:r>
      <w:proofErr w:type="spellStart"/>
      <w:r w:rsidRPr="00CC2A95">
        <w:rPr>
          <w:rFonts w:ascii="Arial" w:hAnsi="Arial" w:cs="Arial"/>
          <w:sz w:val="24"/>
          <w:szCs w:val="24"/>
          <w:lang w:val="en-US"/>
        </w:rPr>
        <w:t>Metalloinvest</w:t>
      </w:r>
      <w:proofErr w:type="spellEnd"/>
      <w:r w:rsidRPr="00CC2A95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Pr="00CC2A95">
        <w:rPr>
          <w:rFonts w:ascii="Arial" w:hAnsi="Arial" w:cs="Arial"/>
          <w:sz w:val="24"/>
          <w:szCs w:val="24"/>
          <w:lang w:val="en-US"/>
        </w:rPr>
        <w:t>Mechel</w:t>
      </w:r>
      <w:proofErr w:type="spellEnd"/>
      <w:r w:rsidRPr="00CC2A95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CC2A95">
        <w:rPr>
          <w:rFonts w:ascii="Arial" w:hAnsi="Arial" w:cs="Arial"/>
          <w:sz w:val="24"/>
          <w:szCs w:val="24"/>
          <w:lang w:val="en-US"/>
        </w:rPr>
        <w:t>Metalloinvest</w:t>
      </w:r>
      <w:proofErr w:type="spellEnd"/>
      <w:r w:rsidRPr="00CC2A95">
        <w:rPr>
          <w:rFonts w:ascii="Arial" w:hAnsi="Arial" w:cs="Arial"/>
          <w:sz w:val="24"/>
          <w:szCs w:val="24"/>
          <w:lang w:val="en-US"/>
        </w:rPr>
        <w:t xml:space="preserve"> values its partnership relationships with its </w:t>
      </w:r>
      <w:proofErr w:type="gramStart"/>
      <w:r w:rsidRPr="00CC2A95">
        <w:rPr>
          <w:rFonts w:ascii="Arial" w:hAnsi="Arial" w:cs="Arial"/>
          <w:sz w:val="24"/>
          <w:szCs w:val="24"/>
          <w:lang w:val="en-US"/>
        </w:rPr>
        <w:t>customers</w:t>
      </w:r>
      <w:proofErr w:type="gramEnd"/>
      <w:r w:rsidRPr="00CC2A95">
        <w:rPr>
          <w:rFonts w:ascii="Arial" w:hAnsi="Arial" w:cs="Arial"/>
          <w:sz w:val="24"/>
          <w:szCs w:val="24"/>
          <w:lang w:val="en-US"/>
        </w:rPr>
        <w:t xml:space="preserve"> and devotes special attention to the quality of its products and the timeliness of deliveries."</w:t>
      </w:r>
    </w:p>
    <w:p w:rsidR="00CC2A95" w:rsidRPr="00CC2A95" w:rsidRDefault="00CC2A95" w:rsidP="00CC2A9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C2A95">
        <w:rPr>
          <w:rFonts w:ascii="Arial" w:hAnsi="Arial" w:cs="Arial"/>
          <w:sz w:val="24"/>
          <w:szCs w:val="24"/>
          <w:lang w:val="en-US"/>
        </w:rPr>
        <w:t xml:space="preserve">Anatoly </w:t>
      </w:r>
      <w:proofErr w:type="spellStart"/>
      <w:r w:rsidRPr="00CC2A95">
        <w:rPr>
          <w:rFonts w:ascii="Arial" w:hAnsi="Arial" w:cs="Arial"/>
          <w:sz w:val="24"/>
          <w:szCs w:val="24"/>
          <w:lang w:val="en-US"/>
        </w:rPr>
        <w:t>Shchetinin</w:t>
      </w:r>
      <w:proofErr w:type="spellEnd"/>
      <w:r w:rsidRPr="00CC2A95">
        <w:rPr>
          <w:rFonts w:ascii="Arial" w:hAnsi="Arial" w:cs="Arial"/>
          <w:sz w:val="24"/>
          <w:szCs w:val="24"/>
          <w:lang w:val="en-US"/>
        </w:rPr>
        <w:t xml:space="preserve">, Managing Director, </w:t>
      </w:r>
      <w:proofErr w:type="gramStart"/>
      <w:r w:rsidRPr="00CC2A95">
        <w:rPr>
          <w:rFonts w:ascii="Arial" w:hAnsi="Arial" w:cs="Arial"/>
          <w:sz w:val="24"/>
          <w:szCs w:val="24"/>
          <w:lang w:val="en-US"/>
        </w:rPr>
        <w:t>Chelyabinsk</w:t>
      </w:r>
      <w:proofErr w:type="gramEnd"/>
      <w:r w:rsidRPr="00CC2A95">
        <w:rPr>
          <w:rFonts w:ascii="Arial" w:hAnsi="Arial" w:cs="Arial"/>
          <w:sz w:val="24"/>
          <w:szCs w:val="24"/>
          <w:lang w:val="en-US"/>
        </w:rPr>
        <w:t xml:space="preserve"> Metallurgical Plant, added: "This contract will ensure that Chelyabinsk Metallurgical Plant receives high-quality iron ore, which guarantees the sustainable operation of the enterprise and the stable implementation of its production </w:t>
      </w:r>
      <w:proofErr w:type="spellStart"/>
      <w:r w:rsidRPr="00CC2A95">
        <w:rPr>
          <w:rFonts w:ascii="Arial" w:hAnsi="Arial" w:cs="Arial"/>
          <w:sz w:val="24"/>
          <w:szCs w:val="24"/>
          <w:lang w:val="en-US"/>
        </w:rPr>
        <w:t>programmes</w:t>
      </w:r>
      <w:proofErr w:type="spellEnd"/>
      <w:r w:rsidRPr="00CC2A95">
        <w:rPr>
          <w:rFonts w:ascii="Arial" w:hAnsi="Arial" w:cs="Arial"/>
          <w:sz w:val="24"/>
          <w:szCs w:val="24"/>
          <w:lang w:val="en-US"/>
        </w:rPr>
        <w:t>."</w:t>
      </w:r>
    </w:p>
    <w:bookmarkEnd w:id="0"/>
    <w:p w:rsidR="004E3D76" w:rsidRPr="00AF1ECB" w:rsidRDefault="004E3D76" w:rsidP="00CC3C35">
      <w:pPr>
        <w:jc w:val="center"/>
        <w:rPr>
          <w:rFonts w:ascii="Arial" w:hAnsi="Arial" w:cs="Arial"/>
          <w:sz w:val="23"/>
          <w:szCs w:val="23"/>
          <w:lang w:val="en-US"/>
        </w:rPr>
      </w:pPr>
    </w:p>
    <w:p w:rsidR="00585006" w:rsidRDefault="005C2CBD" w:rsidP="00CC3C35">
      <w:pPr>
        <w:jc w:val="center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# # #</w:t>
      </w:r>
    </w:p>
    <w:p w:rsidR="00585006" w:rsidRDefault="00585006" w:rsidP="0058500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83439D">
        <w:rPr>
          <w:rFonts w:ascii="Arial" w:hAnsi="Arial" w:cs="Arial"/>
          <w:b/>
          <w:sz w:val="20"/>
          <w:szCs w:val="20"/>
          <w:lang w:val="en-GB"/>
        </w:rPr>
        <w:t>Metalloinvest</w:t>
      </w:r>
      <w:r w:rsidRPr="00070ADC">
        <w:rPr>
          <w:rFonts w:ascii="Arial" w:hAnsi="Arial" w:cs="Arial"/>
          <w:sz w:val="20"/>
          <w:szCs w:val="20"/>
          <w:lang w:val="en-GB"/>
        </w:rPr>
        <w:t xml:space="preserve"> is a leading global iron ore and merchant HBI producer and supplier, and one of the regional producers of high-quality steel. The Company has the world's second-largest measured iron ore reserve base and is one of the lowest-cost iron ore producers. </w:t>
      </w:r>
    </w:p>
    <w:p w:rsidR="00585006" w:rsidRPr="00D930D4" w:rsidRDefault="00585006" w:rsidP="0058500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70ADC">
        <w:rPr>
          <w:rFonts w:ascii="Arial" w:hAnsi="Arial" w:cs="Arial"/>
          <w:sz w:val="20"/>
          <w:szCs w:val="20"/>
          <w:lang w:val="en-GB"/>
        </w:rPr>
        <w:t xml:space="preserve">Metalloinvest is wholly owned by USM Holdings. Alisher Usmanov is the major beneficiary of USM Holdings (49%), with other major beneficiaries being the companies of Vladimir </w:t>
      </w:r>
      <w:proofErr w:type="spellStart"/>
      <w:r w:rsidRPr="00070ADC">
        <w:rPr>
          <w:rFonts w:ascii="Arial" w:hAnsi="Arial" w:cs="Arial"/>
          <w:sz w:val="20"/>
          <w:szCs w:val="20"/>
          <w:lang w:val="en-GB"/>
        </w:rPr>
        <w:t>Skoch</w:t>
      </w:r>
      <w:proofErr w:type="spellEnd"/>
      <w:r w:rsidRPr="00070ADC">
        <w:rPr>
          <w:rFonts w:ascii="Arial" w:hAnsi="Arial" w:cs="Arial"/>
          <w:sz w:val="20"/>
          <w:szCs w:val="20"/>
          <w:lang w:val="en-GB"/>
        </w:rPr>
        <w:t xml:space="preserve"> (30%) and </w:t>
      </w:r>
      <w:proofErr w:type="spellStart"/>
      <w:r w:rsidRPr="00070ADC">
        <w:rPr>
          <w:rFonts w:ascii="Arial" w:hAnsi="Arial" w:cs="Arial"/>
          <w:sz w:val="20"/>
          <w:szCs w:val="20"/>
          <w:lang w:val="en-GB"/>
        </w:rPr>
        <w:t>Farhad</w:t>
      </w:r>
      <w:proofErr w:type="spellEnd"/>
      <w:r w:rsidRPr="00070ADC">
        <w:rPr>
          <w:rFonts w:ascii="Arial" w:hAnsi="Arial" w:cs="Arial"/>
          <w:sz w:val="20"/>
          <w:szCs w:val="20"/>
          <w:lang w:val="en-GB"/>
        </w:rPr>
        <w:t xml:space="preserve"> Moshiri (10%).</w:t>
      </w:r>
    </w:p>
    <w:p w:rsidR="00585006" w:rsidRPr="00947A34" w:rsidRDefault="00585006" w:rsidP="0058500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83439D" w:rsidRDefault="00585006" w:rsidP="00585006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 w:eastAsia="ru-RU"/>
        </w:rPr>
      </w:pPr>
      <w:r w:rsidRPr="00B074FB">
        <w:rPr>
          <w:rFonts w:ascii="Arial" w:hAnsi="Arial" w:cs="Arial"/>
          <w:b/>
          <w:sz w:val="20"/>
          <w:szCs w:val="20"/>
          <w:lang w:val="en-GB" w:eastAsia="ru-RU"/>
        </w:rPr>
        <w:t>For further information, please contact:</w:t>
      </w:r>
      <w:r w:rsidR="007A60E1">
        <w:rPr>
          <w:rFonts w:ascii="Arial" w:hAnsi="Arial" w:cs="Arial"/>
          <w:b/>
          <w:sz w:val="20"/>
          <w:szCs w:val="20"/>
          <w:lang w:val="en-GB" w:eastAsia="ru-RU"/>
        </w:rPr>
        <w:t xml:space="preserve"> </w:t>
      </w:r>
    </w:p>
    <w:p w:rsidR="00585006" w:rsidRPr="007A60E1" w:rsidRDefault="00585006" w:rsidP="00585006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 w:eastAsia="ru-RU"/>
        </w:rPr>
      </w:pPr>
      <w:r w:rsidRPr="00B074FB">
        <w:rPr>
          <w:rFonts w:ascii="Arial" w:hAnsi="Arial" w:cs="Arial"/>
          <w:sz w:val="20"/>
          <w:szCs w:val="20"/>
          <w:lang w:val="en-GB" w:eastAsia="ru-RU"/>
        </w:rPr>
        <w:t>Corporate Communications Department</w:t>
      </w:r>
    </w:p>
    <w:p w:rsidR="0083439D" w:rsidRDefault="00585006" w:rsidP="007A60E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ru-RU"/>
        </w:rPr>
      </w:pPr>
      <w:r>
        <w:rPr>
          <w:rFonts w:ascii="Arial" w:hAnsi="Arial" w:cs="Arial"/>
          <w:sz w:val="20"/>
          <w:szCs w:val="20"/>
          <w:lang w:val="en-GB" w:eastAsia="ru-RU"/>
        </w:rPr>
        <w:t xml:space="preserve">Dmitry </w:t>
      </w:r>
      <w:proofErr w:type="spellStart"/>
      <w:r>
        <w:rPr>
          <w:rFonts w:ascii="Arial" w:hAnsi="Arial" w:cs="Arial"/>
          <w:sz w:val="20"/>
          <w:szCs w:val="20"/>
          <w:lang w:val="en-GB" w:eastAsia="ru-RU"/>
        </w:rPr>
        <w:t>Kravchenko</w:t>
      </w:r>
      <w:proofErr w:type="spellEnd"/>
      <w:r w:rsidR="007A60E1">
        <w:rPr>
          <w:rFonts w:ascii="Arial" w:hAnsi="Arial" w:cs="Arial"/>
          <w:sz w:val="20"/>
          <w:szCs w:val="20"/>
          <w:lang w:val="en-GB" w:eastAsia="ru-RU"/>
        </w:rPr>
        <w:t xml:space="preserve"> </w:t>
      </w:r>
    </w:p>
    <w:p w:rsidR="0083439D" w:rsidRDefault="00585006" w:rsidP="007A60E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ru-RU"/>
        </w:rPr>
      </w:pPr>
      <w:r w:rsidRPr="00B074FB">
        <w:rPr>
          <w:rFonts w:ascii="Arial" w:hAnsi="Arial" w:cs="Arial"/>
          <w:sz w:val="20"/>
          <w:szCs w:val="20"/>
          <w:lang w:val="en-GB" w:eastAsia="ru-RU"/>
        </w:rPr>
        <w:t>+7 (495) 981-55-55</w:t>
      </w:r>
      <w:r w:rsidR="007A60E1">
        <w:rPr>
          <w:rFonts w:ascii="Arial" w:hAnsi="Arial" w:cs="Arial"/>
          <w:sz w:val="20"/>
          <w:szCs w:val="20"/>
          <w:lang w:val="en-GB" w:eastAsia="ru-RU"/>
        </w:rPr>
        <w:t xml:space="preserve"> </w:t>
      </w:r>
    </w:p>
    <w:p w:rsidR="00B074FB" w:rsidRPr="007A60E1" w:rsidRDefault="00585006" w:rsidP="007A60E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ru-RU"/>
        </w:rPr>
      </w:pPr>
      <w:r>
        <w:rPr>
          <w:rFonts w:ascii="Arial" w:hAnsi="Arial" w:cs="Arial"/>
          <w:sz w:val="20"/>
          <w:szCs w:val="20"/>
          <w:lang w:val="en-US"/>
        </w:rPr>
        <w:t>pr</w:t>
      </w:r>
      <w:r w:rsidRPr="00B97F77">
        <w:rPr>
          <w:rFonts w:ascii="Arial" w:hAnsi="Arial" w:cs="Arial"/>
          <w:sz w:val="20"/>
          <w:szCs w:val="20"/>
          <w:lang w:val="en-US"/>
        </w:rPr>
        <w:t>@metalloinvest.com</w:t>
      </w:r>
    </w:p>
    <w:sectPr w:rsidR="00B074FB" w:rsidRPr="007A60E1" w:rsidSect="00FC3753">
      <w:pgSz w:w="11906" w:h="16838"/>
      <w:pgMar w:top="0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675E6"/>
    <w:multiLevelType w:val="hybridMultilevel"/>
    <w:tmpl w:val="8D0E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23F16"/>
    <w:multiLevelType w:val="hybridMultilevel"/>
    <w:tmpl w:val="D902D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понова Ольга Александровна">
    <w15:presenceInfo w15:providerId="AD" w15:userId="S-1-5-21-2961680041-1997062313-226025663-16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EA"/>
    <w:rsid w:val="00002FB9"/>
    <w:rsid w:val="00012011"/>
    <w:rsid w:val="00020EB7"/>
    <w:rsid w:val="000240F0"/>
    <w:rsid w:val="00054E35"/>
    <w:rsid w:val="00070ADC"/>
    <w:rsid w:val="000738B9"/>
    <w:rsid w:val="00081F38"/>
    <w:rsid w:val="0009072D"/>
    <w:rsid w:val="000908F2"/>
    <w:rsid w:val="0009669C"/>
    <w:rsid w:val="000B576C"/>
    <w:rsid w:val="000C1CFD"/>
    <w:rsid w:val="000D3F9C"/>
    <w:rsid w:val="000D5183"/>
    <w:rsid w:val="0010486C"/>
    <w:rsid w:val="0012230E"/>
    <w:rsid w:val="00122D1F"/>
    <w:rsid w:val="00124CB3"/>
    <w:rsid w:val="0013109A"/>
    <w:rsid w:val="001403D2"/>
    <w:rsid w:val="00143531"/>
    <w:rsid w:val="0014789C"/>
    <w:rsid w:val="00157FDD"/>
    <w:rsid w:val="00160BEB"/>
    <w:rsid w:val="00160C27"/>
    <w:rsid w:val="00181C6E"/>
    <w:rsid w:val="0018719E"/>
    <w:rsid w:val="001875E1"/>
    <w:rsid w:val="00190316"/>
    <w:rsid w:val="001A5284"/>
    <w:rsid w:val="001B6EA2"/>
    <w:rsid w:val="001C43C3"/>
    <w:rsid w:val="001D2AF0"/>
    <w:rsid w:val="001E75D6"/>
    <w:rsid w:val="00200C3B"/>
    <w:rsid w:val="0021770C"/>
    <w:rsid w:val="002215EA"/>
    <w:rsid w:val="00226545"/>
    <w:rsid w:val="00231C70"/>
    <w:rsid w:val="0023663C"/>
    <w:rsid w:val="00287B33"/>
    <w:rsid w:val="0029080E"/>
    <w:rsid w:val="002B4ACA"/>
    <w:rsid w:val="002B6F91"/>
    <w:rsid w:val="002C02FB"/>
    <w:rsid w:val="002C1204"/>
    <w:rsid w:val="002C4FB6"/>
    <w:rsid w:val="002E09DF"/>
    <w:rsid w:val="002F4F28"/>
    <w:rsid w:val="00313033"/>
    <w:rsid w:val="00323D63"/>
    <w:rsid w:val="00324A9A"/>
    <w:rsid w:val="0032679E"/>
    <w:rsid w:val="003433DF"/>
    <w:rsid w:val="0035197B"/>
    <w:rsid w:val="003619E4"/>
    <w:rsid w:val="003718E4"/>
    <w:rsid w:val="003B54FD"/>
    <w:rsid w:val="003D0E4C"/>
    <w:rsid w:val="003D1564"/>
    <w:rsid w:val="003E19DA"/>
    <w:rsid w:val="003E461A"/>
    <w:rsid w:val="003E707F"/>
    <w:rsid w:val="00411CC8"/>
    <w:rsid w:val="00412876"/>
    <w:rsid w:val="004354AD"/>
    <w:rsid w:val="00440F85"/>
    <w:rsid w:val="004466EC"/>
    <w:rsid w:val="00455142"/>
    <w:rsid w:val="00476610"/>
    <w:rsid w:val="00491442"/>
    <w:rsid w:val="00492DC3"/>
    <w:rsid w:val="004A31F6"/>
    <w:rsid w:val="004B1970"/>
    <w:rsid w:val="004C1C3A"/>
    <w:rsid w:val="004D6104"/>
    <w:rsid w:val="004D6106"/>
    <w:rsid w:val="004E3D76"/>
    <w:rsid w:val="00530D24"/>
    <w:rsid w:val="00551198"/>
    <w:rsid w:val="00560A77"/>
    <w:rsid w:val="0057787D"/>
    <w:rsid w:val="00583080"/>
    <w:rsid w:val="00585006"/>
    <w:rsid w:val="005C2509"/>
    <w:rsid w:val="005C2CBD"/>
    <w:rsid w:val="005C35DB"/>
    <w:rsid w:val="005C6456"/>
    <w:rsid w:val="005E2EF2"/>
    <w:rsid w:val="005F15F9"/>
    <w:rsid w:val="00604A8B"/>
    <w:rsid w:val="0062218A"/>
    <w:rsid w:val="00632561"/>
    <w:rsid w:val="00636DB7"/>
    <w:rsid w:val="00651DEB"/>
    <w:rsid w:val="006535F0"/>
    <w:rsid w:val="00663BBD"/>
    <w:rsid w:val="00666EFF"/>
    <w:rsid w:val="0068132E"/>
    <w:rsid w:val="00683B58"/>
    <w:rsid w:val="00685F6D"/>
    <w:rsid w:val="006A17DE"/>
    <w:rsid w:val="006B63E6"/>
    <w:rsid w:val="006C15C9"/>
    <w:rsid w:val="006C4F62"/>
    <w:rsid w:val="006F7A43"/>
    <w:rsid w:val="007479A2"/>
    <w:rsid w:val="007748DF"/>
    <w:rsid w:val="00781793"/>
    <w:rsid w:val="007A11E8"/>
    <w:rsid w:val="007A5833"/>
    <w:rsid w:val="007A60E1"/>
    <w:rsid w:val="007B7342"/>
    <w:rsid w:val="007C244F"/>
    <w:rsid w:val="007D5862"/>
    <w:rsid w:val="00802166"/>
    <w:rsid w:val="008153B3"/>
    <w:rsid w:val="0082435A"/>
    <w:rsid w:val="0083439D"/>
    <w:rsid w:val="00852812"/>
    <w:rsid w:val="008552AF"/>
    <w:rsid w:val="00880CFE"/>
    <w:rsid w:val="00884FBD"/>
    <w:rsid w:val="00890EE4"/>
    <w:rsid w:val="00894C53"/>
    <w:rsid w:val="008A0A3A"/>
    <w:rsid w:val="008A20D8"/>
    <w:rsid w:val="008A5E48"/>
    <w:rsid w:val="008B6766"/>
    <w:rsid w:val="008C0B4F"/>
    <w:rsid w:val="008C1541"/>
    <w:rsid w:val="008C40D3"/>
    <w:rsid w:val="008D74C7"/>
    <w:rsid w:val="008E75CF"/>
    <w:rsid w:val="008F215C"/>
    <w:rsid w:val="008F65C2"/>
    <w:rsid w:val="00902132"/>
    <w:rsid w:val="009051A2"/>
    <w:rsid w:val="009150F4"/>
    <w:rsid w:val="00916349"/>
    <w:rsid w:val="009204AE"/>
    <w:rsid w:val="00931322"/>
    <w:rsid w:val="00936CD5"/>
    <w:rsid w:val="00947A34"/>
    <w:rsid w:val="00970D87"/>
    <w:rsid w:val="00973908"/>
    <w:rsid w:val="009B2ACD"/>
    <w:rsid w:val="009C47D3"/>
    <w:rsid w:val="009C6F0E"/>
    <w:rsid w:val="009D07E6"/>
    <w:rsid w:val="009E7D3B"/>
    <w:rsid w:val="009F169B"/>
    <w:rsid w:val="009F20A3"/>
    <w:rsid w:val="009F563B"/>
    <w:rsid w:val="00A11C86"/>
    <w:rsid w:val="00A46FDF"/>
    <w:rsid w:val="00A50B1F"/>
    <w:rsid w:val="00A52EF2"/>
    <w:rsid w:val="00A77E33"/>
    <w:rsid w:val="00A80C3E"/>
    <w:rsid w:val="00A91D6D"/>
    <w:rsid w:val="00AB6F2F"/>
    <w:rsid w:val="00AD799C"/>
    <w:rsid w:val="00AF1ECB"/>
    <w:rsid w:val="00AF50ED"/>
    <w:rsid w:val="00B02D31"/>
    <w:rsid w:val="00B074FB"/>
    <w:rsid w:val="00B12118"/>
    <w:rsid w:val="00B150C3"/>
    <w:rsid w:val="00B26D16"/>
    <w:rsid w:val="00B57BD8"/>
    <w:rsid w:val="00B61C76"/>
    <w:rsid w:val="00B86B86"/>
    <w:rsid w:val="00B964EB"/>
    <w:rsid w:val="00B96BBD"/>
    <w:rsid w:val="00B97F77"/>
    <w:rsid w:val="00BA2CBE"/>
    <w:rsid w:val="00BA46C7"/>
    <w:rsid w:val="00BB11E2"/>
    <w:rsid w:val="00BB3AF7"/>
    <w:rsid w:val="00BC43C3"/>
    <w:rsid w:val="00C00AED"/>
    <w:rsid w:val="00C23EB0"/>
    <w:rsid w:val="00C40580"/>
    <w:rsid w:val="00C439A7"/>
    <w:rsid w:val="00C44E63"/>
    <w:rsid w:val="00C61BBE"/>
    <w:rsid w:val="00C62A87"/>
    <w:rsid w:val="00C64574"/>
    <w:rsid w:val="00C82A55"/>
    <w:rsid w:val="00C82E22"/>
    <w:rsid w:val="00C93784"/>
    <w:rsid w:val="00C947DF"/>
    <w:rsid w:val="00CA62CB"/>
    <w:rsid w:val="00CC2A95"/>
    <w:rsid w:val="00CC3C35"/>
    <w:rsid w:val="00CD2C1A"/>
    <w:rsid w:val="00D10DBB"/>
    <w:rsid w:val="00D22093"/>
    <w:rsid w:val="00D230F0"/>
    <w:rsid w:val="00D3056E"/>
    <w:rsid w:val="00D344BA"/>
    <w:rsid w:val="00D3535C"/>
    <w:rsid w:val="00D55C5D"/>
    <w:rsid w:val="00D573E2"/>
    <w:rsid w:val="00D60751"/>
    <w:rsid w:val="00D66294"/>
    <w:rsid w:val="00D74642"/>
    <w:rsid w:val="00D930D4"/>
    <w:rsid w:val="00D939A0"/>
    <w:rsid w:val="00D93FAD"/>
    <w:rsid w:val="00DA20CA"/>
    <w:rsid w:val="00DC3F04"/>
    <w:rsid w:val="00DD3D63"/>
    <w:rsid w:val="00DD4EB6"/>
    <w:rsid w:val="00DE20F5"/>
    <w:rsid w:val="00DE6691"/>
    <w:rsid w:val="00DE78D0"/>
    <w:rsid w:val="00DF3E52"/>
    <w:rsid w:val="00DF3EF2"/>
    <w:rsid w:val="00DF6855"/>
    <w:rsid w:val="00E014EA"/>
    <w:rsid w:val="00E14096"/>
    <w:rsid w:val="00E16A2B"/>
    <w:rsid w:val="00E37087"/>
    <w:rsid w:val="00E55254"/>
    <w:rsid w:val="00E66D60"/>
    <w:rsid w:val="00E76C78"/>
    <w:rsid w:val="00EB0994"/>
    <w:rsid w:val="00ED2220"/>
    <w:rsid w:val="00ED30F1"/>
    <w:rsid w:val="00EE2D52"/>
    <w:rsid w:val="00EE35F1"/>
    <w:rsid w:val="00F02536"/>
    <w:rsid w:val="00F03219"/>
    <w:rsid w:val="00F25CC3"/>
    <w:rsid w:val="00F261FC"/>
    <w:rsid w:val="00F31257"/>
    <w:rsid w:val="00F533FB"/>
    <w:rsid w:val="00F534D1"/>
    <w:rsid w:val="00F5398A"/>
    <w:rsid w:val="00F56993"/>
    <w:rsid w:val="00F673CB"/>
    <w:rsid w:val="00F748B9"/>
    <w:rsid w:val="00F80046"/>
    <w:rsid w:val="00FC3753"/>
    <w:rsid w:val="00FD5097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218A"/>
    <w:rPr>
      <w:color w:val="0000FF"/>
      <w:u w:val="single"/>
    </w:rPr>
  </w:style>
  <w:style w:type="paragraph" w:styleId="a6">
    <w:name w:val="No Spacing"/>
    <w:uiPriority w:val="1"/>
    <w:qFormat/>
    <w:rsid w:val="0062218A"/>
    <w:pPr>
      <w:spacing w:after="0" w:line="240" w:lineRule="auto"/>
    </w:pPr>
  </w:style>
  <w:style w:type="character" w:customStyle="1" w:styleId="hps">
    <w:name w:val="hps"/>
    <w:basedOn w:val="a0"/>
    <w:rsid w:val="009F20A3"/>
  </w:style>
  <w:style w:type="character" w:styleId="a7">
    <w:name w:val="Strong"/>
    <w:basedOn w:val="a0"/>
    <w:uiPriority w:val="22"/>
    <w:qFormat/>
    <w:rsid w:val="00160BEB"/>
    <w:rPr>
      <w:b/>
      <w:bCs/>
    </w:rPr>
  </w:style>
  <w:style w:type="paragraph" w:styleId="a8">
    <w:name w:val="List Paragraph"/>
    <w:basedOn w:val="a"/>
    <w:uiPriority w:val="34"/>
    <w:qFormat/>
    <w:rsid w:val="00E66D60"/>
    <w:pPr>
      <w:spacing w:after="0" w:line="240" w:lineRule="auto"/>
      <w:ind w:left="720"/>
      <w:contextualSpacing/>
    </w:pPr>
    <w:rPr>
      <w:rFonts w:ascii="Calibri" w:hAnsi="Calibri" w:cs="Calibri"/>
      <w:lang w:val="en-GB" w:eastAsia="en-GB"/>
    </w:rPr>
  </w:style>
  <w:style w:type="paragraph" w:customStyle="1" w:styleId="s6">
    <w:name w:val="s6"/>
    <w:basedOn w:val="a"/>
    <w:rsid w:val="00B57B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s9">
    <w:name w:val="s9"/>
    <w:basedOn w:val="a0"/>
    <w:rsid w:val="00B57BD8"/>
  </w:style>
  <w:style w:type="character" w:customStyle="1" w:styleId="apple-converted-space">
    <w:name w:val="apple-converted-space"/>
    <w:basedOn w:val="a0"/>
    <w:rsid w:val="0010486C"/>
  </w:style>
  <w:style w:type="paragraph" w:styleId="a9">
    <w:name w:val="Normal (Web)"/>
    <w:basedOn w:val="a"/>
    <w:uiPriority w:val="99"/>
    <w:unhideWhenUsed/>
    <w:rsid w:val="00D3535C"/>
    <w:pPr>
      <w:spacing w:before="120" w:after="240" w:line="240" w:lineRule="auto"/>
      <w:ind w:firstLine="240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styleId="aa">
    <w:name w:val="annotation reference"/>
    <w:basedOn w:val="a0"/>
    <w:uiPriority w:val="99"/>
    <w:semiHidden/>
    <w:unhideWhenUsed/>
    <w:rsid w:val="00890EE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90EE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90EE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0EE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90E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218A"/>
    <w:rPr>
      <w:color w:val="0000FF"/>
      <w:u w:val="single"/>
    </w:rPr>
  </w:style>
  <w:style w:type="paragraph" w:styleId="a6">
    <w:name w:val="No Spacing"/>
    <w:uiPriority w:val="1"/>
    <w:qFormat/>
    <w:rsid w:val="0062218A"/>
    <w:pPr>
      <w:spacing w:after="0" w:line="240" w:lineRule="auto"/>
    </w:pPr>
  </w:style>
  <w:style w:type="character" w:customStyle="1" w:styleId="hps">
    <w:name w:val="hps"/>
    <w:basedOn w:val="a0"/>
    <w:rsid w:val="009F20A3"/>
  </w:style>
  <w:style w:type="character" w:styleId="a7">
    <w:name w:val="Strong"/>
    <w:basedOn w:val="a0"/>
    <w:uiPriority w:val="22"/>
    <w:qFormat/>
    <w:rsid w:val="00160BEB"/>
    <w:rPr>
      <w:b/>
      <w:bCs/>
    </w:rPr>
  </w:style>
  <w:style w:type="paragraph" w:styleId="a8">
    <w:name w:val="List Paragraph"/>
    <w:basedOn w:val="a"/>
    <w:uiPriority w:val="34"/>
    <w:qFormat/>
    <w:rsid w:val="00E66D60"/>
    <w:pPr>
      <w:spacing w:after="0" w:line="240" w:lineRule="auto"/>
      <w:ind w:left="720"/>
      <w:contextualSpacing/>
    </w:pPr>
    <w:rPr>
      <w:rFonts w:ascii="Calibri" w:hAnsi="Calibri" w:cs="Calibri"/>
      <w:lang w:val="en-GB" w:eastAsia="en-GB"/>
    </w:rPr>
  </w:style>
  <w:style w:type="paragraph" w:customStyle="1" w:styleId="s6">
    <w:name w:val="s6"/>
    <w:basedOn w:val="a"/>
    <w:rsid w:val="00B57B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s9">
    <w:name w:val="s9"/>
    <w:basedOn w:val="a0"/>
    <w:rsid w:val="00B57BD8"/>
  </w:style>
  <w:style w:type="character" w:customStyle="1" w:styleId="apple-converted-space">
    <w:name w:val="apple-converted-space"/>
    <w:basedOn w:val="a0"/>
    <w:rsid w:val="0010486C"/>
  </w:style>
  <w:style w:type="paragraph" w:styleId="a9">
    <w:name w:val="Normal (Web)"/>
    <w:basedOn w:val="a"/>
    <w:uiPriority w:val="99"/>
    <w:unhideWhenUsed/>
    <w:rsid w:val="00D3535C"/>
    <w:pPr>
      <w:spacing w:before="120" w:after="240" w:line="240" w:lineRule="auto"/>
      <w:ind w:firstLine="240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styleId="aa">
    <w:name w:val="annotation reference"/>
    <w:basedOn w:val="a0"/>
    <w:uiPriority w:val="99"/>
    <w:semiHidden/>
    <w:unhideWhenUsed/>
    <w:rsid w:val="00890EE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90EE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90EE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0EE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90E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5BA6E-B63B-4E11-9252-79459990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Металлоинвест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Мазанова Юлия Борисовна</dc:creator>
  <cp:lastModifiedBy>Трошин Антон Сергеевич</cp:lastModifiedBy>
  <cp:revision>2</cp:revision>
  <cp:lastPrinted>2012-12-18T08:44:00Z</cp:lastPrinted>
  <dcterms:created xsi:type="dcterms:W3CDTF">2017-08-09T10:41:00Z</dcterms:created>
  <dcterms:modified xsi:type="dcterms:W3CDTF">2017-08-09T10:41:00Z</dcterms:modified>
</cp:coreProperties>
</file>