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7E" w:rsidRPr="0099647E" w:rsidRDefault="0099647E" w:rsidP="0099647E">
      <w:pPr>
        <w:spacing w:after="240"/>
        <w:ind w:firstLine="0"/>
        <w:rPr>
          <w:rFonts w:ascii="Times New Roman" w:hAnsi="Times New Roman"/>
          <w:b/>
          <w:sz w:val="24"/>
          <w:szCs w:val="24"/>
        </w:rPr>
      </w:pPr>
      <w:r w:rsidRPr="0099647E">
        <w:rPr>
          <w:rFonts w:ascii="Times New Roman" w:hAnsi="Times New Roman"/>
          <w:b/>
          <w:sz w:val="24"/>
          <w:szCs w:val="24"/>
        </w:rPr>
        <w:t>Правительство Тюменской области предлагает бизнесу льготный лизинг оборудования</w:t>
      </w:r>
    </w:p>
    <w:p w:rsidR="0099647E" w:rsidRPr="0099647E" w:rsidRDefault="00D0751B" w:rsidP="0099647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9647E">
        <w:rPr>
          <w:rFonts w:ascii="Times New Roman" w:hAnsi="Times New Roman"/>
          <w:b/>
          <w:sz w:val="24"/>
          <w:szCs w:val="24"/>
        </w:rPr>
        <w:t>С</w:t>
      </w:r>
      <w:r w:rsidR="00763043" w:rsidRPr="0099647E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99647E">
        <w:rPr>
          <w:rFonts w:ascii="Times New Roman" w:hAnsi="Times New Roman"/>
          <w:b/>
          <w:sz w:val="24"/>
          <w:szCs w:val="24"/>
        </w:rPr>
        <w:t>20</w:t>
      </w:r>
      <w:r w:rsidR="00FA47B6" w:rsidRPr="0099647E">
        <w:rPr>
          <w:rFonts w:ascii="Times New Roman" w:hAnsi="Times New Roman"/>
          <w:b/>
          <w:sz w:val="24"/>
          <w:szCs w:val="24"/>
        </w:rPr>
        <w:t xml:space="preserve"> </w:t>
      </w:r>
      <w:r w:rsidR="00B73AEB" w:rsidRPr="0099647E">
        <w:rPr>
          <w:rFonts w:ascii="Times New Roman" w:hAnsi="Times New Roman"/>
          <w:b/>
          <w:sz w:val="24"/>
          <w:szCs w:val="24"/>
        </w:rPr>
        <w:t>сентября</w:t>
      </w:r>
      <w:r w:rsidR="004F451F" w:rsidRPr="0099647E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99647E">
        <w:rPr>
          <w:rFonts w:ascii="Times New Roman" w:hAnsi="Times New Roman"/>
          <w:b/>
          <w:sz w:val="24"/>
          <w:szCs w:val="24"/>
        </w:rPr>
        <w:t>2021</w:t>
      </w:r>
      <w:r w:rsidR="00763043" w:rsidRPr="0099647E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99647E">
        <w:rPr>
          <w:rFonts w:ascii="Times New Roman" w:hAnsi="Times New Roman"/>
          <w:b/>
          <w:sz w:val="24"/>
          <w:szCs w:val="24"/>
        </w:rPr>
        <w:t>.</w:t>
      </w:r>
      <w:r w:rsidR="00A701F0" w:rsidRPr="0099647E">
        <w:rPr>
          <w:rFonts w:ascii="Times New Roman" w:hAnsi="Times New Roman"/>
          <w:sz w:val="24"/>
          <w:szCs w:val="24"/>
        </w:rPr>
        <w:t xml:space="preserve"> </w:t>
      </w:r>
      <w:r w:rsidR="0099647E" w:rsidRPr="0099647E">
        <w:rPr>
          <w:rFonts w:ascii="Times New Roman" w:hAnsi="Times New Roman"/>
          <w:sz w:val="24"/>
          <w:szCs w:val="24"/>
        </w:rPr>
        <w:t>«Балтийский лизинг» информирует своих клиентов в Тюмени, что областное правительство выделило из бюджета 30 млн рублей на программу господдержки для представителей малого и среднего предпринимательства. Условия программы распространяются на высокотехнологичное оборудование, в том числе и коммуникационное. Субсидироваться будет часть затрат по уплате аванса.</w:t>
      </w:r>
    </w:p>
    <w:p w:rsidR="0099647E" w:rsidRPr="0099647E" w:rsidRDefault="0099647E" w:rsidP="0099647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9647E">
        <w:rPr>
          <w:rFonts w:ascii="Times New Roman" w:hAnsi="Times New Roman"/>
          <w:sz w:val="24"/>
          <w:szCs w:val="24"/>
        </w:rPr>
        <w:t xml:space="preserve">«Государственная поддержка оказывается по договорам лизинга согласно которым предметом лизинга является оборудование, устройства, механизмы, приборы, аппараты, агрегаты, установки, машины, компьютеры, периферийное оборудование, запоминающие устройства и прочие устройства хранения данных, средства защиты информации, а также информационные и телекоммуникационные системы, защищённые с использованием средств защиты информации, прочие устройства автоматической обработки данных, коммуникационное оборудование», - сообщается в </w:t>
      </w:r>
      <w:hyperlink r:id="rId8" w:history="1">
        <w:r w:rsidRPr="0099647E">
          <w:rPr>
            <w:rStyle w:val="a9"/>
            <w:rFonts w:ascii="Times New Roman" w:hAnsi="Times New Roman"/>
            <w:sz w:val="24"/>
            <w:szCs w:val="24"/>
          </w:rPr>
          <w:t>официальном пресс-релизе</w:t>
        </w:r>
      </w:hyperlink>
      <w:r w:rsidRPr="0099647E">
        <w:rPr>
          <w:rFonts w:ascii="Times New Roman" w:hAnsi="Times New Roman"/>
          <w:sz w:val="24"/>
          <w:szCs w:val="24"/>
        </w:rPr>
        <w:t xml:space="preserve"> правительства Тюменской области.</w:t>
      </w:r>
    </w:p>
    <w:p w:rsidR="0099647E" w:rsidRPr="0099647E" w:rsidRDefault="0099647E" w:rsidP="0099647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9647E">
        <w:rPr>
          <w:rFonts w:ascii="Times New Roman" w:hAnsi="Times New Roman"/>
          <w:sz w:val="24"/>
          <w:szCs w:val="24"/>
        </w:rPr>
        <w:t>По информации, предоставленной местными властями, заявки от тюменских компаний из сегмента МСБ принимаются до 1 ноября 2021 года. Объем субсидии в рамках региональной поддержки ограничен 3 млн рублей в рамках одного договора, при этом в год предприниматель может получить не более 5 млн рублей.</w:t>
      </w:r>
    </w:p>
    <w:p w:rsidR="0099647E" w:rsidRPr="0099647E" w:rsidRDefault="0099647E" w:rsidP="0099647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9647E">
        <w:rPr>
          <w:rFonts w:ascii="Times New Roman" w:hAnsi="Times New Roman"/>
          <w:sz w:val="24"/>
          <w:szCs w:val="24"/>
        </w:rPr>
        <w:t xml:space="preserve">С правилами по отбору получателей субсидии, вы можете ознакомиться </w:t>
      </w:r>
      <w:hyperlink r:id="rId9" w:history="1">
        <w:r w:rsidRPr="0099647E">
          <w:rPr>
            <w:rStyle w:val="a9"/>
            <w:rFonts w:ascii="Times New Roman" w:hAnsi="Times New Roman"/>
            <w:sz w:val="24"/>
            <w:szCs w:val="24"/>
          </w:rPr>
          <w:t>по ссылке.</w:t>
        </w:r>
      </w:hyperlink>
      <w:r w:rsidRPr="0099647E">
        <w:rPr>
          <w:rFonts w:ascii="Times New Roman" w:hAnsi="Times New Roman"/>
          <w:sz w:val="24"/>
          <w:szCs w:val="24"/>
        </w:rPr>
        <w:t xml:space="preserve"> Детали можно уточнить в Департаменте инвестиционной политики и государственной поддержки предпринимательства Тюменской области.</w:t>
      </w:r>
    </w:p>
    <w:p w:rsidR="0099647E" w:rsidRPr="0099647E" w:rsidRDefault="0099647E" w:rsidP="0099647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9647E">
        <w:rPr>
          <w:rFonts w:ascii="Times New Roman" w:hAnsi="Times New Roman"/>
          <w:sz w:val="24"/>
          <w:szCs w:val="24"/>
        </w:rPr>
        <w:t xml:space="preserve">Напомним, что «Балтийский лизинг» предлагает своим клиентам приобретать </w:t>
      </w:r>
      <w:hyperlink r:id="rId10" w:history="1">
        <w:r w:rsidRPr="0099647E">
          <w:rPr>
            <w:rStyle w:val="a9"/>
            <w:rFonts w:ascii="Times New Roman" w:hAnsi="Times New Roman"/>
            <w:sz w:val="24"/>
            <w:szCs w:val="24"/>
          </w:rPr>
          <w:t>оборудование</w:t>
        </w:r>
      </w:hyperlink>
      <w:r w:rsidRPr="0099647E">
        <w:rPr>
          <w:rFonts w:ascii="Times New Roman" w:hAnsi="Times New Roman"/>
          <w:sz w:val="24"/>
          <w:szCs w:val="24"/>
        </w:rPr>
        <w:t xml:space="preserve"> в лизинг с авансовым платежом от 10% от стоимости имущества на срок до 60 месяцев. </w:t>
      </w:r>
    </w:p>
    <w:p w:rsidR="00BA26E4" w:rsidRPr="00047A2B" w:rsidRDefault="00002522" w:rsidP="0099647E">
      <w:pPr>
        <w:spacing w:after="240"/>
        <w:ind w:firstLine="0"/>
        <w:jc w:val="both"/>
      </w:pPr>
      <w:r>
        <w:t>***</w:t>
      </w:r>
    </w:p>
    <w:p w:rsidR="007715E4" w:rsidRPr="007715E4" w:rsidRDefault="007715E4" w:rsidP="00BA26E4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D940E5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D940E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7715E4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 xml:space="preserve">составил </w:t>
      </w:r>
      <w:r w:rsidR="004E4908">
        <w:rPr>
          <w:rFonts w:ascii="Times New Roman" w:hAnsi="Times New Roman"/>
          <w:i/>
          <w:sz w:val="20"/>
          <w:szCs w:val="20"/>
        </w:rPr>
        <w:t>41</w:t>
      </w:r>
      <w:r w:rsidR="008D7BD5">
        <w:rPr>
          <w:rFonts w:ascii="Times New Roman" w:hAnsi="Times New Roman"/>
          <w:i/>
          <w:sz w:val="20"/>
          <w:szCs w:val="20"/>
        </w:rPr>
        <w:t>,</w:t>
      </w:r>
      <w:r w:rsidR="004E4908">
        <w:rPr>
          <w:rFonts w:ascii="Times New Roman" w:hAnsi="Times New Roman"/>
          <w:i/>
          <w:sz w:val="20"/>
          <w:szCs w:val="20"/>
        </w:rPr>
        <w:t>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1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02522" w:rsidRDefault="00002522" w:rsidP="00002522">
      <w:pPr>
        <w:spacing w:after="240"/>
        <w:jc w:val="right"/>
        <w:rPr>
          <w:rStyle w:val="a9"/>
          <w:rFonts w:ascii="Times New Roman" w:hAnsi="Times New Roman"/>
          <w:sz w:val="24"/>
          <w:szCs w:val="24"/>
        </w:rPr>
      </w:pPr>
      <w:hyperlink r:id="rId12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002522">
      <w:pPr>
        <w:spacing w:after="240"/>
        <w:jc w:val="right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lastRenderedPageBreak/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0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2522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0E39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28D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4908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56AF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9647E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5E96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27E7E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1C7B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3AEB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6E4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E0D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3AD1"/>
    <w:rsid w:val="00DC7C20"/>
    <w:rsid w:val="00DD033D"/>
    <w:rsid w:val="00DD0EBB"/>
    <w:rsid w:val="00DD1D80"/>
    <w:rsid w:val="00DD3567"/>
    <w:rsid w:val="00DD5112"/>
    <w:rsid w:val="00DE008D"/>
    <w:rsid w:val="00DE3326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075B3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57A74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28B9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7649"/>
    <o:shapelayout v:ext="edit">
      <o:idmap v:ext="edit" data="1"/>
    </o:shapelayout>
  </w:shapeDefaults>
  <w:decimalSymbol w:val=","/>
  <w:listSeparator w:val=";"/>
  <w14:docId w14:val="37E0BA98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umen-region.ru/news/support/10522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ltlease.ru/leasing/oborud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umen-region.ru/support/enterprises/otbor-poluchateley-subsidi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C1DD2-B824-4A66-94BD-ADC68622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639</cp:revision>
  <dcterms:created xsi:type="dcterms:W3CDTF">2018-07-26T07:30:00Z</dcterms:created>
  <dcterms:modified xsi:type="dcterms:W3CDTF">2021-09-20T14:28:00Z</dcterms:modified>
</cp:coreProperties>
</file>