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258" w:rsidRDefault="00B46AB9" w:rsidP="003D2258">
      <w:pPr>
        <w:pStyle w:val="21"/>
        <w:rPr>
          <w:rFonts w:cs="Times New Roman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-318770</wp:posOffset>
            </wp:positionH>
            <wp:positionV relativeFrom="paragraph">
              <wp:posOffset>-558800</wp:posOffset>
            </wp:positionV>
            <wp:extent cx="1533525" cy="1496060"/>
            <wp:effectExtent l="19050" t="0" r="9525" b="0"/>
            <wp:wrapTight wrapText="bothSides">
              <wp:wrapPolygon edited="0">
                <wp:start x="-268" y="0"/>
                <wp:lineTo x="-268" y="21453"/>
                <wp:lineTo x="21734" y="21453"/>
                <wp:lineTo x="21734" y="0"/>
                <wp:lineTo x="-268" y="0"/>
              </wp:wrapPolygon>
            </wp:wrapTight>
            <wp:docPr id="2" name="Рисунок 1" descr="чтпз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тпз-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2258" w:rsidRDefault="003D2258" w:rsidP="003D2258">
      <w:pPr>
        <w:pStyle w:val="21"/>
        <w:rPr>
          <w:rFonts w:cs="Times New Roman"/>
          <w:b/>
          <w:bCs/>
          <w:sz w:val="24"/>
          <w:szCs w:val="24"/>
          <w:lang w:val="en-US"/>
        </w:rPr>
      </w:pPr>
    </w:p>
    <w:p w:rsidR="003D2258" w:rsidRDefault="003D2258" w:rsidP="003D2258">
      <w:pPr>
        <w:pStyle w:val="21"/>
        <w:rPr>
          <w:rFonts w:cs="Times New Roman"/>
          <w:b/>
          <w:bCs/>
          <w:sz w:val="24"/>
          <w:szCs w:val="24"/>
          <w:lang w:val="en-US"/>
        </w:rPr>
      </w:pPr>
    </w:p>
    <w:p w:rsidR="00F27FBB" w:rsidRDefault="00F27FBB" w:rsidP="003D2258">
      <w:pPr>
        <w:pStyle w:val="21"/>
        <w:rPr>
          <w:b/>
          <w:bCs/>
          <w:sz w:val="24"/>
          <w:szCs w:val="24"/>
        </w:rPr>
      </w:pPr>
    </w:p>
    <w:p w:rsidR="00071D9F" w:rsidRDefault="00071D9F" w:rsidP="003D2258">
      <w:pPr>
        <w:pStyle w:val="21"/>
        <w:rPr>
          <w:b/>
          <w:bCs/>
          <w:sz w:val="24"/>
          <w:szCs w:val="24"/>
        </w:rPr>
      </w:pPr>
    </w:p>
    <w:p w:rsidR="00864D99" w:rsidRPr="00703E2D" w:rsidRDefault="00864D99" w:rsidP="003D2258">
      <w:pPr>
        <w:pStyle w:val="21"/>
        <w:rPr>
          <w:b/>
          <w:bCs/>
          <w:sz w:val="24"/>
          <w:szCs w:val="24"/>
        </w:rPr>
      </w:pPr>
    </w:p>
    <w:p w:rsidR="003D2258" w:rsidRDefault="00B941E8" w:rsidP="003D2258">
      <w:pPr>
        <w:pStyle w:val="2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5570B9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="006C63A9">
        <w:rPr>
          <w:b/>
          <w:bCs/>
          <w:sz w:val="24"/>
          <w:szCs w:val="24"/>
        </w:rPr>
        <w:t>апреля</w:t>
      </w:r>
      <w:r w:rsidR="00954358">
        <w:rPr>
          <w:b/>
          <w:bCs/>
          <w:sz w:val="24"/>
          <w:szCs w:val="24"/>
        </w:rPr>
        <w:t xml:space="preserve"> </w:t>
      </w:r>
      <w:r w:rsidR="008D7AE4">
        <w:rPr>
          <w:b/>
          <w:bCs/>
          <w:sz w:val="24"/>
          <w:szCs w:val="24"/>
        </w:rPr>
        <w:t>201</w:t>
      </w:r>
      <w:r w:rsidR="00656099">
        <w:rPr>
          <w:b/>
          <w:bCs/>
          <w:sz w:val="24"/>
          <w:szCs w:val="24"/>
        </w:rPr>
        <w:t>5</w:t>
      </w:r>
      <w:r w:rsidR="008D7AE4">
        <w:rPr>
          <w:b/>
          <w:bCs/>
          <w:sz w:val="24"/>
          <w:szCs w:val="24"/>
        </w:rPr>
        <w:t xml:space="preserve"> г</w:t>
      </w:r>
      <w:r w:rsidR="00161A3A">
        <w:rPr>
          <w:b/>
          <w:bCs/>
          <w:sz w:val="24"/>
          <w:szCs w:val="24"/>
        </w:rPr>
        <w:t>.</w:t>
      </w:r>
      <w:r w:rsidR="004A3850">
        <w:rPr>
          <w:b/>
          <w:bCs/>
          <w:sz w:val="24"/>
          <w:szCs w:val="24"/>
        </w:rPr>
        <w:t xml:space="preserve">                 </w:t>
      </w:r>
      <w:r w:rsidR="00703E2D">
        <w:rPr>
          <w:b/>
          <w:bCs/>
          <w:sz w:val="24"/>
          <w:szCs w:val="24"/>
        </w:rPr>
        <w:t xml:space="preserve">    </w:t>
      </w:r>
      <w:r w:rsidR="004A3850">
        <w:rPr>
          <w:b/>
          <w:bCs/>
          <w:sz w:val="24"/>
          <w:szCs w:val="24"/>
        </w:rPr>
        <w:t xml:space="preserve">                     </w:t>
      </w:r>
      <w:r w:rsidR="004172C0">
        <w:rPr>
          <w:b/>
          <w:bCs/>
          <w:sz w:val="24"/>
          <w:szCs w:val="24"/>
        </w:rPr>
        <w:t xml:space="preserve">                              </w:t>
      </w:r>
      <w:r w:rsidR="004A3850">
        <w:rPr>
          <w:b/>
          <w:bCs/>
          <w:sz w:val="24"/>
          <w:szCs w:val="24"/>
        </w:rPr>
        <w:t xml:space="preserve">  </w:t>
      </w:r>
      <w:r w:rsidR="00B032F0" w:rsidRPr="00B032F0">
        <w:rPr>
          <w:b/>
          <w:bCs/>
          <w:sz w:val="24"/>
          <w:szCs w:val="24"/>
        </w:rPr>
        <w:t xml:space="preserve"> </w:t>
      </w:r>
      <w:r w:rsidR="00DE3479">
        <w:rPr>
          <w:b/>
          <w:bCs/>
          <w:sz w:val="24"/>
          <w:szCs w:val="24"/>
        </w:rPr>
        <w:t xml:space="preserve">    </w:t>
      </w:r>
      <w:r w:rsidR="00505A23" w:rsidRPr="00C31C2D">
        <w:rPr>
          <w:b/>
          <w:bCs/>
          <w:sz w:val="24"/>
          <w:szCs w:val="24"/>
        </w:rPr>
        <w:t xml:space="preserve">     </w:t>
      </w:r>
      <w:r w:rsidR="003D2258">
        <w:rPr>
          <w:b/>
          <w:bCs/>
          <w:sz w:val="24"/>
          <w:szCs w:val="24"/>
        </w:rPr>
        <w:t>ПРЕСС-РЕЛИЗ</w:t>
      </w:r>
    </w:p>
    <w:p w:rsidR="00814AC6" w:rsidRPr="00B46AB9" w:rsidRDefault="00814AC6" w:rsidP="00607A18">
      <w:pPr>
        <w:ind w:firstLine="567"/>
        <w:jc w:val="both"/>
        <w:rPr>
          <w:rFonts w:cs="Arial"/>
          <w:b/>
          <w:bCs/>
        </w:rPr>
      </w:pPr>
    </w:p>
    <w:p w:rsidR="00B46AB9" w:rsidRPr="00B46AB9" w:rsidRDefault="00B46AB9" w:rsidP="00B46AB9">
      <w:pPr>
        <w:pStyle w:val="a9"/>
        <w:spacing w:line="276" w:lineRule="auto"/>
        <w:jc w:val="both"/>
        <w:rPr>
          <w:b/>
          <w:bCs/>
          <w:sz w:val="24"/>
          <w:szCs w:val="24"/>
        </w:rPr>
      </w:pPr>
      <w:r w:rsidRPr="00B46AB9">
        <w:rPr>
          <w:b/>
          <w:bCs/>
          <w:sz w:val="24"/>
          <w:szCs w:val="24"/>
        </w:rPr>
        <w:t>Группа ЧТПЗ презентовала производственную систему «Белая металлургия» на международном конгрессе прокатчиков</w:t>
      </w:r>
    </w:p>
    <w:p w:rsidR="00937663" w:rsidRDefault="00937663" w:rsidP="00B46AB9">
      <w:pPr>
        <w:pStyle w:val="a9"/>
        <w:spacing w:line="360" w:lineRule="auto"/>
        <w:ind w:firstLine="567"/>
        <w:jc w:val="both"/>
        <w:rPr>
          <w:sz w:val="24"/>
          <w:szCs w:val="24"/>
        </w:rPr>
      </w:pPr>
    </w:p>
    <w:p w:rsidR="00B46AB9" w:rsidRPr="00B46AB9" w:rsidRDefault="00B46AB9" w:rsidP="00B46AB9">
      <w:pPr>
        <w:pStyle w:val="a9"/>
        <w:spacing w:line="360" w:lineRule="auto"/>
        <w:ind w:firstLine="567"/>
        <w:jc w:val="both"/>
        <w:rPr>
          <w:sz w:val="24"/>
          <w:szCs w:val="24"/>
        </w:rPr>
      </w:pPr>
      <w:r w:rsidRPr="00B46AB9">
        <w:rPr>
          <w:sz w:val="24"/>
          <w:szCs w:val="24"/>
        </w:rPr>
        <w:t>Производственную систему «Белая металлургия» на </w:t>
      </w:r>
      <w:r w:rsidRPr="00B46AB9">
        <w:rPr>
          <w:sz w:val="24"/>
          <w:szCs w:val="24"/>
          <w:lang w:val="en-US"/>
        </w:rPr>
        <w:t>X</w:t>
      </w:r>
      <w:r w:rsidRPr="00B46AB9">
        <w:rPr>
          <w:sz w:val="24"/>
          <w:szCs w:val="24"/>
        </w:rPr>
        <w:t xml:space="preserve"> Международном конгрессе прокатчиков, который про</w:t>
      </w:r>
      <w:r w:rsidR="00937663">
        <w:rPr>
          <w:sz w:val="24"/>
          <w:szCs w:val="24"/>
        </w:rPr>
        <w:t>шел</w:t>
      </w:r>
      <w:r w:rsidRPr="00B46AB9">
        <w:rPr>
          <w:sz w:val="24"/>
          <w:szCs w:val="24"/>
        </w:rPr>
        <w:t xml:space="preserve"> в Липецке</w:t>
      </w:r>
      <w:r w:rsidR="00937663">
        <w:rPr>
          <w:sz w:val="24"/>
          <w:szCs w:val="24"/>
        </w:rPr>
        <w:t xml:space="preserve">, </w:t>
      </w:r>
      <w:r w:rsidRPr="00B46AB9">
        <w:rPr>
          <w:sz w:val="24"/>
          <w:szCs w:val="24"/>
        </w:rPr>
        <w:t>представил Евгений Гаас, начальник трубопрокатного цеха ЧТПЗ.</w:t>
      </w:r>
    </w:p>
    <w:p w:rsidR="00B46AB9" w:rsidRPr="00B46AB9" w:rsidRDefault="00B46AB9" w:rsidP="00B46AB9">
      <w:pPr>
        <w:pStyle w:val="a9"/>
        <w:spacing w:line="360" w:lineRule="auto"/>
        <w:ind w:firstLine="567"/>
        <w:jc w:val="both"/>
        <w:rPr>
          <w:sz w:val="24"/>
          <w:szCs w:val="24"/>
        </w:rPr>
      </w:pPr>
      <w:r w:rsidRPr="00B46AB9">
        <w:rPr>
          <w:sz w:val="24"/>
          <w:szCs w:val="24"/>
        </w:rPr>
        <w:t>Евгений Гаас участвует в процессе развития Белой металлургии с момента ее рождения. С начала строительства трудился в цехе-пионере Белой металлургии «Высота 239», в 2010 году принял участие в запуске цеха с В.В. Путиным, в 2012 году возглавил «Высоту 239», став</w:t>
      </w:r>
      <w:r w:rsidRPr="00B46AB9">
        <w:rPr>
          <w:color w:val="1F497D"/>
          <w:sz w:val="24"/>
          <w:szCs w:val="24"/>
        </w:rPr>
        <w:t xml:space="preserve"> </w:t>
      </w:r>
      <w:r w:rsidRPr="00B46AB9">
        <w:rPr>
          <w:sz w:val="24"/>
          <w:szCs w:val="24"/>
        </w:rPr>
        <w:t>в 26 лет самым молодым начальником цеха в отечественной металлургии. Спустя два года Е.</w:t>
      </w:r>
      <w:r w:rsidR="00937663">
        <w:rPr>
          <w:sz w:val="24"/>
          <w:szCs w:val="24"/>
        </w:rPr>
        <w:t xml:space="preserve"> </w:t>
      </w:r>
      <w:r w:rsidRPr="00B46AB9">
        <w:rPr>
          <w:sz w:val="24"/>
          <w:szCs w:val="24"/>
        </w:rPr>
        <w:t>Гаасу доверили руководство старейшим</w:t>
      </w:r>
      <w:r w:rsidRPr="00B46AB9">
        <w:rPr>
          <w:color w:val="1F497D"/>
          <w:sz w:val="24"/>
          <w:szCs w:val="24"/>
        </w:rPr>
        <w:t xml:space="preserve"> </w:t>
      </w:r>
      <w:r w:rsidRPr="00B46AB9">
        <w:rPr>
          <w:sz w:val="24"/>
          <w:szCs w:val="24"/>
        </w:rPr>
        <w:t>трубопрокатным цехом ЧТПЗ</w:t>
      </w:r>
      <w:r w:rsidRPr="00B46AB9">
        <w:rPr>
          <w:color w:val="1F497D"/>
          <w:sz w:val="24"/>
          <w:szCs w:val="24"/>
        </w:rPr>
        <w:t xml:space="preserve">, </w:t>
      </w:r>
      <w:r w:rsidRPr="00B46AB9">
        <w:rPr>
          <w:sz w:val="24"/>
          <w:szCs w:val="24"/>
        </w:rPr>
        <w:t>одной из ключевых задач нового руководителя стало внедрение в нем производственной системы «Белая металлургия»</w:t>
      </w:r>
      <w:r w:rsidRPr="00B46AB9">
        <w:rPr>
          <w:color w:val="1F497D"/>
          <w:sz w:val="24"/>
          <w:szCs w:val="24"/>
        </w:rPr>
        <w:t>.</w:t>
      </w:r>
    </w:p>
    <w:p w:rsidR="00B46AB9" w:rsidRPr="00B46AB9" w:rsidRDefault="00937663" w:rsidP="00B46AB9">
      <w:pPr>
        <w:pStyle w:val="a9"/>
        <w:spacing w:line="360" w:lineRule="auto"/>
        <w:ind w:firstLine="567"/>
        <w:jc w:val="both"/>
        <w:rPr>
          <w:sz w:val="24"/>
          <w:szCs w:val="24"/>
        </w:rPr>
      </w:pPr>
      <w:r w:rsidRPr="00B46AB9">
        <w:rPr>
          <w:sz w:val="24"/>
          <w:szCs w:val="24"/>
        </w:rPr>
        <w:t>–</w:t>
      </w:r>
      <w:r w:rsidR="00B46AB9" w:rsidRPr="00B46AB9">
        <w:rPr>
          <w:sz w:val="24"/>
          <w:szCs w:val="24"/>
        </w:rPr>
        <w:t xml:space="preserve"> Когда мы строили «Высоту 239», скептики говорили, что Белая металлургия долго не проживет: технологии устареют, оборудование износится, а сотрудники «перегорят», </w:t>
      </w:r>
      <w:r w:rsidRPr="00B46AB9">
        <w:rPr>
          <w:sz w:val="24"/>
          <w:szCs w:val="24"/>
        </w:rPr>
        <w:t>–</w:t>
      </w:r>
      <w:r w:rsidR="00B46AB9" w:rsidRPr="00B46AB9">
        <w:rPr>
          <w:sz w:val="24"/>
          <w:szCs w:val="24"/>
        </w:rPr>
        <w:t xml:space="preserve"> отметил Евгений Гаас. – В  этом году мы отмечаем пятилетие Белой металлургии, и «Высота 239» продолжает оставаться самым передовым цехом отечественной промышленности, что подтверждено высокими государственными руководителями и </w:t>
      </w:r>
      <w:r w:rsidR="00B46AB9" w:rsidRPr="000213F2">
        <w:rPr>
          <w:sz w:val="24"/>
          <w:szCs w:val="24"/>
        </w:rPr>
        <w:t xml:space="preserve">крупнейшими потребителями нашей продукции. Белая металлургия шагнула за пределы новых цехов компании, она успешно внедряется на старых и технологически «грязных» производствах. </w:t>
      </w:r>
      <w:r w:rsidRPr="000213F2">
        <w:rPr>
          <w:sz w:val="24"/>
          <w:szCs w:val="24"/>
        </w:rPr>
        <w:t xml:space="preserve">Ведь самое главное в Белой металлургии – это изменение сознания людей, отношения к тому, что нас окружает. </w:t>
      </w:r>
      <w:r w:rsidR="00B46AB9" w:rsidRPr="000213F2">
        <w:rPr>
          <w:sz w:val="24"/>
          <w:szCs w:val="24"/>
        </w:rPr>
        <w:t>У нас получилось, и мы готовы делиться нашим успешным опытом с коллегами. Если вслед за нами другие</w:t>
      </w:r>
      <w:r w:rsidR="00B46AB9" w:rsidRPr="00B46AB9">
        <w:rPr>
          <w:sz w:val="24"/>
          <w:szCs w:val="24"/>
        </w:rPr>
        <w:t xml:space="preserve"> предприятия начнут развиваться по стандартам Белой металлургии,  это будет только на пользу российской промышленности.</w:t>
      </w:r>
    </w:p>
    <w:p w:rsidR="00B46AB9" w:rsidRPr="00B46AB9" w:rsidRDefault="00B46AB9" w:rsidP="00B46AB9">
      <w:pPr>
        <w:pStyle w:val="a9"/>
        <w:spacing w:line="360" w:lineRule="auto"/>
        <w:ind w:firstLine="567"/>
        <w:jc w:val="both"/>
        <w:rPr>
          <w:color w:val="1F497D"/>
          <w:sz w:val="24"/>
          <w:szCs w:val="24"/>
        </w:rPr>
      </w:pPr>
      <w:r w:rsidRPr="00B46AB9">
        <w:rPr>
          <w:sz w:val="24"/>
          <w:szCs w:val="24"/>
        </w:rPr>
        <w:t xml:space="preserve">Евгений Гаас привел в пример цех горячего проката труб ЧТПЗ с 72-летней историей, где внедряется Белая металлургия: </w:t>
      </w:r>
      <w:r w:rsidR="00937663">
        <w:rPr>
          <w:sz w:val="24"/>
          <w:szCs w:val="24"/>
        </w:rPr>
        <w:t xml:space="preserve">здесь кардинально изменилось рабочее пространство - </w:t>
      </w:r>
      <w:r w:rsidRPr="00B46AB9">
        <w:rPr>
          <w:sz w:val="24"/>
          <w:szCs w:val="24"/>
        </w:rPr>
        <w:t xml:space="preserve">производство стало настолько чистым, что сотрудники </w:t>
      </w:r>
      <w:r w:rsidRPr="00B46AB9">
        <w:rPr>
          <w:sz w:val="24"/>
          <w:szCs w:val="24"/>
        </w:rPr>
        <w:lastRenderedPageBreak/>
        <w:t xml:space="preserve">трудятся в белой спецодежде. А главное – изменился </w:t>
      </w:r>
      <w:r w:rsidRPr="00B46AB9">
        <w:rPr>
          <w:color w:val="231F20"/>
          <w:sz w:val="24"/>
          <w:szCs w:val="24"/>
        </w:rPr>
        <w:t>подход к работе: к</w:t>
      </w:r>
      <w:r w:rsidRPr="00B46AB9">
        <w:rPr>
          <w:sz w:val="24"/>
          <w:szCs w:val="24"/>
        </w:rPr>
        <w:t>аждый сотрудник на своем рабочем месте задействован в повышении эффективности производственного процесса.</w:t>
      </w:r>
      <w:r w:rsidRPr="00B46AB9">
        <w:rPr>
          <w:color w:val="1F497D"/>
          <w:sz w:val="24"/>
          <w:szCs w:val="24"/>
        </w:rPr>
        <w:t xml:space="preserve"> </w:t>
      </w:r>
      <w:r w:rsidRPr="00B46AB9">
        <w:rPr>
          <w:color w:val="1F497D"/>
          <w:sz w:val="22"/>
          <w:szCs w:val="22"/>
        </w:rPr>
        <w:t> </w:t>
      </w:r>
    </w:p>
    <w:p w:rsidR="00B46AB9" w:rsidRPr="00B46AB9" w:rsidRDefault="00B46AB9" w:rsidP="00B46AB9">
      <w:pPr>
        <w:pStyle w:val="a9"/>
        <w:spacing w:line="360" w:lineRule="auto"/>
        <w:ind w:firstLine="567"/>
        <w:jc w:val="both"/>
        <w:rPr>
          <w:sz w:val="24"/>
          <w:szCs w:val="24"/>
        </w:rPr>
      </w:pPr>
      <w:r w:rsidRPr="00B46AB9">
        <w:rPr>
          <w:sz w:val="24"/>
          <w:szCs w:val="24"/>
        </w:rPr>
        <w:t xml:space="preserve">В </w:t>
      </w:r>
      <w:r w:rsidRPr="00B46AB9">
        <w:rPr>
          <w:sz w:val="24"/>
          <w:szCs w:val="24"/>
          <w:lang w:val="en-US"/>
        </w:rPr>
        <w:t>X</w:t>
      </w:r>
      <w:r w:rsidRPr="00B46AB9">
        <w:rPr>
          <w:sz w:val="24"/>
          <w:szCs w:val="24"/>
        </w:rPr>
        <w:t xml:space="preserve"> Международном конгрессе прокатчиков приняли участие более 120 специалистов металлургических компаний, научно-исследовательских и проектных институтов, представители металлопотребляющих отраслей. В течение трех дней прошла работа тематических секций «Производство горячекатаного и холоднокатаного листа», «Производство труб и гнутых профилей», «Метизное производство»  и др.  Организаторы мероприятия – МОО «Объединение прокатчиков», Новолипецкий металлургический комбинат, Липецкий государственный технический университет.</w:t>
      </w:r>
    </w:p>
    <w:p w:rsidR="00FD7AF1" w:rsidRDefault="00FD7AF1" w:rsidP="00D25BA1">
      <w:pPr>
        <w:pStyle w:val="a9"/>
      </w:pPr>
    </w:p>
    <w:p w:rsidR="008A415E" w:rsidRPr="00937663" w:rsidRDefault="008A415E" w:rsidP="00154D0E">
      <w:pPr>
        <w:widowControl w:val="0"/>
        <w:autoSpaceDE w:val="0"/>
        <w:autoSpaceDN w:val="0"/>
        <w:adjustRightInd w:val="0"/>
        <w:spacing w:line="240" w:lineRule="auto"/>
        <w:ind w:right="-22"/>
        <w:jc w:val="both"/>
        <w:rPr>
          <w:rFonts w:cs="Arial"/>
          <w:b/>
          <w:i/>
          <w:iCs/>
          <w:sz w:val="22"/>
        </w:rPr>
      </w:pPr>
      <w:r w:rsidRPr="00937663">
        <w:rPr>
          <w:rFonts w:cs="Arial"/>
          <w:b/>
          <w:i/>
          <w:iCs/>
          <w:sz w:val="22"/>
        </w:rPr>
        <w:t xml:space="preserve">Справочно: </w:t>
      </w:r>
    </w:p>
    <w:p w:rsidR="004721F3" w:rsidRPr="00937663" w:rsidRDefault="004721F3" w:rsidP="00154D0E">
      <w:pPr>
        <w:pStyle w:val="21"/>
        <w:tabs>
          <w:tab w:val="left" w:pos="2415"/>
        </w:tabs>
        <w:rPr>
          <w:i/>
        </w:rPr>
      </w:pPr>
      <w:r w:rsidRPr="00937663">
        <w:rPr>
          <w:b/>
          <w:bCs/>
          <w:i/>
        </w:rPr>
        <w:t>Группа ЧТПЗ</w:t>
      </w:r>
      <w:r w:rsidRPr="00937663">
        <w:rPr>
          <w:i/>
        </w:rPr>
        <w:t xml:space="preserve"> является одной из ведущих промышленных групп металлургического комплекса России. По итогам 2014 года доля компании в совокупных отгрузках российских трубных производителей составила 18,1%.  Группа ЧТПЗ объединяет предприятия и компании черной металлургии: Челябинский трубопрокатный завод, Первоуральский новотрубный завод, складской комплекс, осуществляющий реализацию трубной продукции группы в регионах, компанию по заготовке и переработке металлолома </w:t>
      </w:r>
      <w:r w:rsidR="00CC741A" w:rsidRPr="00937663">
        <w:rPr>
          <w:i/>
        </w:rPr>
        <w:t>«</w:t>
      </w:r>
      <w:r w:rsidRPr="00937663">
        <w:rPr>
          <w:i/>
        </w:rPr>
        <w:t>МЕТА</w:t>
      </w:r>
      <w:r w:rsidR="00CC741A" w:rsidRPr="00937663">
        <w:rPr>
          <w:i/>
        </w:rPr>
        <w:t>»</w:t>
      </w:r>
      <w:r w:rsidRPr="00937663">
        <w:rPr>
          <w:i/>
        </w:rPr>
        <w:t xml:space="preserve">; нефтесервисный бизнес представлен компанией </w:t>
      </w:r>
      <w:r w:rsidR="00CC741A" w:rsidRPr="00937663">
        <w:rPr>
          <w:i/>
        </w:rPr>
        <w:t>«</w:t>
      </w:r>
      <w:r w:rsidRPr="00937663">
        <w:rPr>
          <w:i/>
        </w:rPr>
        <w:t>Римера</w:t>
      </w:r>
      <w:r w:rsidR="00CC741A" w:rsidRPr="00937663">
        <w:rPr>
          <w:i/>
        </w:rPr>
        <w:t>»</w:t>
      </w:r>
      <w:r w:rsidRPr="00937663">
        <w:rPr>
          <w:i/>
        </w:rPr>
        <w:t>.</w:t>
      </w:r>
    </w:p>
    <w:p w:rsidR="00154D0E" w:rsidRPr="00937663" w:rsidRDefault="006021F8" w:rsidP="00154D0E">
      <w:pPr>
        <w:adjustRightInd w:val="0"/>
        <w:spacing w:line="240" w:lineRule="auto"/>
        <w:jc w:val="both"/>
        <w:rPr>
          <w:rFonts w:cs="Arial"/>
          <w:i/>
          <w:color w:val="191919"/>
          <w:sz w:val="22"/>
        </w:rPr>
      </w:pPr>
      <w:r w:rsidRPr="00937663">
        <w:rPr>
          <w:rFonts w:cs="Arial"/>
          <w:b/>
          <w:i/>
          <w:sz w:val="22"/>
        </w:rPr>
        <w:t xml:space="preserve">Белая металлургия. </w:t>
      </w:r>
      <w:r w:rsidRPr="00937663">
        <w:rPr>
          <w:rFonts w:cs="Arial"/>
          <w:i/>
          <w:sz w:val="22"/>
        </w:rPr>
        <w:t xml:space="preserve">Рождение понятия </w:t>
      </w:r>
      <w:hyperlink r:id="rId8" w:history="1">
        <w:r w:rsidRPr="00937663">
          <w:rPr>
            <w:rStyle w:val="a3"/>
            <w:rFonts w:cs="Arial"/>
            <w:i/>
            <w:color w:val="auto"/>
            <w:sz w:val="22"/>
            <w:u w:val="none"/>
          </w:rPr>
          <w:t>Белая металлургия</w:t>
        </w:r>
      </w:hyperlink>
      <w:r w:rsidRPr="00937663">
        <w:rPr>
          <w:rFonts w:cs="Arial"/>
          <w:i/>
          <w:sz w:val="22"/>
        </w:rPr>
        <w:t xml:space="preserve"> связано с реализацией крупнейших инвестиционных проектов </w:t>
      </w:r>
      <w:r w:rsidR="00154D0E" w:rsidRPr="00937663">
        <w:rPr>
          <w:i/>
          <w:sz w:val="22"/>
        </w:rPr>
        <w:t xml:space="preserve">группы </w:t>
      </w:r>
      <w:r w:rsidRPr="00937663">
        <w:rPr>
          <w:rFonts w:cs="Arial"/>
          <w:i/>
          <w:sz w:val="22"/>
        </w:rPr>
        <w:t xml:space="preserve">ЧТПЗ, ставших прорывными для металлургической отрасли: цеха «Высота 239», электросталеплавильного комплекса «Железный Озон» и Финишного центра. На новейших высокотехнологичных производствах компании впервые в стране был сформирован и применен новый подход к организации и оформлению производственного пространства, построению рабочей среды и главное — к созданию уникальной корпоративной культуры, в центре которой лежит человеческая личность. </w:t>
      </w:r>
      <w:r w:rsidR="00560A0C" w:rsidRPr="00937663">
        <w:rPr>
          <w:rFonts w:cs="Arial"/>
          <w:i/>
          <w:sz w:val="22"/>
        </w:rPr>
        <w:t xml:space="preserve">Миссия </w:t>
      </w:r>
      <w:r w:rsidR="004009AC" w:rsidRPr="00937663">
        <w:rPr>
          <w:rFonts w:cs="Arial"/>
          <w:i/>
          <w:sz w:val="22"/>
        </w:rPr>
        <w:t>компании</w:t>
      </w:r>
      <w:r w:rsidR="00560A0C" w:rsidRPr="00937663">
        <w:rPr>
          <w:rFonts w:cs="Arial"/>
          <w:i/>
          <w:sz w:val="22"/>
        </w:rPr>
        <w:t xml:space="preserve">: разделяя идеи </w:t>
      </w:r>
      <w:r w:rsidR="004009AC" w:rsidRPr="00937663">
        <w:rPr>
          <w:rFonts w:cs="Arial"/>
          <w:i/>
          <w:sz w:val="22"/>
        </w:rPr>
        <w:t>Белой</w:t>
      </w:r>
      <w:r w:rsidR="00560A0C" w:rsidRPr="00937663">
        <w:rPr>
          <w:rFonts w:cs="Arial"/>
          <w:i/>
          <w:sz w:val="22"/>
        </w:rPr>
        <w:t xml:space="preserve"> металлургии – философии преображения – мы несем успех и процветание нашим клиентам и обществу. </w:t>
      </w:r>
      <w:r w:rsidR="00154D0E" w:rsidRPr="00937663">
        <w:rPr>
          <w:rFonts w:cs="Arial"/>
          <w:i/>
          <w:color w:val="191919"/>
          <w:sz w:val="22"/>
        </w:rPr>
        <w:t>Четыре высших ценности корпоративной культуры группы ЧТПЗ: Здоровье, Надежность, Сопричастность, Созидание.</w:t>
      </w:r>
    </w:p>
    <w:p w:rsidR="00154D0E" w:rsidRPr="00937663" w:rsidRDefault="006021F8" w:rsidP="00154D0E">
      <w:pPr>
        <w:pStyle w:val="21"/>
        <w:tabs>
          <w:tab w:val="left" w:pos="2415"/>
        </w:tabs>
        <w:rPr>
          <w:i/>
        </w:rPr>
      </w:pPr>
      <w:r w:rsidRPr="00937663">
        <w:rPr>
          <w:i/>
        </w:rPr>
        <w:t xml:space="preserve">Прочным фундаментом Белой металлургии является производственная система с одноименным названием, созданная на основе собственного многолетнего опыта трубных заводов </w:t>
      </w:r>
      <w:r w:rsidR="00EE7456" w:rsidRPr="00937663">
        <w:rPr>
          <w:i/>
        </w:rPr>
        <w:t xml:space="preserve">группы </w:t>
      </w:r>
      <w:r w:rsidRPr="00937663">
        <w:rPr>
          <w:i/>
        </w:rPr>
        <w:t xml:space="preserve">ЧТПЗ с применением лучших мировых практик, в том числе, бережливого производства и практики непрерывного совершенствования. </w:t>
      </w:r>
      <w:r w:rsidR="00560A0C" w:rsidRPr="00937663">
        <w:rPr>
          <w:i/>
          <w:color w:val="191919"/>
        </w:rPr>
        <w:t>Основные принципы производственной системы «Белая металлургия»: создание ценности для клиентов, сотрудников, акционеров и общества; полное исключение потерь через непрерывное совершенствование; брак не делается, не принимается и не передается; люди – главная движущая сила на пути к совершенству.</w:t>
      </w:r>
    </w:p>
    <w:p w:rsidR="006021F8" w:rsidRPr="00937663" w:rsidRDefault="00E33AB6" w:rsidP="00154D0E">
      <w:pPr>
        <w:spacing w:line="240" w:lineRule="auto"/>
        <w:jc w:val="both"/>
        <w:textAlignment w:val="top"/>
        <w:rPr>
          <w:rFonts w:cs="Arial"/>
          <w:i/>
          <w:sz w:val="22"/>
        </w:rPr>
      </w:pPr>
      <w:r w:rsidRPr="00937663">
        <w:rPr>
          <w:rFonts w:cs="Arial"/>
          <w:i/>
          <w:sz w:val="22"/>
        </w:rPr>
        <w:t xml:space="preserve">В </w:t>
      </w:r>
      <w:r w:rsidR="006021F8" w:rsidRPr="00937663">
        <w:rPr>
          <w:rFonts w:cs="Arial"/>
          <w:i/>
          <w:sz w:val="22"/>
        </w:rPr>
        <w:t>цехах Белой металлургии</w:t>
      </w:r>
      <w:r w:rsidRPr="00937663">
        <w:rPr>
          <w:rFonts w:cs="Arial"/>
          <w:i/>
          <w:sz w:val="22"/>
        </w:rPr>
        <w:t xml:space="preserve"> группы ЧТПЗ</w:t>
      </w:r>
      <w:r w:rsidR="006021F8" w:rsidRPr="00937663">
        <w:rPr>
          <w:rFonts w:cs="Arial"/>
          <w:i/>
          <w:sz w:val="22"/>
        </w:rPr>
        <w:t xml:space="preserve"> текучесть персонала составляет 9% в год, абсентеизм — 5%, в то время как в целом по отрасли — 25% и 10% соответственно. На данном этапе внедрение Белой металлургии реализуется в «черных» цехах трубных заводов группы ЧТПЗ, в дальнейшем философия Белой металлургии будет распространяться на все предприятия и компании группы. </w:t>
      </w:r>
    </w:p>
    <w:p w:rsidR="008A415E" w:rsidRPr="00FD7AF1" w:rsidRDefault="008A415E" w:rsidP="00D25BA1">
      <w:pPr>
        <w:spacing w:line="240" w:lineRule="auto"/>
        <w:jc w:val="both"/>
        <w:rPr>
          <w:rFonts w:cs="Arial"/>
          <w:i/>
          <w:iCs/>
          <w:sz w:val="22"/>
        </w:rPr>
      </w:pPr>
    </w:p>
    <w:p w:rsidR="00910100" w:rsidRPr="00D25BA1" w:rsidRDefault="00910100" w:rsidP="00910100">
      <w:pPr>
        <w:spacing w:line="240" w:lineRule="auto"/>
        <w:jc w:val="right"/>
        <w:rPr>
          <w:rFonts w:cs="Arial"/>
          <w:i/>
          <w:iCs/>
          <w:sz w:val="22"/>
          <w:lang w:eastAsia="ar-SA"/>
        </w:rPr>
      </w:pPr>
      <w:r w:rsidRPr="00D25BA1">
        <w:rPr>
          <w:rFonts w:cs="Arial"/>
          <w:i/>
          <w:iCs/>
          <w:sz w:val="22"/>
          <w:lang w:eastAsia="ar-SA"/>
        </w:rPr>
        <w:t>менеджер по связям с общественностью</w:t>
      </w:r>
    </w:p>
    <w:p w:rsidR="00910100" w:rsidRPr="00D25BA1" w:rsidRDefault="00910100" w:rsidP="00910100">
      <w:pPr>
        <w:spacing w:line="240" w:lineRule="auto"/>
        <w:jc w:val="right"/>
        <w:rPr>
          <w:rFonts w:cs="Arial"/>
          <w:b/>
          <w:bCs/>
          <w:i/>
          <w:iCs/>
          <w:sz w:val="22"/>
          <w:lang w:eastAsia="ar-SA"/>
        </w:rPr>
      </w:pPr>
      <w:r w:rsidRPr="00D25BA1">
        <w:rPr>
          <w:rFonts w:cs="Arial"/>
          <w:b/>
          <w:bCs/>
          <w:i/>
          <w:iCs/>
          <w:sz w:val="22"/>
          <w:lang w:eastAsia="ar-SA"/>
        </w:rPr>
        <w:t>Лидия Хазова</w:t>
      </w:r>
    </w:p>
    <w:p w:rsidR="00910100" w:rsidRPr="00D25BA1" w:rsidRDefault="00910100" w:rsidP="00910100">
      <w:pPr>
        <w:spacing w:line="240" w:lineRule="auto"/>
        <w:jc w:val="right"/>
        <w:rPr>
          <w:rFonts w:cs="Arial"/>
          <w:b/>
          <w:bCs/>
          <w:i/>
          <w:iCs/>
          <w:sz w:val="22"/>
          <w:lang w:eastAsia="ar-SA"/>
        </w:rPr>
      </w:pPr>
      <w:r w:rsidRPr="00D25BA1">
        <w:rPr>
          <w:rFonts w:cs="Arial"/>
          <w:b/>
          <w:bCs/>
          <w:i/>
          <w:iCs/>
          <w:sz w:val="22"/>
          <w:lang w:eastAsia="ar-SA"/>
        </w:rPr>
        <w:t>тел. 8(495)775-35-55; моб. 8(916)590-15-30</w:t>
      </w:r>
    </w:p>
    <w:p w:rsidR="00910100" w:rsidRPr="00D25BA1" w:rsidRDefault="00910100" w:rsidP="00910100">
      <w:pPr>
        <w:spacing w:line="240" w:lineRule="auto"/>
        <w:jc w:val="right"/>
        <w:rPr>
          <w:rFonts w:cs="Arial"/>
          <w:i/>
          <w:iCs/>
          <w:sz w:val="22"/>
          <w:u w:val="single"/>
          <w:lang w:eastAsia="ar-SA"/>
        </w:rPr>
      </w:pPr>
      <w:hyperlink r:id="rId9" w:history="1">
        <w:r w:rsidRPr="00D25BA1">
          <w:rPr>
            <w:rStyle w:val="a3"/>
            <w:rFonts w:cs="Arial"/>
            <w:i/>
            <w:iCs/>
            <w:sz w:val="22"/>
            <w:lang w:val="en-US" w:eastAsia="ar-SA"/>
          </w:rPr>
          <w:t>Lidiya</w:t>
        </w:r>
        <w:r w:rsidRPr="00D25BA1">
          <w:rPr>
            <w:rStyle w:val="a3"/>
            <w:rFonts w:cs="Arial"/>
            <w:i/>
            <w:iCs/>
            <w:sz w:val="22"/>
            <w:lang w:eastAsia="ar-SA"/>
          </w:rPr>
          <w:t>.</w:t>
        </w:r>
        <w:r w:rsidRPr="00D25BA1">
          <w:rPr>
            <w:rStyle w:val="a3"/>
            <w:rFonts w:cs="Arial"/>
            <w:i/>
            <w:iCs/>
            <w:sz w:val="22"/>
            <w:lang w:val="en-US" w:eastAsia="ar-SA"/>
          </w:rPr>
          <w:t>Khazova</w:t>
        </w:r>
        <w:r w:rsidRPr="00D25BA1">
          <w:rPr>
            <w:rStyle w:val="a3"/>
            <w:rFonts w:cs="Arial"/>
            <w:i/>
            <w:iCs/>
            <w:sz w:val="22"/>
            <w:lang w:eastAsia="ar-SA"/>
          </w:rPr>
          <w:t>@chelpipe.ru</w:t>
        </w:r>
      </w:hyperlink>
      <w:r w:rsidRPr="00D25BA1">
        <w:rPr>
          <w:rFonts w:cs="Arial"/>
          <w:i/>
          <w:iCs/>
          <w:sz w:val="22"/>
          <w:u w:val="single"/>
          <w:lang w:eastAsia="ar-SA"/>
        </w:rPr>
        <w:t xml:space="preserve"> </w:t>
      </w:r>
    </w:p>
    <w:p w:rsidR="00521EEF" w:rsidRPr="00937663" w:rsidRDefault="00521EEF" w:rsidP="00937663">
      <w:pPr>
        <w:pStyle w:val="a9"/>
        <w:jc w:val="right"/>
        <w:rPr>
          <w:i/>
          <w:sz w:val="22"/>
          <w:szCs w:val="22"/>
        </w:rPr>
      </w:pPr>
      <w:bookmarkStart w:id="0" w:name="_GoBack"/>
      <w:bookmarkEnd w:id="0"/>
    </w:p>
    <w:sectPr w:rsidR="00521EEF" w:rsidRPr="00937663" w:rsidSect="005466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2C4CA6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0F6D39"/>
    <w:multiLevelType w:val="hybridMultilevel"/>
    <w:tmpl w:val="A3B617EA"/>
    <w:lvl w:ilvl="0" w:tplc="2FF2ACF4">
      <w:numFmt w:val="bullet"/>
      <w:lvlText w:val="-"/>
      <w:lvlJc w:val="left"/>
      <w:pPr>
        <w:ind w:left="1069" w:hanging="360"/>
      </w:pPr>
      <w:rPr>
        <w:rFonts w:ascii="Arial" w:eastAsia="Calibr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885619B"/>
    <w:multiLevelType w:val="hybridMultilevel"/>
    <w:tmpl w:val="8C04DD6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31124876"/>
    <w:multiLevelType w:val="hybridMultilevel"/>
    <w:tmpl w:val="80C224D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0D3179"/>
    <w:multiLevelType w:val="hybridMultilevel"/>
    <w:tmpl w:val="6A6299D2"/>
    <w:lvl w:ilvl="0" w:tplc="66B0E9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440" w:hanging="360"/>
      </w:pPr>
    </w:lvl>
    <w:lvl w:ilvl="2" w:tplc="04190005" w:tentative="1">
      <w:start w:val="1"/>
      <w:numFmt w:val="lowerRoman"/>
      <w:lvlText w:val="%3."/>
      <w:lvlJc w:val="right"/>
      <w:pPr>
        <w:ind w:left="2160" w:hanging="180"/>
      </w:pPr>
    </w:lvl>
    <w:lvl w:ilvl="3" w:tplc="04190001" w:tentative="1">
      <w:start w:val="1"/>
      <w:numFmt w:val="decimal"/>
      <w:lvlText w:val="%4."/>
      <w:lvlJc w:val="left"/>
      <w:pPr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2258"/>
    <w:rsid w:val="000056A5"/>
    <w:rsid w:val="00005CBD"/>
    <w:rsid w:val="00010768"/>
    <w:rsid w:val="00012145"/>
    <w:rsid w:val="00013142"/>
    <w:rsid w:val="00013B6A"/>
    <w:rsid w:val="000158D1"/>
    <w:rsid w:val="0001768A"/>
    <w:rsid w:val="00020603"/>
    <w:rsid w:val="000213F2"/>
    <w:rsid w:val="00032EC2"/>
    <w:rsid w:val="000333C8"/>
    <w:rsid w:val="00033CCB"/>
    <w:rsid w:val="00053B73"/>
    <w:rsid w:val="00060808"/>
    <w:rsid w:val="00061FCB"/>
    <w:rsid w:val="000630EB"/>
    <w:rsid w:val="000669E5"/>
    <w:rsid w:val="00071D9F"/>
    <w:rsid w:val="000747FA"/>
    <w:rsid w:val="000769F4"/>
    <w:rsid w:val="00084134"/>
    <w:rsid w:val="000856C4"/>
    <w:rsid w:val="00090254"/>
    <w:rsid w:val="0009147C"/>
    <w:rsid w:val="00097276"/>
    <w:rsid w:val="000A380F"/>
    <w:rsid w:val="000B3B37"/>
    <w:rsid w:val="000C06B2"/>
    <w:rsid w:val="000C45A4"/>
    <w:rsid w:val="000F2733"/>
    <w:rsid w:val="000F452E"/>
    <w:rsid w:val="000F4A55"/>
    <w:rsid w:val="00105C28"/>
    <w:rsid w:val="00121789"/>
    <w:rsid w:val="00134396"/>
    <w:rsid w:val="00135875"/>
    <w:rsid w:val="001367F5"/>
    <w:rsid w:val="0013770F"/>
    <w:rsid w:val="0015115C"/>
    <w:rsid w:val="00151AC1"/>
    <w:rsid w:val="00154D0E"/>
    <w:rsid w:val="00156511"/>
    <w:rsid w:val="001579C8"/>
    <w:rsid w:val="00161A3A"/>
    <w:rsid w:val="001713FB"/>
    <w:rsid w:val="001845B2"/>
    <w:rsid w:val="00185F3E"/>
    <w:rsid w:val="00194FD4"/>
    <w:rsid w:val="001966F9"/>
    <w:rsid w:val="001A4150"/>
    <w:rsid w:val="001A7D4F"/>
    <w:rsid w:val="001B1EBC"/>
    <w:rsid w:val="001B7729"/>
    <w:rsid w:val="001C40AB"/>
    <w:rsid w:val="001C47ED"/>
    <w:rsid w:val="001D4FC5"/>
    <w:rsid w:val="001D7475"/>
    <w:rsid w:val="001E6532"/>
    <w:rsid w:val="001F5D6F"/>
    <w:rsid w:val="001F6CC2"/>
    <w:rsid w:val="00205B80"/>
    <w:rsid w:val="00223E57"/>
    <w:rsid w:val="00231276"/>
    <w:rsid w:val="00246F12"/>
    <w:rsid w:val="00251CC6"/>
    <w:rsid w:val="002559A7"/>
    <w:rsid w:val="00257054"/>
    <w:rsid w:val="002700D5"/>
    <w:rsid w:val="0027636A"/>
    <w:rsid w:val="00283D99"/>
    <w:rsid w:val="00292BC0"/>
    <w:rsid w:val="002939B9"/>
    <w:rsid w:val="0029655D"/>
    <w:rsid w:val="002979BE"/>
    <w:rsid w:val="002B6F10"/>
    <w:rsid w:val="002B6FA8"/>
    <w:rsid w:val="002B791F"/>
    <w:rsid w:val="002C6F19"/>
    <w:rsid w:val="002C729D"/>
    <w:rsid w:val="002E2B15"/>
    <w:rsid w:val="002E4D2F"/>
    <w:rsid w:val="002F0600"/>
    <w:rsid w:val="003061C5"/>
    <w:rsid w:val="00306670"/>
    <w:rsid w:val="00311109"/>
    <w:rsid w:val="00312C74"/>
    <w:rsid w:val="0032088C"/>
    <w:rsid w:val="00320F9C"/>
    <w:rsid w:val="00323926"/>
    <w:rsid w:val="00340BF8"/>
    <w:rsid w:val="003510A3"/>
    <w:rsid w:val="0035450D"/>
    <w:rsid w:val="003617C2"/>
    <w:rsid w:val="003728A4"/>
    <w:rsid w:val="00374E82"/>
    <w:rsid w:val="00375291"/>
    <w:rsid w:val="0037537D"/>
    <w:rsid w:val="00380899"/>
    <w:rsid w:val="0038328A"/>
    <w:rsid w:val="003852AE"/>
    <w:rsid w:val="003856C9"/>
    <w:rsid w:val="00395CD3"/>
    <w:rsid w:val="003A020D"/>
    <w:rsid w:val="003A67B9"/>
    <w:rsid w:val="003A6880"/>
    <w:rsid w:val="003A7CEF"/>
    <w:rsid w:val="003C0952"/>
    <w:rsid w:val="003C3EF0"/>
    <w:rsid w:val="003C7CEB"/>
    <w:rsid w:val="003D10CE"/>
    <w:rsid w:val="003D2258"/>
    <w:rsid w:val="003D3CAA"/>
    <w:rsid w:val="003E348D"/>
    <w:rsid w:val="003E471B"/>
    <w:rsid w:val="003F4930"/>
    <w:rsid w:val="0040072B"/>
    <w:rsid w:val="004009AC"/>
    <w:rsid w:val="00410F79"/>
    <w:rsid w:val="004172C0"/>
    <w:rsid w:val="004220B3"/>
    <w:rsid w:val="00424FD7"/>
    <w:rsid w:val="004265B7"/>
    <w:rsid w:val="00433C93"/>
    <w:rsid w:val="0043745B"/>
    <w:rsid w:val="00440800"/>
    <w:rsid w:val="00454875"/>
    <w:rsid w:val="00455C9B"/>
    <w:rsid w:val="00462BFB"/>
    <w:rsid w:val="0046636A"/>
    <w:rsid w:val="004721F3"/>
    <w:rsid w:val="0047454A"/>
    <w:rsid w:val="00483BBC"/>
    <w:rsid w:val="00493A8C"/>
    <w:rsid w:val="00495AE5"/>
    <w:rsid w:val="004A0A78"/>
    <w:rsid w:val="004A3850"/>
    <w:rsid w:val="004A40A4"/>
    <w:rsid w:val="004A4FF4"/>
    <w:rsid w:val="004B27A9"/>
    <w:rsid w:val="004B4F22"/>
    <w:rsid w:val="004B6941"/>
    <w:rsid w:val="004C2835"/>
    <w:rsid w:val="004C69FC"/>
    <w:rsid w:val="004D05BF"/>
    <w:rsid w:val="004D3FEC"/>
    <w:rsid w:val="004D5497"/>
    <w:rsid w:val="004D751E"/>
    <w:rsid w:val="00505A23"/>
    <w:rsid w:val="005123EC"/>
    <w:rsid w:val="0051603E"/>
    <w:rsid w:val="0051796D"/>
    <w:rsid w:val="00521EEF"/>
    <w:rsid w:val="005226F9"/>
    <w:rsid w:val="00524FA4"/>
    <w:rsid w:val="00531181"/>
    <w:rsid w:val="005428A2"/>
    <w:rsid w:val="00542B30"/>
    <w:rsid w:val="00546612"/>
    <w:rsid w:val="0055407C"/>
    <w:rsid w:val="005570B9"/>
    <w:rsid w:val="00560A0C"/>
    <w:rsid w:val="00562688"/>
    <w:rsid w:val="0056412C"/>
    <w:rsid w:val="005678E0"/>
    <w:rsid w:val="00573CD4"/>
    <w:rsid w:val="00577512"/>
    <w:rsid w:val="00580968"/>
    <w:rsid w:val="005825DA"/>
    <w:rsid w:val="005921F6"/>
    <w:rsid w:val="00592D35"/>
    <w:rsid w:val="0059373D"/>
    <w:rsid w:val="005A170C"/>
    <w:rsid w:val="005A1BAC"/>
    <w:rsid w:val="005A5699"/>
    <w:rsid w:val="005B1C63"/>
    <w:rsid w:val="005B21BC"/>
    <w:rsid w:val="005C5BBA"/>
    <w:rsid w:val="005D50E0"/>
    <w:rsid w:val="005D57E9"/>
    <w:rsid w:val="005D628D"/>
    <w:rsid w:val="005D709D"/>
    <w:rsid w:val="005D7334"/>
    <w:rsid w:val="00600454"/>
    <w:rsid w:val="006021F8"/>
    <w:rsid w:val="00607A18"/>
    <w:rsid w:val="00610DFF"/>
    <w:rsid w:val="006131F8"/>
    <w:rsid w:val="00613D96"/>
    <w:rsid w:val="00614EE6"/>
    <w:rsid w:val="0061596A"/>
    <w:rsid w:val="00617CD9"/>
    <w:rsid w:val="00620B5A"/>
    <w:rsid w:val="00623603"/>
    <w:rsid w:val="006339E3"/>
    <w:rsid w:val="00642A54"/>
    <w:rsid w:val="006436DB"/>
    <w:rsid w:val="006443C2"/>
    <w:rsid w:val="00651243"/>
    <w:rsid w:val="00651E53"/>
    <w:rsid w:val="00656099"/>
    <w:rsid w:val="00661D71"/>
    <w:rsid w:val="006673DA"/>
    <w:rsid w:val="00672348"/>
    <w:rsid w:val="00672DED"/>
    <w:rsid w:val="0067427D"/>
    <w:rsid w:val="00677951"/>
    <w:rsid w:val="006843D8"/>
    <w:rsid w:val="006875CF"/>
    <w:rsid w:val="006A2EBB"/>
    <w:rsid w:val="006A4CA1"/>
    <w:rsid w:val="006A6342"/>
    <w:rsid w:val="006A64FD"/>
    <w:rsid w:val="006B2655"/>
    <w:rsid w:val="006C268F"/>
    <w:rsid w:val="006C3060"/>
    <w:rsid w:val="006C63A9"/>
    <w:rsid w:val="006C718A"/>
    <w:rsid w:val="006D02D7"/>
    <w:rsid w:val="006D3AFD"/>
    <w:rsid w:val="006D5104"/>
    <w:rsid w:val="006E1CC5"/>
    <w:rsid w:val="006F4D35"/>
    <w:rsid w:val="006F73FA"/>
    <w:rsid w:val="00703E2D"/>
    <w:rsid w:val="007115E8"/>
    <w:rsid w:val="00713B81"/>
    <w:rsid w:val="00726F8F"/>
    <w:rsid w:val="00730520"/>
    <w:rsid w:val="00730700"/>
    <w:rsid w:val="00731427"/>
    <w:rsid w:val="00734261"/>
    <w:rsid w:val="00735729"/>
    <w:rsid w:val="00737BEF"/>
    <w:rsid w:val="00744483"/>
    <w:rsid w:val="00744A88"/>
    <w:rsid w:val="00746E71"/>
    <w:rsid w:val="0075057F"/>
    <w:rsid w:val="007563B5"/>
    <w:rsid w:val="00766F58"/>
    <w:rsid w:val="00767686"/>
    <w:rsid w:val="00774B19"/>
    <w:rsid w:val="00774D5D"/>
    <w:rsid w:val="00780D0A"/>
    <w:rsid w:val="0078441E"/>
    <w:rsid w:val="0078525F"/>
    <w:rsid w:val="0079036B"/>
    <w:rsid w:val="00791859"/>
    <w:rsid w:val="0079411D"/>
    <w:rsid w:val="007978C6"/>
    <w:rsid w:val="007A0B0B"/>
    <w:rsid w:val="007C0F0A"/>
    <w:rsid w:val="007C57DB"/>
    <w:rsid w:val="007C6141"/>
    <w:rsid w:val="007D120D"/>
    <w:rsid w:val="007D355D"/>
    <w:rsid w:val="007D7609"/>
    <w:rsid w:val="007D7BBF"/>
    <w:rsid w:val="007E7580"/>
    <w:rsid w:val="007F5F68"/>
    <w:rsid w:val="00800EDD"/>
    <w:rsid w:val="0080456C"/>
    <w:rsid w:val="008060EB"/>
    <w:rsid w:val="00814AC6"/>
    <w:rsid w:val="008345F5"/>
    <w:rsid w:val="0083583D"/>
    <w:rsid w:val="00840B25"/>
    <w:rsid w:val="0084199F"/>
    <w:rsid w:val="00843E11"/>
    <w:rsid w:val="00854216"/>
    <w:rsid w:val="00857F6E"/>
    <w:rsid w:val="00864D99"/>
    <w:rsid w:val="00870602"/>
    <w:rsid w:val="00872F4B"/>
    <w:rsid w:val="00873490"/>
    <w:rsid w:val="00877D43"/>
    <w:rsid w:val="00883867"/>
    <w:rsid w:val="008863AC"/>
    <w:rsid w:val="00890CBA"/>
    <w:rsid w:val="00891D8E"/>
    <w:rsid w:val="00892ABC"/>
    <w:rsid w:val="008951F9"/>
    <w:rsid w:val="008A415E"/>
    <w:rsid w:val="008B1687"/>
    <w:rsid w:val="008B4DB3"/>
    <w:rsid w:val="008C1943"/>
    <w:rsid w:val="008C52BE"/>
    <w:rsid w:val="008D4906"/>
    <w:rsid w:val="008D55E5"/>
    <w:rsid w:val="008D7AE4"/>
    <w:rsid w:val="008E39A5"/>
    <w:rsid w:val="008F4FF1"/>
    <w:rsid w:val="00902E30"/>
    <w:rsid w:val="00907E4B"/>
    <w:rsid w:val="00910100"/>
    <w:rsid w:val="009113EA"/>
    <w:rsid w:val="0091143E"/>
    <w:rsid w:val="00911C42"/>
    <w:rsid w:val="00916C5A"/>
    <w:rsid w:val="00935060"/>
    <w:rsid w:val="00935173"/>
    <w:rsid w:val="00936E31"/>
    <w:rsid w:val="00937663"/>
    <w:rsid w:val="0094351C"/>
    <w:rsid w:val="009441C4"/>
    <w:rsid w:val="00950B60"/>
    <w:rsid w:val="009520C9"/>
    <w:rsid w:val="00954358"/>
    <w:rsid w:val="0095585C"/>
    <w:rsid w:val="009617B6"/>
    <w:rsid w:val="009652A7"/>
    <w:rsid w:val="0096637E"/>
    <w:rsid w:val="00971F05"/>
    <w:rsid w:val="00974650"/>
    <w:rsid w:val="009758EE"/>
    <w:rsid w:val="00975D99"/>
    <w:rsid w:val="00977C42"/>
    <w:rsid w:val="00982C90"/>
    <w:rsid w:val="0099030B"/>
    <w:rsid w:val="00993098"/>
    <w:rsid w:val="009963BD"/>
    <w:rsid w:val="009A529C"/>
    <w:rsid w:val="009A696B"/>
    <w:rsid w:val="009B4058"/>
    <w:rsid w:val="009C04BD"/>
    <w:rsid w:val="009C3C8D"/>
    <w:rsid w:val="009C4544"/>
    <w:rsid w:val="009C5287"/>
    <w:rsid w:val="009D0C82"/>
    <w:rsid w:val="009D2F98"/>
    <w:rsid w:val="009E3E52"/>
    <w:rsid w:val="009F5372"/>
    <w:rsid w:val="009F66EE"/>
    <w:rsid w:val="009F7BFA"/>
    <w:rsid w:val="00A03B6D"/>
    <w:rsid w:val="00A078BD"/>
    <w:rsid w:val="00A12EFA"/>
    <w:rsid w:val="00A1376A"/>
    <w:rsid w:val="00A1523D"/>
    <w:rsid w:val="00A15C50"/>
    <w:rsid w:val="00A164F5"/>
    <w:rsid w:val="00A2093A"/>
    <w:rsid w:val="00A27B04"/>
    <w:rsid w:val="00A33B25"/>
    <w:rsid w:val="00A3677A"/>
    <w:rsid w:val="00A47B59"/>
    <w:rsid w:val="00A50B99"/>
    <w:rsid w:val="00A7332A"/>
    <w:rsid w:val="00A852D2"/>
    <w:rsid w:val="00A90E67"/>
    <w:rsid w:val="00A91EE9"/>
    <w:rsid w:val="00A94266"/>
    <w:rsid w:val="00AA7760"/>
    <w:rsid w:val="00AB0DC9"/>
    <w:rsid w:val="00AC1EAB"/>
    <w:rsid w:val="00AC3C11"/>
    <w:rsid w:val="00AC4928"/>
    <w:rsid w:val="00AC5667"/>
    <w:rsid w:val="00AC5792"/>
    <w:rsid w:val="00AE24FD"/>
    <w:rsid w:val="00AE53CD"/>
    <w:rsid w:val="00AE5461"/>
    <w:rsid w:val="00AF17D6"/>
    <w:rsid w:val="00AF3CD4"/>
    <w:rsid w:val="00AF70A7"/>
    <w:rsid w:val="00B000F0"/>
    <w:rsid w:val="00B032F0"/>
    <w:rsid w:val="00B0769D"/>
    <w:rsid w:val="00B1236F"/>
    <w:rsid w:val="00B21F25"/>
    <w:rsid w:val="00B46AB9"/>
    <w:rsid w:val="00B52A20"/>
    <w:rsid w:val="00B54137"/>
    <w:rsid w:val="00B76A8E"/>
    <w:rsid w:val="00B77ACB"/>
    <w:rsid w:val="00B930A1"/>
    <w:rsid w:val="00B935EB"/>
    <w:rsid w:val="00B941E8"/>
    <w:rsid w:val="00B956D2"/>
    <w:rsid w:val="00BA0DE5"/>
    <w:rsid w:val="00BA5639"/>
    <w:rsid w:val="00BA7F3A"/>
    <w:rsid w:val="00BB0BA9"/>
    <w:rsid w:val="00BB2F13"/>
    <w:rsid w:val="00BB511B"/>
    <w:rsid w:val="00BB5FEA"/>
    <w:rsid w:val="00BB64E3"/>
    <w:rsid w:val="00BB69CE"/>
    <w:rsid w:val="00BC4A19"/>
    <w:rsid w:val="00BD3BBF"/>
    <w:rsid w:val="00BD4849"/>
    <w:rsid w:val="00BD75E2"/>
    <w:rsid w:val="00BE6A7F"/>
    <w:rsid w:val="00BF3144"/>
    <w:rsid w:val="00BF6B66"/>
    <w:rsid w:val="00BF7275"/>
    <w:rsid w:val="00C0016A"/>
    <w:rsid w:val="00C00BC5"/>
    <w:rsid w:val="00C068CA"/>
    <w:rsid w:val="00C11265"/>
    <w:rsid w:val="00C13D60"/>
    <w:rsid w:val="00C13F7F"/>
    <w:rsid w:val="00C142BF"/>
    <w:rsid w:val="00C1595E"/>
    <w:rsid w:val="00C31C2D"/>
    <w:rsid w:val="00C3440D"/>
    <w:rsid w:val="00C41B12"/>
    <w:rsid w:val="00C421CB"/>
    <w:rsid w:val="00C5075D"/>
    <w:rsid w:val="00C550B3"/>
    <w:rsid w:val="00C5518B"/>
    <w:rsid w:val="00C7381F"/>
    <w:rsid w:val="00CA48B5"/>
    <w:rsid w:val="00CB69FA"/>
    <w:rsid w:val="00CC6B45"/>
    <w:rsid w:val="00CC741A"/>
    <w:rsid w:val="00CD29A4"/>
    <w:rsid w:val="00CD3C5A"/>
    <w:rsid w:val="00CD5790"/>
    <w:rsid w:val="00CD6403"/>
    <w:rsid w:val="00CE4A33"/>
    <w:rsid w:val="00CE696E"/>
    <w:rsid w:val="00CF1218"/>
    <w:rsid w:val="00CF7521"/>
    <w:rsid w:val="00CF78A4"/>
    <w:rsid w:val="00D02109"/>
    <w:rsid w:val="00D13B41"/>
    <w:rsid w:val="00D14164"/>
    <w:rsid w:val="00D168D4"/>
    <w:rsid w:val="00D25BA1"/>
    <w:rsid w:val="00D351CD"/>
    <w:rsid w:val="00D41062"/>
    <w:rsid w:val="00D425B6"/>
    <w:rsid w:val="00D440A0"/>
    <w:rsid w:val="00D44E7D"/>
    <w:rsid w:val="00D4672C"/>
    <w:rsid w:val="00D47F64"/>
    <w:rsid w:val="00D5253E"/>
    <w:rsid w:val="00D54156"/>
    <w:rsid w:val="00D6211B"/>
    <w:rsid w:val="00D670B7"/>
    <w:rsid w:val="00D71343"/>
    <w:rsid w:val="00D71F53"/>
    <w:rsid w:val="00D72C75"/>
    <w:rsid w:val="00D81DE1"/>
    <w:rsid w:val="00D842B4"/>
    <w:rsid w:val="00D94928"/>
    <w:rsid w:val="00DA1DBB"/>
    <w:rsid w:val="00DA6DA8"/>
    <w:rsid w:val="00DB5DE0"/>
    <w:rsid w:val="00DB6DB4"/>
    <w:rsid w:val="00DB7875"/>
    <w:rsid w:val="00DC47E6"/>
    <w:rsid w:val="00DD235C"/>
    <w:rsid w:val="00DE3479"/>
    <w:rsid w:val="00DE71D4"/>
    <w:rsid w:val="00DF2B07"/>
    <w:rsid w:val="00DF560A"/>
    <w:rsid w:val="00DF6C2D"/>
    <w:rsid w:val="00DF75C0"/>
    <w:rsid w:val="00E018C3"/>
    <w:rsid w:val="00E05E6C"/>
    <w:rsid w:val="00E0620D"/>
    <w:rsid w:val="00E07778"/>
    <w:rsid w:val="00E10215"/>
    <w:rsid w:val="00E14548"/>
    <w:rsid w:val="00E16334"/>
    <w:rsid w:val="00E16770"/>
    <w:rsid w:val="00E21B9D"/>
    <w:rsid w:val="00E313A2"/>
    <w:rsid w:val="00E3165E"/>
    <w:rsid w:val="00E33AB6"/>
    <w:rsid w:val="00E33B2E"/>
    <w:rsid w:val="00E55EE1"/>
    <w:rsid w:val="00E563E9"/>
    <w:rsid w:val="00E62B9C"/>
    <w:rsid w:val="00E64381"/>
    <w:rsid w:val="00E66875"/>
    <w:rsid w:val="00E67853"/>
    <w:rsid w:val="00E72D8A"/>
    <w:rsid w:val="00E750BA"/>
    <w:rsid w:val="00E770CC"/>
    <w:rsid w:val="00E8312B"/>
    <w:rsid w:val="00E835B4"/>
    <w:rsid w:val="00E8417E"/>
    <w:rsid w:val="00E85A94"/>
    <w:rsid w:val="00E90E0F"/>
    <w:rsid w:val="00E94D5D"/>
    <w:rsid w:val="00E96927"/>
    <w:rsid w:val="00EA1FB4"/>
    <w:rsid w:val="00EA2C19"/>
    <w:rsid w:val="00EB0213"/>
    <w:rsid w:val="00EB022A"/>
    <w:rsid w:val="00EB5FA0"/>
    <w:rsid w:val="00EC469C"/>
    <w:rsid w:val="00EC4DCF"/>
    <w:rsid w:val="00ED056E"/>
    <w:rsid w:val="00ED670F"/>
    <w:rsid w:val="00EE191C"/>
    <w:rsid w:val="00EE1ED7"/>
    <w:rsid w:val="00EE7456"/>
    <w:rsid w:val="00EF295B"/>
    <w:rsid w:val="00EF52B8"/>
    <w:rsid w:val="00EF55A4"/>
    <w:rsid w:val="00F005D1"/>
    <w:rsid w:val="00F011EF"/>
    <w:rsid w:val="00F036EA"/>
    <w:rsid w:val="00F0594C"/>
    <w:rsid w:val="00F05E5B"/>
    <w:rsid w:val="00F076E2"/>
    <w:rsid w:val="00F135CA"/>
    <w:rsid w:val="00F135FD"/>
    <w:rsid w:val="00F27FBB"/>
    <w:rsid w:val="00F308C0"/>
    <w:rsid w:val="00F35B4C"/>
    <w:rsid w:val="00F36B97"/>
    <w:rsid w:val="00F50E51"/>
    <w:rsid w:val="00F51F44"/>
    <w:rsid w:val="00F63BC2"/>
    <w:rsid w:val="00F63FF6"/>
    <w:rsid w:val="00F65E88"/>
    <w:rsid w:val="00F704BE"/>
    <w:rsid w:val="00F71826"/>
    <w:rsid w:val="00F7317C"/>
    <w:rsid w:val="00F80BE4"/>
    <w:rsid w:val="00F87A04"/>
    <w:rsid w:val="00F966B4"/>
    <w:rsid w:val="00FA26F5"/>
    <w:rsid w:val="00FB1F2A"/>
    <w:rsid w:val="00FC3041"/>
    <w:rsid w:val="00FC680B"/>
    <w:rsid w:val="00FD13B6"/>
    <w:rsid w:val="00FD3273"/>
    <w:rsid w:val="00FD7AF1"/>
    <w:rsid w:val="00FE2941"/>
    <w:rsid w:val="00FE341E"/>
    <w:rsid w:val="00FE4E78"/>
    <w:rsid w:val="00FF1A4D"/>
    <w:rsid w:val="00FF2832"/>
    <w:rsid w:val="00FF4017"/>
    <w:rsid w:val="00FF5819"/>
    <w:rsid w:val="00FF7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2258"/>
    <w:pPr>
      <w:spacing w:line="360" w:lineRule="auto"/>
    </w:pPr>
    <w:rPr>
      <w:rFonts w:ascii="Arial" w:hAnsi="Arial" w:cs="Calibri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3D225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3D225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  <w:style w:type="paragraph" w:customStyle="1" w:styleId="21">
    <w:name w:val="Средняя сетка 21"/>
    <w:uiPriority w:val="1"/>
    <w:qFormat/>
    <w:rsid w:val="003D2258"/>
    <w:pPr>
      <w:shd w:val="clear" w:color="auto" w:fill="FFFFFF"/>
      <w:jc w:val="both"/>
    </w:pPr>
    <w:rPr>
      <w:rFonts w:ascii="Arial" w:eastAsia="Times New Roman" w:hAnsi="Arial" w:cs="Arial"/>
      <w:sz w:val="22"/>
      <w:szCs w:val="22"/>
    </w:rPr>
  </w:style>
  <w:style w:type="character" w:styleId="a5">
    <w:name w:val="Emphasis"/>
    <w:uiPriority w:val="20"/>
    <w:qFormat/>
    <w:rsid w:val="00774B19"/>
    <w:rPr>
      <w:i/>
      <w:iCs/>
    </w:rPr>
  </w:style>
  <w:style w:type="character" w:styleId="a6">
    <w:name w:val="Strong"/>
    <w:uiPriority w:val="22"/>
    <w:qFormat/>
    <w:rsid w:val="00774B19"/>
    <w:rPr>
      <w:b/>
      <w:bCs/>
    </w:rPr>
  </w:style>
  <w:style w:type="character" w:customStyle="1" w:styleId="apple-converted-space">
    <w:name w:val="apple-converted-space"/>
    <w:basedOn w:val="a0"/>
    <w:rsid w:val="000769F4"/>
  </w:style>
  <w:style w:type="character" w:customStyle="1" w:styleId="apple-style-span">
    <w:name w:val="apple-style-span"/>
    <w:basedOn w:val="a0"/>
    <w:rsid w:val="0037537D"/>
  </w:style>
  <w:style w:type="paragraph" w:styleId="a7">
    <w:name w:val="Balloon Text"/>
    <w:basedOn w:val="a"/>
    <w:link w:val="a8"/>
    <w:uiPriority w:val="99"/>
    <w:semiHidden/>
    <w:unhideWhenUsed/>
    <w:rsid w:val="00F80BE4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0BE4"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34"/>
    <w:qFormat/>
    <w:rsid w:val="00DE3479"/>
    <w:pPr>
      <w:spacing w:line="240" w:lineRule="auto"/>
      <w:ind w:left="720"/>
    </w:pPr>
    <w:rPr>
      <w:rFonts w:ascii="Calibri" w:hAnsi="Calibri" w:cs="Times New Roman"/>
      <w:sz w:val="22"/>
      <w:lang w:eastAsia="en-US"/>
    </w:rPr>
  </w:style>
  <w:style w:type="paragraph" w:styleId="a9">
    <w:name w:val="No Spacing"/>
    <w:basedOn w:val="a"/>
    <w:uiPriority w:val="1"/>
    <w:qFormat/>
    <w:rsid w:val="00505A23"/>
    <w:pPr>
      <w:spacing w:line="240" w:lineRule="auto"/>
    </w:pPr>
    <w:rPr>
      <w:rFonts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72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9447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773356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3787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5070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0492">
          <w:marLeft w:val="562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21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69117">
              <w:marLeft w:val="0"/>
              <w:marRight w:val="0"/>
              <w:marTop w:val="0"/>
              <w:marBottom w:val="14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1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dotted" w:sz="6" w:space="16" w:color="999999"/>
                  </w:divBdr>
                </w:div>
              </w:divsChild>
            </w:div>
          </w:divsChild>
        </w:div>
      </w:divsChild>
    </w:div>
    <w:div w:id="17540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0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1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helpipe.ru/about/white_metals/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Lidiya.Khazova@chelpip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7F32D9-84C0-4A91-B51A-BF68FEA1E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788</Words>
  <Characters>4492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chtpz</Company>
  <LinksUpToDate>false</LinksUpToDate>
  <CharactersWithSpaces>5270</CharactersWithSpaces>
  <SharedDoc>false</SharedDoc>
  <HLinks>
    <vt:vector size="6" baseType="variant">
      <vt:variant>
        <vt:i4>100</vt:i4>
      </vt:variant>
      <vt:variant>
        <vt:i4>0</vt:i4>
      </vt:variant>
      <vt:variant>
        <vt:i4>0</vt:i4>
      </vt:variant>
      <vt:variant>
        <vt:i4>5</vt:i4>
      </vt:variant>
      <vt:variant>
        <vt:lpwstr>mailto:Naylya.Entaltseva@chelpipe.ru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Naylya.Entaltceva</dc:creator>
  <cp:lastModifiedBy>Хазова Лидия Аркадьевна</cp:lastModifiedBy>
  <cp:revision>4</cp:revision>
  <cp:lastPrinted>2015-03-30T12:39:00Z</cp:lastPrinted>
  <dcterms:created xsi:type="dcterms:W3CDTF">2015-04-17T06:16:00Z</dcterms:created>
  <dcterms:modified xsi:type="dcterms:W3CDTF">2015-04-17T06:26:00Z</dcterms:modified>
</cp:coreProperties>
</file>