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24" w:rsidRDefault="00AD4C43" w:rsidP="002568AD">
      <w:pPr>
        <w:spacing w:after="0" w:line="240" w:lineRule="auto"/>
        <w:ind w:left="16"/>
        <w:jc w:val="right"/>
        <w:rPr>
          <w:rFonts w:ascii="Panton" w:hAnsi="Panto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nton" w:hAnsi="Panton"/>
          <w:color w:val="000000"/>
          <w:sz w:val="20"/>
          <w:szCs w:val="20"/>
        </w:rPr>
        <w:t xml:space="preserve">129090, г. Москва, </w:t>
      </w:r>
    </w:p>
    <w:p w:rsidR="00C27424" w:rsidRDefault="00AD4C43" w:rsidP="002568AD">
      <w:pPr>
        <w:spacing w:after="0" w:line="240" w:lineRule="auto"/>
        <w:jc w:val="right"/>
        <w:rPr>
          <w:rFonts w:ascii="Panton" w:hAnsi="Panton"/>
          <w:color w:val="000000"/>
          <w:sz w:val="20"/>
          <w:szCs w:val="20"/>
        </w:rPr>
      </w:pPr>
      <w:r>
        <w:rPr>
          <w:rFonts w:ascii="Panton" w:hAnsi="Panton"/>
          <w:color w:val="000000"/>
          <w:sz w:val="20"/>
          <w:szCs w:val="20"/>
        </w:rPr>
        <w:t xml:space="preserve"> Олимпийский проспект, д .14</w:t>
      </w:r>
    </w:p>
    <w:p w:rsidR="00C27424" w:rsidRDefault="00AD4C43" w:rsidP="002568AD">
      <w:pPr>
        <w:spacing w:after="0" w:line="240" w:lineRule="auto"/>
        <w:jc w:val="right"/>
        <w:rPr>
          <w:rFonts w:ascii="Panton" w:hAnsi="Panton"/>
          <w:color w:val="000000"/>
          <w:sz w:val="20"/>
          <w:szCs w:val="20"/>
        </w:rPr>
      </w:pPr>
      <w:r>
        <w:rPr>
          <w:rFonts w:ascii="Panton" w:hAnsi="Panton"/>
          <w:color w:val="000000"/>
          <w:sz w:val="20"/>
          <w:szCs w:val="20"/>
        </w:rPr>
        <w:t>+7 495 544 11 11</w:t>
      </w:r>
    </w:p>
    <w:p w:rsidR="00C27424" w:rsidRDefault="00D45BBD" w:rsidP="002568AD">
      <w:pPr>
        <w:spacing w:after="0" w:line="240" w:lineRule="auto"/>
        <w:jc w:val="right"/>
        <w:rPr>
          <w:rFonts w:ascii="Panton" w:hAnsi="Panton"/>
          <w:color w:val="000000"/>
          <w:sz w:val="20"/>
          <w:szCs w:val="20"/>
        </w:rPr>
      </w:pPr>
      <w:hyperlink r:id="rId8" w:history="1"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info</w:t>
        </w:r>
        <w:r w:rsidR="00AD4C43" w:rsidRPr="00370BF6">
          <w:rPr>
            <w:rFonts w:ascii="Panton" w:hAnsi="Panton"/>
            <w:color w:val="0000FF"/>
            <w:sz w:val="20"/>
            <w:szCs w:val="20"/>
            <w:u w:val="single"/>
          </w:rPr>
          <w:t>@</w:t>
        </w:r>
        <w:proofErr w:type="spellStart"/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ingrad</w:t>
        </w:r>
        <w:proofErr w:type="spellEnd"/>
        <w:r w:rsidR="00AD4C43" w:rsidRPr="00370BF6">
          <w:rPr>
            <w:rFonts w:ascii="Panton" w:hAnsi="Panton"/>
            <w:color w:val="0000FF"/>
            <w:sz w:val="20"/>
            <w:szCs w:val="20"/>
            <w:u w:val="single"/>
          </w:rPr>
          <w:t>.</w:t>
        </w:r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com</w:t>
        </w:r>
      </w:hyperlink>
    </w:p>
    <w:p w:rsidR="00C27424" w:rsidRDefault="00D45BBD" w:rsidP="002568AD">
      <w:pPr>
        <w:spacing w:after="0" w:line="240" w:lineRule="auto"/>
        <w:ind w:firstLine="708"/>
        <w:jc w:val="right"/>
        <w:rPr>
          <w:rFonts w:ascii="Times New Roman"/>
          <w:sz w:val="24"/>
          <w:szCs w:val="24"/>
        </w:rPr>
      </w:pPr>
      <w:hyperlink r:id="rId9" w:history="1">
        <w:r w:rsidR="00AD4C43">
          <w:rPr>
            <w:rFonts w:ascii="Panton" w:hAnsi="Panton"/>
            <w:color w:val="0000FF"/>
            <w:sz w:val="20"/>
            <w:szCs w:val="20"/>
            <w:u w:val="single"/>
          </w:rPr>
          <w:t>www.ingrad.com</w:t>
        </w:r>
      </w:hyperlink>
      <w:r w:rsidR="00AD4C43">
        <w:rPr>
          <w:rFonts w:ascii="Panton" w:hAnsi="Panton"/>
          <w:color w:val="000000"/>
          <w:sz w:val="20"/>
          <w:szCs w:val="20"/>
        </w:rPr>
        <w:t xml:space="preserve">  </w:t>
      </w:r>
    </w:p>
    <w:p w:rsidR="00C27424" w:rsidRPr="00370BF6" w:rsidRDefault="00AD4C43" w:rsidP="009B5007">
      <w:pPr>
        <w:rPr>
          <w:rFonts w:ascii="Times New Roman"/>
          <w:b/>
          <w:color w:val="000000"/>
          <w:sz w:val="24"/>
          <w:szCs w:val="24"/>
        </w:rPr>
      </w:pPr>
      <w:r>
        <w:rPr>
          <w:rFonts w:ascii="Panton" w:hAnsi="Panto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FB92" id="Прямая соединительная линия 7" o:spid="_x0000_s1026" style="position:absolute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Pr="00370BF6">
        <w:rPr>
          <w:rFonts w:ascii="Times New Roman"/>
          <w:b/>
          <w:color w:val="000000"/>
          <w:sz w:val="24"/>
          <w:szCs w:val="24"/>
        </w:rPr>
        <w:br w:type="textWrapping" w:clear="all"/>
      </w:r>
    </w:p>
    <w:p w:rsidR="00C27424" w:rsidRPr="00370BF6" w:rsidRDefault="00C27424" w:rsidP="009B5007">
      <w:pPr>
        <w:spacing w:after="0" w:line="360" w:lineRule="auto"/>
        <w:ind w:left="-142"/>
        <w:rPr>
          <w:rFonts w:ascii="Times New Roman"/>
          <w:color w:val="000000"/>
          <w:sz w:val="24"/>
          <w:szCs w:val="24"/>
        </w:rPr>
      </w:pPr>
    </w:p>
    <w:p w:rsidR="00C27424" w:rsidRPr="004E3035" w:rsidRDefault="00AD4C43" w:rsidP="009B5007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E3035">
        <w:rPr>
          <w:rFonts w:asciiTheme="minorHAnsi" w:hAnsiTheme="minorHAnsi" w:cstheme="minorHAnsi"/>
          <w:b/>
          <w:sz w:val="28"/>
          <w:szCs w:val="28"/>
          <w:lang w:eastAsia="ru-RU"/>
        </w:rPr>
        <w:t>Пресс-релиз</w:t>
      </w:r>
    </w:p>
    <w:p w:rsidR="00C27424" w:rsidRPr="004E3035" w:rsidRDefault="00C27424" w:rsidP="009B5007">
      <w:pPr>
        <w:spacing w:before="100" w:beforeAutospacing="1" w:after="100" w:afterAutospacing="1" w:line="240" w:lineRule="auto"/>
        <w:contextualSpacing/>
        <w:rPr>
          <w:rFonts w:ascii="Times New Roman"/>
          <w:b/>
          <w:sz w:val="28"/>
          <w:szCs w:val="28"/>
          <w:lang w:eastAsia="ru-RU"/>
        </w:rPr>
      </w:pPr>
    </w:p>
    <w:p w:rsidR="00161981" w:rsidRPr="00901CF9" w:rsidRDefault="002568AD" w:rsidP="00161981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«Военная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>ипотека»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D45BBD">
        <w:rPr>
          <w:rFonts w:cs="Arial"/>
          <w:b/>
          <w:sz w:val="28"/>
          <w:szCs w:val="28"/>
          <w:shd w:val="clear" w:color="auto" w:fill="FFFFFF"/>
        </w:rPr>
        <w:t>от</w:t>
      </w:r>
      <w:r w:rsidR="00D45BBD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D45BBD">
        <w:rPr>
          <w:rFonts w:cs="Arial"/>
          <w:b/>
          <w:sz w:val="28"/>
          <w:szCs w:val="28"/>
          <w:shd w:val="clear" w:color="auto" w:fill="FFFFFF"/>
        </w:rPr>
        <w:t>банка</w:t>
      </w:r>
      <w:r w:rsidR="00D45BBD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D45BBD">
        <w:rPr>
          <w:rFonts w:cs="Arial"/>
          <w:b/>
          <w:sz w:val="28"/>
          <w:szCs w:val="28"/>
          <w:shd w:val="clear" w:color="auto" w:fill="FFFFFF"/>
        </w:rPr>
        <w:t>«Россия»</w:t>
      </w:r>
      <w:r w:rsidR="00D45BBD"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>в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>микрорайоне</w:t>
      </w:r>
      <w:r w:rsidR="00161981" w:rsidRPr="00901CF9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161981" w:rsidRPr="00901CF9">
        <w:rPr>
          <w:rFonts w:cs="Arial"/>
          <w:b/>
          <w:sz w:val="28"/>
          <w:szCs w:val="28"/>
          <w:shd w:val="clear" w:color="auto" w:fill="FFFFFF"/>
        </w:rPr>
        <w:t>«Новое</w:t>
      </w:r>
      <w:r w:rsidR="00161981" w:rsidRPr="00901CF9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161981" w:rsidRPr="00901CF9">
        <w:rPr>
          <w:rFonts w:cs="Arial"/>
          <w:b/>
          <w:sz w:val="28"/>
          <w:szCs w:val="28"/>
          <w:shd w:val="clear" w:color="auto" w:fill="FFFFFF"/>
        </w:rPr>
        <w:t>Медведково»</w:t>
      </w:r>
      <w:r w:rsidR="00161981" w:rsidRPr="00901CF9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:rsidR="00DC6405" w:rsidRDefault="00DC6405" w:rsidP="00F47A9E">
      <w:pPr>
        <w:ind w:firstLine="567"/>
        <w:contextualSpacing/>
        <w:jc w:val="both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</w:p>
    <w:p w:rsidR="00161981" w:rsidRPr="00161981" w:rsidRDefault="00F47A9E" w:rsidP="00161981">
      <w:pPr>
        <w:shd w:val="clear" w:color="auto" w:fill="FFFFFF"/>
        <w:spacing w:after="150" w:line="330" w:lineRule="atLeast"/>
        <w:jc w:val="both"/>
        <w:rPr>
          <w:i/>
          <w:sz w:val="24"/>
          <w:szCs w:val="24"/>
        </w:rPr>
      </w:pPr>
      <w:r w:rsidRPr="00F47A9E">
        <w:rPr>
          <w:rFonts w:asciiTheme="minorHAnsi" w:hAnsiTheme="minorHAnsi"/>
          <w:b/>
          <w:i/>
          <w:sz w:val="24"/>
          <w:szCs w:val="24"/>
        </w:rPr>
        <w:t>Москва</w:t>
      </w:r>
      <w:r w:rsidR="00161981">
        <w:rPr>
          <w:rFonts w:asciiTheme="minorHAnsi" w:hAnsiTheme="minorHAnsi"/>
          <w:b/>
          <w:i/>
          <w:sz w:val="24"/>
          <w:szCs w:val="24"/>
        </w:rPr>
        <w:t>,</w:t>
      </w:r>
      <w:r w:rsidRPr="00F47A9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2568AD">
        <w:rPr>
          <w:rFonts w:asciiTheme="minorHAnsi" w:hAnsiTheme="minorHAnsi"/>
          <w:b/>
          <w:i/>
          <w:sz w:val="24"/>
          <w:szCs w:val="24"/>
        </w:rPr>
        <w:t>6</w:t>
      </w:r>
      <w:r w:rsidRPr="00F47A9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61981">
        <w:rPr>
          <w:rFonts w:asciiTheme="minorHAnsi" w:hAnsiTheme="minorHAnsi"/>
          <w:b/>
          <w:i/>
          <w:sz w:val="24"/>
          <w:szCs w:val="24"/>
        </w:rPr>
        <w:t>июня</w:t>
      </w:r>
      <w:r w:rsidRPr="00F47A9E">
        <w:rPr>
          <w:rFonts w:asciiTheme="minorHAnsi" w:hAnsiTheme="minorHAnsi"/>
          <w:b/>
          <w:i/>
          <w:sz w:val="24"/>
          <w:szCs w:val="24"/>
        </w:rPr>
        <w:t xml:space="preserve"> 2017 года.</w:t>
      </w:r>
      <w:r w:rsidRPr="00F47A9E">
        <w:rPr>
          <w:rFonts w:asciiTheme="minorHAnsi" w:hAnsiTheme="minorHAnsi"/>
          <w:i/>
          <w:sz w:val="24"/>
          <w:szCs w:val="24"/>
        </w:rPr>
        <w:t xml:space="preserve"> </w:t>
      </w:r>
      <w:r w:rsidR="00161981">
        <w:rPr>
          <w:i/>
          <w:sz w:val="24"/>
          <w:szCs w:val="24"/>
        </w:rPr>
        <w:t>Группа</w:t>
      </w:r>
      <w:r w:rsidR="00161981">
        <w:rPr>
          <w:i/>
          <w:sz w:val="24"/>
          <w:szCs w:val="24"/>
        </w:rPr>
        <w:t xml:space="preserve"> </w:t>
      </w:r>
      <w:r w:rsidR="00161981">
        <w:rPr>
          <w:i/>
          <w:sz w:val="24"/>
          <w:szCs w:val="24"/>
        </w:rPr>
        <w:t>компаний</w:t>
      </w:r>
      <w:r w:rsidR="00161981">
        <w:rPr>
          <w:i/>
          <w:sz w:val="24"/>
          <w:szCs w:val="24"/>
        </w:rPr>
        <w:t xml:space="preserve"> </w:t>
      </w:r>
      <w:r w:rsidR="00161981">
        <w:rPr>
          <w:i/>
          <w:sz w:val="24"/>
          <w:szCs w:val="24"/>
        </w:rPr>
        <w:t>«Инград»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информирует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покупателей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о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возможности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приобрести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жилье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в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микрорайоне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«Новое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Медведково»</w:t>
      </w:r>
      <w:r w:rsidR="00161981" w:rsidRPr="00161981">
        <w:rPr>
          <w:i/>
          <w:sz w:val="24"/>
          <w:szCs w:val="24"/>
        </w:rPr>
        <w:t xml:space="preserve">, </w:t>
      </w:r>
      <w:r w:rsidR="00161981" w:rsidRPr="00161981">
        <w:rPr>
          <w:i/>
          <w:sz w:val="24"/>
          <w:szCs w:val="24"/>
        </w:rPr>
        <w:t>расположенном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в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подмосковном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г</w:t>
      </w:r>
      <w:r w:rsidR="002568AD">
        <w:rPr>
          <w:i/>
          <w:sz w:val="24"/>
          <w:szCs w:val="24"/>
        </w:rPr>
        <w:t>ороде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Мытищи</w:t>
      </w:r>
      <w:r w:rsidR="00161981" w:rsidRPr="00161981">
        <w:rPr>
          <w:i/>
          <w:sz w:val="24"/>
          <w:szCs w:val="24"/>
        </w:rPr>
        <w:t xml:space="preserve">, </w:t>
      </w:r>
      <w:r w:rsidR="00161981" w:rsidRPr="00161981">
        <w:rPr>
          <w:i/>
          <w:sz w:val="24"/>
          <w:szCs w:val="24"/>
        </w:rPr>
        <w:t>используя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ипотечный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кредит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по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программе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«Военная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ипотека»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от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банка</w:t>
      </w:r>
      <w:r w:rsidR="00161981" w:rsidRPr="00161981">
        <w:rPr>
          <w:i/>
          <w:sz w:val="24"/>
          <w:szCs w:val="24"/>
        </w:rPr>
        <w:t xml:space="preserve"> </w:t>
      </w:r>
      <w:r w:rsidR="00161981" w:rsidRPr="00161981">
        <w:rPr>
          <w:i/>
          <w:sz w:val="24"/>
          <w:szCs w:val="24"/>
        </w:rPr>
        <w:t>«Россия»</w:t>
      </w:r>
      <w:r w:rsidR="00161981" w:rsidRPr="00161981">
        <w:rPr>
          <w:i/>
          <w:sz w:val="24"/>
          <w:szCs w:val="24"/>
        </w:rPr>
        <w:t>.</w:t>
      </w:r>
    </w:p>
    <w:p w:rsidR="00161981" w:rsidRPr="00161981" w:rsidRDefault="00161981" w:rsidP="00161981">
      <w:pPr>
        <w:shd w:val="clear" w:color="auto" w:fill="FFFFFF"/>
        <w:spacing w:after="150" w:line="330" w:lineRule="atLeast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16198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Кредит предоставляется военнослужащим, являющимся участниками НИС, имеющим право на получение целевого жилищного займа на основании Федерального закона «О </w:t>
      </w:r>
      <w:proofErr w:type="spellStart"/>
      <w:r w:rsidRPr="00161981">
        <w:rPr>
          <w:rFonts w:asciiTheme="minorHAnsi" w:hAnsiTheme="minorHAnsi" w:cs="Arial"/>
          <w:sz w:val="24"/>
          <w:szCs w:val="24"/>
          <w:shd w:val="clear" w:color="auto" w:fill="FFFFFF"/>
        </w:rPr>
        <w:t>накопительно</w:t>
      </w:r>
      <w:proofErr w:type="spellEnd"/>
      <w:r w:rsidRPr="0016198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-ипотечной системе жилищного обеспечения военнослужащих». </w:t>
      </w:r>
    </w:p>
    <w:p w:rsidR="00161981" w:rsidRPr="00161981" w:rsidRDefault="00161981" w:rsidP="00161981">
      <w:pPr>
        <w:shd w:val="clear" w:color="auto" w:fill="FFFFFF"/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16198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В рамках действия программы, </w:t>
      </w:r>
      <w:r w:rsidRPr="00161981">
        <w:rPr>
          <w:rFonts w:asciiTheme="minorHAnsi" w:hAnsiTheme="minorHAnsi"/>
          <w:sz w:val="24"/>
          <w:szCs w:val="24"/>
        </w:rPr>
        <w:t xml:space="preserve">покупатели квартир в «Новом Медведково» в корпусах № 32, 33, 34 смогут получить ипотечный кредит по ставке 11,4% годовых с первоначальным взносом от 20%. Максимальная сумма кредита составляет 2 150 000 рублей и предоставляется на срок от 12 месяцев </w:t>
      </w:r>
      <w:r w:rsidR="002568AD">
        <w:rPr>
          <w:rFonts w:asciiTheme="minorHAnsi" w:hAnsiTheme="minorHAnsi"/>
          <w:sz w:val="24"/>
          <w:szCs w:val="24"/>
        </w:rPr>
        <w:t xml:space="preserve">и </w:t>
      </w:r>
      <w:r w:rsidRPr="00161981">
        <w:rPr>
          <w:rFonts w:asciiTheme="minorHAnsi" w:hAnsiTheme="minorHAnsi"/>
          <w:sz w:val="24"/>
          <w:szCs w:val="24"/>
        </w:rPr>
        <w:t xml:space="preserve">до достижения заемщиком 45 лет на дату погашения кредита. </w:t>
      </w:r>
    </w:p>
    <w:p w:rsidR="00161981" w:rsidRPr="00464703" w:rsidRDefault="00161981" w:rsidP="00161981">
      <w:pPr>
        <w:shd w:val="clear" w:color="auto" w:fill="FFFFFF"/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464703">
        <w:rPr>
          <w:rFonts w:asciiTheme="minorHAnsi" w:hAnsiTheme="minorHAnsi"/>
          <w:sz w:val="24"/>
          <w:szCs w:val="24"/>
        </w:rPr>
        <w:t xml:space="preserve">«Наличие военной ипотеки в объектах ГК «Инград» позволяет </w:t>
      </w:r>
      <w:r w:rsidR="002568AD">
        <w:rPr>
          <w:rFonts w:asciiTheme="minorHAnsi" w:hAnsiTheme="minorHAnsi"/>
          <w:sz w:val="24"/>
          <w:szCs w:val="24"/>
        </w:rPr>
        <w:t xml:space="preserve">предложить </w:t>
      </w:r>
      <w:r w:rsidRPr="00464703">
        <w:rPr>
          <w:rFonts w:asciiTheme="minorHAnsi" w:hAnsiTheme="minorHAnsi"/>
          <w:sz w:val="24"/>
          <w:szCs w:val="24"/>
        </w:rPr>
        <w:t>военнослужащи</w:t>
      </w:r>
      <w:r w:rsidR="002568AD">
        <w:rPr>
          <w:rFonts w:asciiTheme="minorHAnsi" w:hAnsiTheme="minorHAnsi"/>
          <w:sz w:val="24"/>
          <w:szCs w:val="24"/>
        </w:rPr>
        <w:t>м</w:t>
      </w:r>
      <w:r w:rsidRPr="00464703">
        <w:rPr>
          <w:rFonts w:asciiTheme="minorHAnsi" w:hAnsiTheme="minorHAnsi"/>
          <w:sz w:val="24"/>
          <w:szCs w:val="24"/>
        </w:rPr>
        <w:t xml:space="preserve"> </w:t>
      </w:r>
      <w:r w:rsidR="002568AD">
        <w:rPr>
          <w:rFonts w:asciiTheme="minorHAnsi" w:hAnsiTheme="minorHAnsi"/>
          <w:sz w:val="24"/>
          <w:szCs w:val="24"/>
        </w:rPr>
        <w:t xml:space="preserve">новые варианты </w:t>
      </w:r>
      <w:r w:rsidRPr="00464703">
        <w:rPr>
          <w:rFonts w:asciiTheme="minorHAnsi" w:hAnsiTheme="minorHAnsi"/>
          <w:sz w:val="24"/>
          <w:szCs w:val="24"/>
        </w:rPr>
        <w:t>при покупке жилья</w:t>
      </w:r>
      <w:r w:rsidR="00FA5D38" w:rsidRPr="00464703">
        <w:rPr>
          <w:rFonts w:asciiTheme="minorHAnsi" w:hAnsiTheme="minorHAnsi"/>
          <w:sz w:val="24"/>
          <w:szCs w:val="24"/>
        </w:rPr>
        <w:t xml:space="preserve">, а </w:t>
      </w:r>
      <w:r w:rsidR="00FA5D38" w:rsidRPr="00464703">
        <w:rPr>
          <w:rFonts w:asciiTheme="minorHAnsi" w:hAnsiTheme="minorHAnsi" w:cs="Arial"/>
          <w:sz w:val="24"/>
          <w:szCs w:val="24"/>
          <w:shd w:val="clear" w:color="auto" w:fill="FFFFFF"/>
        </w:rPr>
        <w:t>аккредитация по программе «Военная ипотека» от АБ «Россия» является свидетельством доверия и гарантией надежности нашего проекта</w:t>
      </w:r>
      <w:r w:rsidRPr="00464703">
        <w:rPr>
          <w:rFonts w:asciiTheme="minorHAnsi" w:hAnsiTheme="minorHAnsi"/>
          <w:sz w:val="24"/>
          <w:szCs w:val="24"/>
        </w:rPr>
        <w:t>», - прокомментировала Сабина Хамитова, начальник отдела ипотеки ГК «Инград».</w:t>
      </w:r>
    </w:p>
    <w:p w:rsidR="00161981" w:rsidRPr="00161981" w:rsidRDefault="00161981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FA5D38" w:rsidRDefault="00B9395A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  <w:r>
        <w:rPr>
          <w:rStyle w:val="ab"/>
          <w:rFonts w:ascii="Times New Roman"/>
          <w:spacing w:val="-4"/>
          <w:sz w:val="24"/>
          <w:szCs w:val="24"/>
        </w:rPr>
        <w:t>Справка о микрорайоне «Новое Медведково»</w:t>
      </w:r>
    </w:p>
    <w:p w:rsidR="00FA5D38" w:rsidRDefault="00FA5D38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B9395A" w:rsidRPr="002568AD" w:rsidRDefault="00B9395A" w:rsidP="002568AD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2568AD">
        <w:rPr>
          <w:rFonts w:asciiTheme="minorHAnsi" w:hAnsiTheme="minorHAnsi"/>
          <w:sz w:val="24"/>
          <w:szCs w:val="24"/>
        </w:rPr>
        <w:t>«Новое Медведково» - это проект комплексной застройки территории с собственной инфраструктурой, расположенный в северной части города Мытищи.</w:t>
      </w:r>
    </w:p>
    <w:p w:rsidR="00B9395A" w:rsidRPr="002568AD" w:rsidRDefault="00B9395A" w:rsidP="002568AD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2568AD">
        <w:rPr>
          <w:rFonts w:asciiTheme="minorHAnsi" w:hAnsiTheme="minorHAnsi"/>
          <w:sz w:val="24"/>
          <w:szCs w:val="24"/>
        </w:rPr>
        <w:lastRenderedPageBreak/>
        <w:t xml:space="preserve">На участке площадью 58,6 га предусмотрено строительство более 30 монолитно-кирпичных домов. Общая площадь жилой застройки составляет более 700 тыс. кв. м. </w:t>
      </w:r>
    </w:p>
    <w:p w:rsidR="00B9395A" w:rsidRPr="002568AD" w:rsidRDefault="00B9395A" w:rsidP="002568AD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2568AD">
        <w:rPr>
          <w:rFonts w:asciiTheme="minorHAnsi" w:hAnsiTheme="minorHAnsi"/>
          <w:sz w:val="24"/>
          <w:szCs w:val="24"/>
        </w:rPr>
        <w:t xml:space="preserve">Развитая инфраструктура микрорайона представлена необходимой дорожно-транспортной сетью, тремя детскими садами, двумя школами, физкультурно-оздоровительным и медицинским центрами, наземным паркингами, а также гостевыми автостоянками. </w:t>
      </w:r>
    </w:p>
    <w:p w:rsidR="00B9395A" w:rsidRPr="002568AD" w:rsidRDefault="00B9395A" w:rsidP="002568AD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2568AD">
        <w:rPr>
          <w:rFonts w:asciiTheme="minorHAnsi" w:hAnsiTheme="minorHAnsi"/>
          <w:sz w:val="24"/>
          <w:szCs w:val="24"/>
        </w:rPr>
        <w:t xml:space="preserve">На первых этажах жилых домов предусмотрены коммерческие площади, где разместятся магазины, аптеки и предприятия сферы услуг, которые обеспечат жителей всем необходимым в пределах микрорайона. Концепция благоустройства включает озеленение территории, наличие детских и спортивных площадок, рекреационных зон и велосипедных дорожек. </w:t>
      </w:r>
    </w:p>
    <w:p w:rsidR="00B9395A" w:rsidRPr="00B9395A" w:rsidRDefault="00B9395A" w:rsidP="002568AD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2568AD">
        <w:rPr>
          <w:rFonts w:asciiTheme="minorHAnsi" w:hAnsiTheme="minorHAnsi"/>
          <w:sz w:val="24"/>
          <w:szCs w:val="24"/>
        </w:rPr>
        <w:t xml:space="preserve">Микрорайон возводится по самым современным технологиям с использованием качественных строительных и отделочных материалов </w:t>
      </w:r>
      <w:r w:rsidRPr="00B9395A">
        <w:rPr>
          <w:rFonts w:asciiTheme="minorHAnsi" w:hAnsiTheme="minorHAnsi"/>
          <w:sz w:val="24"/>
          <w:szCs w:val="24"/>
        </w:rPr>
        <w:t>рядом с </w:t>
      </w:r>
      <w:proofErr w:type="spellStart"/>
      <w:r w:rsidRPr="00B9395A">
        <w:rPr>
          <w:rFonts w:asciiTheme="minorHAnsi" w:hAnsiTheme="minorHAnsi"/>
          <w:sz w:val="24"/>
          <w:szCs w:val="24"/>
        </w:rPr>
        <w:t>Волковским</w:t>
      </w:r>
      <w:proofErr w:type="spellEnd"/>
      <w:r w:rsidRPr="00B9395A">
        <w:rPr>
          <w:rFonts w:asciiTheme="minorHAnsi" w:hAnsiTheme="minorHAnsi"/>
          <w:sz w:val="24"/>
          <w:szCs w:val="24"/>
        </w:rPr>
        <w:t xml:space="preserve"> шоссе и имеет удобные выезды на </w:t>
      </w:r>
      <w:proofErr w:type="spellStart"/>
      <w:r w:rsidRPr="00B9395A">
        <w:rPr>
          <w:rFonts w:asciiTheme="minorHAnsi" w:hAnsiTheme="minorHAnsi"/>
          <w:sz w:val="24"/>
          <w:szCs w:val="24"/>
        </w:rPr>
        <w:t>Осташковское</w:t>
      </w:r>
      <w:proofErr w:type="spellEnd"/>
      <w:r w:rsidRPr="00B9395A">
        <w:rPr>
          <w:rFonts w:asciiTheme="minorHAnsi" w:hAnsiTheme="minorHAnsi"/>
          <w:sz w:val="24"/>
          <w:szCs w:val="24"/>
        </w:rPr>
        <w:t xml:space="preserve"> и Ярославское шоссе, а также на внешнее кольцо МКАД в районе платформы «</w:t>
      </w:r>
      <w:proofErr w:type="spellStart"/>
      <w:r w:rsidRPr="00B9395A">
        <w:rPr>
          <w:rFonts w:asciiTheme="minorHAnsi" w:hAnsiTheme="minorHAnsi"/>
          <w:sz w:val="24"/>
          <w:szCs w:val="24"/>
        </w:rPr>
        <w:t>Перловская</w:t>
      </w:r>
      <w:proofErr w:type="spellEnd"/>
      <w:r w:rsidRPr="00B9395A">
        <w:rPr>
          <w:rFonts w:asciiTheme="minorHAnsi" w:hAnsiTheme="minorHAnsi"/>
          <w:sz w:val="24"/>
          <w:szCs w:val="24"/>
        </w:rPr>
        <w:t>». В 2020 году в Мытищах планируется открытие новой станции метро «</w:t>
      </w:r>
      <w:proofErr w:type="spellStart"/>
      <w:r w:rsidRPr="00B9395A">
        <w:rPr>
          <w:rFonts w:asciiTheme="minorHAnsi" w:hAnsiTheme="minorHAnsi"/>
          <w:sz w:val="24"/>
          <w:szCs w:val="24"/>
        </w:rPr>
        <w:t>Челобитьево</w:t>
      </w:r>
      <w:proofErr w:type="spellEnd"/>
      <w:r w:rsidRPr="00B9395A">
        <w:rPr>
          <w:rFonts w:asciiTheme="minorHAnsi" w:hAnsiTheme="minorHAnsi"/>
          <w:sz w:val="24"/>
          <w:szCs w:val="24"/>
        </w:rPr>
        <w:t>».</w:t>
      </w:r>
    </w:p>
    <w:p w:rsidR="00FA5D38" w:rsidRPr="002568AD" w:rsidRDefault="00B9395A" w:rsidP="002568AD">
      <w:pPr>
        <w:spacing w:after="150" w:line="330" w:lineRule="atLeast"/>
        <w:jc w:val="both"/>
      </w:pPr>
      <w:r w:rsidRPr="002568AD">
        <w:rPr>
          <w:rFonts w:asciiTheme="minorHAnsi" w:hAnsiTheme="minorHAnsi"/>
          <w:sz w:val="24"/>
          <w:szCs w:val="24"/>
        </w:rPr>
        <w:t>Часть домов уже введена в эксплуатацию и заселена. Окончание реализации проекта намечено на 2028 год.</w:t>
      </w:r>
    </w:p>
    <w:p w:rsidR="00FA5D38" w:rsidRPr="00B9395A" w:rsidRDefault="00FA5D38" w:rsidP="00B9395A">
      <w:pPr>
        <w:tabs>
          <w:tab w:val="left" w:pos="6120"/>
        </w:tabs>
        <w:spacing w:after="150" w:line="330" w:lineRule="atLeast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B9395A">
        <w:rPr>
          <w:rFonts w:asciiTheme="minorHAnsi" w:hAnsiTheme="minorHAnsi"/>
          <w:b/>
          <w:sz w:val="24"/>
          <w:szCs w:val="24"/>
        </w:rPr>
        <w:t xml:space="preserve">Справка о ГК «Инград»: </w:t>
      </w:r>
      <w:r w:rsidRPr="00B9395A">
        <w:rPr>
          <w:rFonts w:asciiTheme="minorHAnsi" w:hAnsiTheme="minorHAnsi"/>
          <w:b/>
          <w:sz w:val="24"/>
          <w:szCs w:val="24"/>
        </w:rPr>
        <w:tab/>
      </w:r>
    </w:p>
    <w:p w:rsidR="00FA5D38" w:rsidRPr="00B9395A" w:rsidRDefault="00FA5D38" w:rsidP="00B9395A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B9395A">
        <w:rPr>
          <w:rFonts w:asciiTheme="minorHAnsi" w:hAnsiTheme="minorHAnsi"/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FA5D38" w:rsidRPr="00B9395A" w:rsidRDefault="00FA5D38" w:rsidP="00B9395A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B9395A">
        <w:rPr>
          <w:rFonts w:asciiTheme="minorHAnsi" w:hAnsiTheme="minorHAnsi"/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FA5D38" w:rsidRPr="00B9395A" w:rsidRDefault="00FA5D38" w:rsidP="00B9395A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B9395A">
        <w:rPr>
          <w:rFonts w:asciiTheme="minorHAnsi" w:hAnsiTheme="minorHAnsi"/>
          <w:sz w:val="24"/>
          <w:szCs w:val="24"/>
        </w:rPr>
        <w:lastRenderedPageBreak/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FA5D38" w:rsidRPr="00B9395A" w:rsidRDefault="00FA5D38" w:rsidP="00B9395A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B9395A">
        <w:rPr>
          <w:rFonts w:asciiTheme="minorHAnsi" w:hAnsiTheme="minorHAnsi"/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FA5D38" w:rsidRPr="00B9395A" w:rsidRDefault="00FA5D38" w:rsidP="00B9395A">
      <w:pPr>
        <w:spacing w:after="150" w:line="330" w:lineRule="atLeast"/>
        <w:jc w:val="both"/>
        <w:rPr>
          <w:rFonts w:asciiTheme="minorHAnsi" w:hAnsiTheme="minorHAnsi"/>
          <w:sz w:val="24"/>
          <w:szCs w:val="24"/>
        </w:rPr>
      </w:pPr>
      <w:r w:rsidRPr="00B9395A">
        <w:rPr>
          <w:rFonts w:asciiTheme="minorHAnsi" w:hAnsiTheme="minorHAnsi"/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C27424" w:rsidRPr="00370BF6" w:rsidRDefault="00C27424" w:rsidP="009B5007">
      <w:pPr>
        <w:contextualSpacing/>
        <w:rPr>
          <w:rStyle w:val="ab"/>
          <w:rFonts w:ascii="Times New Roman"/>
          <w:spacing w:val="-4"/>
          <w:sz w:val="24"/>
          <w:szCs w:val="24"/>
        </w:rPr>
      </w:pPr>
    </w:p>
    <w:sectPr w:rsidR="00C27424" w:rsidRPr="00370BF6">
      <w:footerReference w:type="default" r:id="rId10"/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AE" w:rsidRDefault="000512AE">
      <w:pPr>
        <w:spacing w:after="0" w:line="240" w:lineRule="auto"/>
      </w:pPr>
      <w:r>
        <w:separator/>
      </w:r>
    </w:p>
  </w:endnote>
  <w:endnote w:type="continuationSeparator" w:id="0">
    <w:p w:rsidR="000512AE" w:rsidRDefault="0005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24" w:rsidRDefault="00AD4C43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635"/>
              <wp:effectExtent l="0" t="19050" r="28575" b="37465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C7BF00C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" strokecolor="#ffc000" strokeweight="4.5pt">
              <v:stroke linestyle="thinThin"/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AE" w:rsidRDefault="000512AE">
      <w:pPr>
        <w:spacing w:after="0" w:line="240" w:lineRule="auto"/>
      </w:pPr>
      <w:r>
        <w:separator/>
      </w:r>
    </w:p>
  </w:footnote>
  <w:footnote w:type="continuationSeparator" w:id="0">
    <w:p w:rsidR="000512AE" w:rsidRDefault="0005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528D"/>
    <w:rsid w:val="00027063"/>
    <w:rsid w:val="00032118"/>
    <w:rsid w:val="000428F8"/>
    <w:rsid w:val="00042A5E"/>
    <w:rsid w:val="000512AE"/>
    <w:rsid w:val="00051538"/>
    <w:rsid w:val="000704F4"/>
    <w:rsid w:val="000777EA"/>
    <w:rsid w:val="00077CB1"/>
    <w:rsid w:val="00086B89"/>
    <w:rsid w:val="000A2B8A"/>
    <w:rsid w:val="000A5898"/>
    <w:rsid w:val="000A6E09"/>
    <w:rsid w:val="000B7C2C"/>
    <w:rsid w:val="000D018C"/>
    <w:rsid w:val="000D2149"/>
    <w:rsid w:val="000E187B"/>
    <w:rsid w:val="000E2CBA"/>
    <w:rsid w:val="000F5D00"/>
    <w:rsid w:val="0011597A"/>
    <w:rsid w:val="00141C79"/>
    <w:rsid w:val="001469F2"/>
    <w:rsid w:val="001551B4"/>
    <w:rsid w:val="0015646C"/>
    <w:rsid w:val="00161981"/>
    <w:rsid w:val="00165DF3"/>
    <w:rsid w:val="001768BD"/>
    <w:rsid w:val="001858F5"/>
    <w:rsid w:val="00186451"/>
    <w:rsid w:val="001978F6"/>
    <w:rsid w:val="00197BB6"/>
    <w:rsid w:val="001A27CC"/>
    <w:rsid w:val="001C0289"/>
    <w:rsid w:val="001C3AB7"/>
    <w:rsid w:val="001C4901"/>
    <w:rsid w:val="001D59EE"/>
    <w:rsid w:val="001F6C1E"/>
    <w:rsid w:val="001F7F2C"/>
    <w:rsid w:val="002055D6"/>
    <w:rsid w:val="0022102D"/>
    <w:rsid w:val="00224650"/>
    <w:rsid w:val="002264D2"/>
    <w:rsid w:val="002427BA"/>
    <w:rsid w:val="002568AD"/>
    <w:rsid w:val="0027009F"/>
    <w:rsid w:val="00270157"/>
    <w:rsid w:val="002B20A6"/>
    <w:rsid w:val="002B31F0"/>
    <w:rsid w:val="002B6D18"/>
    <w:rsid w:val="002C122C"/>
    <w:rsid w:val="002C55B8"/>
    <w:rsid w:val="002E54D5"/>
    <w:rsid w:val="002F50A6"/>
    <w:rsid w:val="002F7AA2"/>
    <w:rsid w:val="00302D5D"/>
    <w:rsid w:val="00303C59"/>
    <w:rsid w:val="003079C6"/>
    <w:rsid w:val="00317A34"/>
    <w:rsid w:val="00321C89"/>
    <w:rsid w:val="0032343F"/>
    <w:rsid w:val="00323FD3"/>
    <w:rsid w:val="00362793"/>
    <w:rsid w:val="00370BF6"/>
    <w:rsid w:val="003717A2"/>
    <w:rsid w:val="003803AB"/>
    <w:rsid w:val="00382975"/>
    <w:rsid w:val="00384FD9"/>
    <w:rsid w:val="00385D25"/>
    <w:rsid w:val="003915FF"/>
    <w:rsid w:val="003A0FA7"/>
    <w:rsid w:val="003B6FA8"/>
    <w:rsid w:val="003C0642"/>
    <w:rsid w:val="003D0F0A"/>
    <w:rsid w:val="003E411B"/>
    <w:rsid w:val="003F0A65"/>
    <w:rsid w:val="003F20F3"/>
    <w:rsid w:val="003F6B5A"/>
    <w:rsid w:val="0044169E"/>
    <w:rsid w:val="00450773"/>
    <w:rsid w:val="00450785"/>
    <w:rsid w:val="0045548C"/>
    <w:rsid w:val="0046011A"/>
    <w:rsid w:val="00461F8E"/>
    <w:rsid w:val="00464703"/>
    <w:rsid w:val="0046488F"/>
    <w:rsid w:val="00466CCC"/>
    <w:rsid w:val="004A61AB"/>
    <w:rsid w:val="004B2978"/>
    <w:rsid w:val="004B36CB"/>
    <w:rsid w:val="004B44A6"/>
    <w:rsid w:val="004E1E83"/>
    <w:rsid w:val="004E3035"/>
    <w:rsid w:val="004F5D4C"/>
    <w:rsid w:val="004F7143"/>
    <w:rsid w:val="00516DAD"/>
    <w:rsid w:val="005221E4"/>
    <w:rsid w:val="005400DE"/>
    <w:rsid w:val="00551CDC"/>
    <w:rsid w:val="00552BC1"/>
    <w:rsid w:val="00554C72"/>
    <w:rsid w:val="0056020C"/>
    <w:rsid w:val="00561E00"/>
    <w:rsid w:val="00570BB4"/>
    <w:rsid w:val="00575C16"/>
    <w:rsid w:val="005904E5"/>
    <w:rsid w:val="0059323C"/>
    <w:rsid w:val="00597885"/>
    <w:rsid w:val="005A373B"/>
    <w:rsid w:val="005A6322"/>
    <w:rsid w:val="005C0E5A"/>
    <w:rsid w:val="005C30EB"/>
    <w:rsid w:val="005C5F52"/>
    <w:rsid w:val="005D3279"/>
    <w:rsid w:val="005E12C9"/>
    <w:rsid w:val="005E40CF"/>
    <w:rsid w:val="005E4B14"/>
    <w:rsid w:val="005E712B"/>
    <w:rsid w:val="005E7B34"/>
    <w:rsid w:val="0061306C"/>
    <w:rsid w:val="00645D65"/>
    <w:rsid w:val="00656F44"/>
    <w:rsid w:val="00684F8C"/>
    <w:rsid w:val="00696292"/>
    <w:rsid w:val="00697BBD"/>
    <w:rsid w:val="006A1853"/>
    <w:rsid w:val="006A28D8"/>
    <w:rsid w:val="006A2D03"/>
    <w:rsid w:val="006A62C9"/>
    <w:rsid w:val="006A7AD4"/>
    <w:rsid w:val="006B1A75"/>
    <w:rsid w:val="006D2B48"/>
    <w:rsid w:val="006F6B71"/>
    <w:rsid w:val="00707341"/>
    <w:rsid w:val="0073429A"/>
    <w:rsid w:val="00736597"/>
    <w:rsid w:val="0074016C"/>
    <w:rsid w:val="00742143"/>
    <w:rsid w:val="007428A8"/>
    <w:rsid w:val="00746716"/>
    <w:rsid w:val="00747447"/>
    <w:rsid w:val="00756406"/>
    <w:rsid w:val="00756A28"/>
    <w:rsid w:val="00756D9D"/>
    <w:rsid w:val="00760CDA"/>
    <w:rsid w:val="00762AA7"/>
    <w:rsid w:val="0076505D"/>
    <w:rsid w:val="00775C13"/>
    <w:rsid w:val="00777CE7"/>
    <w:rsid w:val="007A4DEB"/>
    <w:rsid w:val="007A753D"/>
    <w:rsid w:val="007B1AD5"/>
    <w:rsid w:val="007B578B"/>
    <w:rsid w:val="007C2042"/>
    <w:rsid w:val="007E15AE"/>
    <w:rsid w:val="007E2770"/>
    <w:rsid w:val="007E4900"/>
    <w:rsid w:val="007E4B31"/>
    <w:rsid w:val="007F0685"/>
    <w:rsid w:val="007F1903"/>
    <w:rsid w:val="008031A0"/>
    <w:rsid w:val="00807374"/>
    <w:rsid w:val="0082009A"/>
    <w:rsid w:val="008237AA"/>
    <w:rsid w:val="00841E94"/>
    <w:rsid w:val="00845D6A"/>
    <w:rsid w:val="00862739"/>
    <w:rsid w:val="00870666"/>
    <w:rsid w:val="00876881"/>
    <w:rsid w:val="00890052"/>
    <w:rsid w:val="00896545"/>
    <w:rsid w:val="008A21AF"/>
    <w:rsid w:val="008C16FC"/>
    <w:rsid w:val="008D6233"/>
    <w:rsid w:val="008E1991"/>
    <w:rsid w:val="009002C3"/>
    <w:rsid w:val="009102F9"/>
    <w:rsid w:val="009246AA"/>
    <w:rsid w:val="00924A15"/>
    <w:rsid w:val="00926FDD"/>
    <w:rsid w:val="00927B2F"/>
    <w:rsid w:val="009427FF"/>
    <w:rsid w:val="009543ED"/>
    <w:rsid w:val="009557BB"/>
    <w:rsid w:val="00991706"/>
    <w:rsid w:val="00997B74"/>
    <w:rsid w:val="009B4B0B"/>
    <w:rsid w:val="009B5007"/>
    <w:rsid w:val="009D5AE5"/>
    <w:rsid w:val="009E1110"/>
    <w:rsid w:val="009E609A"/>
    <w:rsid w:val="009F4127"/>
    <w:rsid w:val="009F721B"/>
    <w:rsid w:val="00A00216"/>
    <w:rsid w:val="00A05220"/>
    <w:rsid w:val="00A10013"/>
    <w:rsid w:val="00A14788"/>
    <w:rsid w:val="00A14D93"/>
    <w:rsid w:val="00A15263"/>
    <w:rsid w:val="00A209AE"/>
    <w:rsid w:val="00A22BF1"/>
    <w:rsid w:val="00A36DD6"/>
    <w:rsid w:val="00A565A2"/>
    <w:rsid w:val="00A620FE"/>
    <w:rsid w:val="00A671E6"/>
    <w:rsid w:val="00A7395A"/>
    <w:rsid w:val="00A76404"/>
    <w:rsid w:val="00A96A90"/>
    <w:rsid w:val="00AB029F"/>
    <w:rsid w:val="00AB21E4"/>
    <w:rsid w:val="00AC02E0"/>
    <w:rsid w:val="00AC1856"/>
    <w:rsid w:val="00AD4C43"/>
    <w:rsid w:val="00AF36C2"/>
    <w:rsid w:val="00AF5DB7"/>
    <w:rsid w:val="00B0362B"/>
    <w:rsid w:val="00B05D67"/>
    <w:rsid w:val="00B149F2"/>
    <w:rsid w:val="00B14D25"/>
    <w:rsid w:val="00B14E44"/>
    <w:rsid w:val="00B3225D"/>
    <w:rsid w:val="00B33F8A"/>
    <w:rsid w:val="00B65AB5"/>
    <w:rsid w:val="00B65BF1"/>
    <w:rsid w:val="00B672A5"/>
    <w:rsid w:val="00B77863"/>
    <w:rsid w:val="00B8296B"/>
    <w:rsid w:val="00B83F17"/>
    <w:rsid w:val="00B84F98"/>
    <w:rsid w:val="00B86BC3"/>
    <w:rsid w:val="00B9395A"/>
    <w:rsid w:val="00BA25A3"/>
    <w:rsid w:val="00BA4985"/>
    <w:rsid w:val="00BF3F7F"/>
    <w:rsid w:val="00C000B6"/>
    <w:rsid w:val="00C01991"/>
    <w:rsid w:val="00C027D3"/>
    <w:rsid w:val="00C03665"/>
    <w:rsid w:val="00C04254"/>
    <w:rsid w:val="00C15AA2"/>
    <w:rsid w:val="00C2242F"/>
    <w:rsid w:val="00C27424"/>
    <w:rsid w:val="00C30DA5"/>
    <w:rsid w:val="00C32A32"/>
    <w:rsid w:val="00C36B3D"/>
    <w:rsid w:val="00C36ED9"/>
    <w:rsid w:val="00C36F0F"/>
    <w:rsid w:val="00C458D7"/>
    <w:rsid w:val="00C45990"/>
    <w:rsid w:val="00C52A62"/>
    <w:rsid w:val="00C62A65"/>
    <w:rsid w:val="00C65590"/>
    <w:rsid w:val="00C667F3"/>
    <w:rsid w:val="00C7372A"/>
    <w:rsid w:val="00C74B08"/>
    <w:rsid w:val="00C8247B"/>
    <w:rsid w:val="00C90EBA"/>
    <w:rsid w:val="00C91492"/>
    <w:rsid w:val="00C91D1D"/>
    <w:rsid w:val="00CE085D"/>
    <w:rsid w:val="00CF2D0A"/>
    <w:rsid w:val="00D01E18"/>
    <w:rsid w:val="00D06DE4"/>
    <w:rsid w:val="00D14A14"/>
    <w:rsid w:val="00D224EE"/>
    <w:rsid w:val="00D26D30"/>
    <w:rsid w:val="00D27414"/>
    <w:rsid w:val="00D350C7"/>
    <w:rsid w:val="00D45BBD"/>
    <w:rsid w:val="00D47C45"/>
    <w:rsid w:val="00D523D5"/>
    <w:rsid w:val="00D52B88"/>
    <w:rsid w:val="00D54128"/>
    <w:rsid w:val="00D61260"/>
    <w:rsid w:val="00D67379"/>
    <w:rsid w:val="00D85159"/>
    <w:rsid w:val="00D8788D"/>
    <w:rsid w:val="00D87F50"/>
    <w:rsid w:val="00D93A92"/>
    <w:rsid w:val="00D94022"/>
    <w:rsid w:val="00DC6405"/>
    <w:rsid w:val="00DD0FFA"/>
    <w:rsid w:val="00DD758D"/>
    <w:rsid w:val="00E00148"/>
    <w:rsid w:val="00E04308"/>
    <w:rsid w:val="00E23749"/>
    <w:rsid w:val="00E3089F"/>
    <w:rsid w:val="00E32399"/>
    <w:rsid w:val="00E36412"/>
    <w:rsid w:val="00E50217"/>
    <w:rsid w:val="00E5652D"/>
    <w:rsid w:val="00E829BA"/>
    <w:rsid w:val="00E8443B"/>
    <w:rsid w:val="00E9176C"/>
    <w:rsid w:val="00EA75A2"/>
    <w:rsid w:val="00EB029F"/>
    <w:rsid w:val="00EB20DE"/>
    <w:rsid w:val="00ED5F61"/>
    <w:rsid w:val="00EE735B"/>
    <w:rsid w:val="00EF0E6F"/>
    <w:rsid w:val="00EF2A45"/>
    <w:rsid w:val="00F0304E"/>
    <w:rsid w:val="00F03CD4"/>
    <w:rsid w:val="00F30DCC"/>
    <w:rsid w:val="00F350C7"/>
    <w:rsid w:val="00F474A8"/>
    <w:rsid w:val="00F47A9E"/>
    <w:rsid w:val="00F66130"/>
    <w:rsid w:val="00F666AA"/>
    <w:rsid w:val="00F70950"/>
    <w:rsid w:val="00F716C7"/>
    <w:rsid w:val="00F827B5"/>
    <w:rsid w:val="00FA4757"/>
    <w:rsid w:val="00FA5D38"/>
    <w:rsid w:val="00FA6711"/>
    <w:rsid w:val="00FB2196"/>
    <w:rsid w:val="00FB4F0D"/>
    <w:rsid w:val="00FC04F1"/>
    <w:rsid w:val="00FC28FE"/>
    <w:rsid w:val="00FC7E7A"/>
    <w:rsid w:val="00FD4554"/>
    <w:rsid w:val="00FE7CD6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A47CC2-0924-4F17-8BB7-7C590F8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CADE-F5D3-4871-8679-8FDBD1E1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Мошкин Антон Вячеславович</cp:lastModifiedBy>
  <cp:revision>3</cp:revision>
  <cp:lastPrinted>2017-04-07T06:52:00Z</cp:lastPrinted>
  <dcterms:created xsi:type="dcterms:W3CDTF">2017-06-06T10:30:00Z</dcterms:created>
  <dcterms:modified xsi:type="dcterms:W3CDTF">2017-06-06T10:30:00Z</dcterms:modified>
</cp:coreProperties>
</file>