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EF" w:rsidRPr="004304EF" w:rsidRDefault="00D227BC" w:rsidP="004304EF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D227BC">
        <w:rPr>
          <w:rFonts w:ascii="Times New Roman" w:hAnsi="Times New Roman"/>
          <w:b/>
          <w:sz w:val="24"/>
          <w:szCs w:val="24"/>
        </w:rPr>
        <w:t xml:space="preserve">Юбилейные модели </w:t>
      </w:r>
      <w:proofErr w:type="spellStart"/>
      <w:r w:rsidRPr="00D227BC">
        <w:rPr>
          <w:rFonts w:ascii="Times New Roman" w:hAnsi="Times New Roman"/>
          <w:b/>
          <w:sz w:val="24"/>
          <w:szCs w:val="24"/>
        </w:rPr>
        <w:t>Skoda</w:t>
      </w:r>
      <w:proofErr w:type="spellEnd"/>
      <w:r w:rsidRPr="00D227BC">
        <w:rPr>
          <w:rFonts w:ascii="Times New Roman" w:hAnsi="Times New Roman"/>
          <w:b/>
          <w:sz w:val="24"/>
          <w:szCs w:val="24"/>
        </w:rPr>
        <w:t xml:space="preserve"> доступны в «Балтийском лизинге» со сниженным платежом</w:t>
      </w:r>
    </w:p>
    <w:p w:rsidR="00D227BC" w:rsidRPr="00D227BC" w:rsidRDefault="00D0751B" w:rsidP="00D227B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227BC">
        <w:rPr>
          <w:rFonts w:ascii="Times New Roman" w:hAnsi="Times New Roman"/>
          <w:b/>
          <w:sz w:val="24"/>
          <w:szCs w:val="24"/>
        </w:rPr>
        <w:t>С</w:t>
      </w:r>
      <w:r w:rsidR="00763043" w:rsidRPr="00D227BC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377727" w:rsidRPr="00D227BC">
        <w:rPr>
          <w:rFonts w:ascii="Times New Roman" w:hAnsi="Times New Roman"/>
          <w:b/>
          <w:sz w:val="24"/>
          <w:szCs w:val="24"/>
        </w:rPr>
        <w:t>1</w:t>
      </w:r>
      <w:r w:rsidR="00D227BC" w:rsidRPr="00D227BC">
        <w:rPr>
          <w:rFonts w:ascii="Times New Roman" w:hAnsi="Times New Roman"/>
          <w:b/>
          <w:sz w:val="24"/>
          <w:szCs w:val="24"/>
        </w:rPr>
        <w:t>9</w:t>
      </w:r>
      <w:r w:rsidR="00D97000" w:rsidRPr="00D227BC">
        <w:rPr>
          <w:rFonts w:ascii="Times New Roman" w:hAnsi="Times New Roman"/>
          <w:b/>
          <w:sz w:val="24"/>
          <w:szCs w:val="24"/>
        </w:rPr>
        <w:t xml:space="preserve"> февраля</w:t>
      </w:r>
      <w:r w:rsidR="000F62C2" w:rsidRPr="00D227BC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D227BC">
        <w:rPr>
          <w:rFonts w:ascii="Times New Roman" w:hAnsi="Times New Roman"/>
          <w:b/>
          <w:sz w:val="24"/>
          <w:szCs w:val="24"/>
        </w:rPr>
        <w:t>2021</w:t>
      </w:r>
      <w:r w:rsidR="00763043" w:rsidRPr="00D227BC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D227BC">
        <w:rPr>
          <w:rFonts w:ascii="Times New Roman" w:hAnsi="Times New Roman"/>
          <w:b/>
          <w:sz w:val="24"/>
          <w:szCs w:val="24"/>
        </w:rPr>
        <w:t>.</w:t>
      </w:r>
      <w:r w:rsidR="00A701F0" w:rsidRPr="00D227BC">
        <w:rPr>
          <w:rFonts w:ascii="Times New Roman" w:hAnsi="Times New Roman"/>
          <w:sz w:val="24"/>
          <w:szCs w:val="24"/>
        </w:rPr>
        <w:t xml:space="preserve"> </w:t>
      </w:r>
      <w:r w:rsidR="00D227BC" w:rsidRPr="00D227BC">
        <w:rPr>
          <w:rFonts w:ascii="Times New Roman" w:hAnsi="Times New Roman"/>
          <w:sz w:val="24"/>
          <w:szCs w:val="24"/>
        </w:rPr>
        <w:t xml:space="preserve">По информации официального портала </w:t>
      </w:r>
      <w:proofErr w:type="spellStart"/>
      <w:r w:rsidR="00D227BC" w:rsidRPr="00D227BC">
        <w:rPr>
          <w:rFonts w:ascii="Times New Roman" w:hAnsi="Times New Roman"/>
          <w:sz w:val="24"/>
          <w:szCs w:val="24"/>
        </w:rPr>
        <w:t>Skoda</w:t>
      </w:r>
      <w:proofErr w:type="spellEnd"/>
      <w:r w:rsidR="00D227BC" w:rsidRPr="00D227BC">
        <w:rPr>
          <w:rFonts w:ascii="Times New Roman" w:hAnsi="Times New Roman"/>
          <w:sz w:val="24"/>
          <w:szCs w:val="24"/>
        </w:rPr>
        <w:t xml:space="preserve"> AUTO в России, в 2021 году юбилеи отметят сразу несколько моделей чешского </w:t>
      </w:r>
      <w:proofErr w:type="spellStart"/>
      <w:r w:rsidR="00D227BC" w:rsidRPr="00D227BC">
        <w:rPr>
          <w:rFonts w:ascii="Times New Roman" w:hAnsi="Times New Roman"/>
          <w:sz w:val="24"/>
          <w:szCs w:val="24"/>
        </w:rPr>
        <w:t>автопроизводителя</w:t>
      </w:r>
      <w:proofErr w:type="spellEnd"/>
      <w:r w:rsidR="00D227BC" w:rsidRPr="00D227BC">
        <w:rPr>
          <w:rFonts w:ascii="Times New Roman" w:hAnsi="Times New Roman"/>
          <w:sz w:val="24"/>
          <w:szCs w:val="24"/>
        </w:rPr>
        <w:t xml:space="preserve">. Например, в этом году 25 лет исполнится современному поколению </w:t>
      </w:r>
      <w:proofErr w:type="spellStart"/>
      <w:r w:rsidR="00D227BC" w:rsidRPr="00D227BC">
        <w:rPr>
          <w:rFonts w:ascii="Times New Roman" w:hAnsi="Times New Roman"/>
          <w:sz w:val="24"/>
          <w:szCs w:val="24"/>
        </w:rPr>
        <w:t>Octavia</w:t>
      </w:r>
      <w:proofErr w:type="spellEnd"/>
      <w:r w:rsidR="00D227BC" w:rsidRPr="00D227BC">
        <w:rPr>
          <w:rFonts w:ascii="Times New Roman" w:hAnsi="Times New Roman"/>
          <w:sz w:val="24"/>
          <w:szCs w:val="24"/>
        </w:rPr>
        <w:t xml:space="preserve">, которая стала первой моделью, целиком разработанной в составе концерна </w:t>
      </w:r>
      <w:proofErr w:type="spellStart"/>
      <w:r w:rsidR="00D227BC" w:rsidRPr="00D227BC">
        <w:rPr>
          <w:rFonts w:ascii="Times New Roman" w:hAnsi="Times New Roman"/>
          <w:sz w:val="24"/>
          <w:szCs w:val="24"/>
        </w:rPr>
        <w:t>Volkswagen</w:t>
      </w:r>
      <w:proofErr w:type="spellEnd"/>
      <w:r w:rsidR="00D227BC" w:rsidRPr="00D22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27BC" w:rsidRPr="00D227BC">
        <w:rPr>
          <w:rFonts w:ascii="Times New Roman" w:hAnsi="Times New Roman"/>
          <w:sz w:val="24"/>
          <w:szCs w:val="24"/>
        </w:rPr>
        <w:t>Group</w:t>
      </w:r>
      <w:proofErr w:type="spellEnd"/>
      <w:r w:rsidR="00D227BC" w:rsidRPr="00D227BC">
        <w:rPr>
          <w:rFonts w:ascii="Times New Roman" w:hAnsi="Times New Roman"/>
          <w:sz w:val="24"/>
          <w:szCs w:val="24"/>
        </w:rPr>
        <w:t xml:space="preserve">. Также почти 20 лет  в классе больших семейных автомобилей присутствуют </w:t>
      </w:r>
      <w:proofErr w:type="spellStart"/>
      <w:r w:rsidR="00D227BC" w:rsidRPr="00D227BC">
        <w:rPr>
          <w:rFonts w:ascii="Times New Roman" w:hAnsi="Times New Roman"/>
          <w:sz w:val="24"/>
          <w:szCs w:val="24"/>
        </w:rPr>
        <w:t>Superb</w:t>
      </w:r>
      <w:proofErr w:type="spellEnd"/>
      <w:r w:rsidR="00D227BC" w:rsidRPr="00D227BC">
        <w:rPr>
          <w:rFonts w:ascii="Times New Roman" w:hAnsi="Times New Roman"/>
          <w:sz w:val="24"/>
          <w:szCs w:val="24"/>
        </w:rPr>
        <w:t>. Клиенты «Балтийского лизинга» могут стать обладателями ключевых моделей бренда на выгодных условиях.</w:t>
      </w:r>
    </w:p>
    <w:p w:rsidR="00D227BC" w:rsidRPr="00D227BC" w:rsidRDefault="00D227BC" w:rsidP="00D227B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227BC">
        <w:rPr>
          <w:rFonts w:ascii="Times New Roman" w:hAnsi="Times New Roman"/>
          <w:sz w:val="24"/>
          <w:szCs w:val="24"/>
        </w:rPr>
        <w:t xml:space="preserve">Например, сейчас клиентам «Балтийского лизинга» доступно </w:t>
      </w:r>
      <w:hyperlink r:id="rId8" w:history="1">
        <w:r w:rsidRPr="00D227BC">
          <w:rPr>
            <w:rStyle w:val="a9"/>
            <w:rFonts w:ascii="Times New Roman" w:hAnsi="Times New Roman"/>
            <w:sz w:val="24"/>
            <w:szCs w:val="24"/>
          </w:rPr>
          <w:t>специальное предложение</w:t>
        </w:r>
      </w:hyperlink>
      <w:r w:rsidRPr="00D227BC">
        <w:rPr>
          <w:rFonts w:ascii="Times New Roman" w:hAnsi="Times New Roman"/>
          <w:sz w:val="24"/>
          <w:szCs w:val="24"/>
        </w:rPr>
        <w:t xml:space="preserve">, условия которого распространяются на все модели </w:t>
      </w:r>
      <w:proofErr w:type="spellStart"/>
      <w:r w:rsidRPr="00D227BC">
        <w:rPr>
          <w:rFonts w:ascii="Times New Roman" w:hAnsi="Times New Roman"/>
          <w:sz w:val="24"/>
          <w:szCs w:val="24"/>
        </w:rPr>
        <w:t>Skoda</w:t>
      </w:r>
      <w:proofErr w:type="spellEnd"/>
      <w:r w:rsidRPr="00D227BC">
        <w:rPr>
          <w:rFonts w:ascii="Times New Roman" w:hAnsi="Times New Roman"/>
          <w:sz w:val="24"/>
          <w:szCs w:val="24"/>
        </w:rPr>
        <w:t xml:space="preserve">, благодаря преференциям от производителя, размер ежемесячного платежа по договору снижен. Кроме того, у предпринимателей есть возможность оформить авто бренда в лизинг без внесения авансового платежа, нужно лишь подать заявку и предоставить минимальный пакет документов. Договор лизинга может быть оформлен на срок от 12 до 60 месяцев. Предварительное решение о заключении сделки принимается в день обращения. С помощью </w:t>
      </w:r>
      <w:hyperlink r:id="rId9" w:history="1">
        <w:r w:rsidRPr="00D227BC">
          <w:rPr>
            <w:rStyle w:val="a9"/>
            <w:rFonts w:ascii="Times New Roman" w:hAnsi="Times New Roman"/>
            <w:sz w:val="24"/>
            <w:szCs w:val="24"/>
          </w:rPr>
          <w:t>страхового калькулятора</w:t>
        </w:r>
      </w:hyperlink>
      <w:r w:rsidRPr="00D227BC">
        <w:rPr>
          <w:rFonts w:ascii="Times New Roman" w:hAnsi="Times New Roman"/>
          <w:sz w:val="24"/>
          <w:szCs w:val="24"/>
        </w:rPr>
        <w:t xml:space="preserve">, который «Балтийский лизинг» внедрил в работу, расчет стоимости полиса КАСКО производится всего за 2 минуты. </w:t>
      </w:r>
    </w:p>
    <w:p w:rsidR="00D227BC" w:rsidRPr="00D227BC" w:rsidRDefault="00D227BC" w:rsidP="00D227B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227BC">
        <w:rPr>
          <w:rFonts w:ascii="Times New Roman" w:hAnsi="Times New Roman"/>
          <w:sz w:val="24"/>
          <w:szCs w:val="24"/>
        </w:rPr>
        <w:t>Согласно статистике аналитического агентства «</w:t>
      </w:r>
      <w:proofErr w:type="spellStart"/>
      <w:r w:rsidRPr="00D227BC">
        <w:rPr>
          <w:rFonts w:ascii="Times New Roman" w:hAnsi="Times New Roman"/>
          <w:sz w:val="24"/>
          <w:szCs w:val="24"/>
        </w:rPr>
        <w:t>Автостат</w:t>
      </w:r>
      <w:proofErr w:type="spellEnd"/>
      <w:r w:rsidRPr="00D227BC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D227BC">
        <w:rPr>
          <w:rFonts w:ascii="Times New Roman" w:hAnsi="Times New Roman"/>
          <w:sz w:val="24"/>
          <w:szCs w:val="24"/>
        </w:rPr>
        <w:t>Skoda</w:t>
      </w:r>
      <w:proofErr w:type="spellEnd"/>
      <w:r w:rsidRPr="00D227BC">
        <w:rPr>
          <w:rFonts w:ascii="Times New Roman" w:hAnsi="Times New Roman"/>
          <w:sz w:val="24"/>
          <w:szCs w:val="24"/>
        </w:rPr>
        <w:t xml:space="preserve"> в январе вошла в топ-5 лидеров российского </w:t>
      </w:r>
      <w:proofErr w:type="spellStart"/>
      <w:r w:rsidRPr="00D227BC">
        <w:rPr>
          <w:rFonts w:ascii="Times New Roman" w:hAnsi="Times New Roman"/>
          <w:sz w:val="24"/>
          <w:szCs w:val="24"/>
        </w:rPr>
        <w:t>авторынка</w:t>
      </w:r>
      <w:proofErr w:type="spellEnd"/>
      <w:r w:rsidRPr="00D227BC">
        <w:rPr>
          <w:rFonts w:ascii="Times New Roman" w:hAnsi="Times New Roman"/>
          <w:sz w:val="24"/>
          <w:szCs w:val="24"/>
        </w:rPr>
        <w:t xml:space="preserve">. За прошедший месяц дилеры реализовали 6036 автомобилей – на 2% больше, чем в январе 2019 года. В результате чешский бренд вышел на пятое место по продажам среди всех </w:t>
      </w:r>
      <w:proofErr w:type="spellStart"/>
      <w:r w:rsidRPr="00D227BC">
        <w:rPr>
          <w:rFonts w:ascii="Times New Roman" w:hAnsi="Times New Roman"/>
          <w:sz w:val="24"/>
          <w:szCs w:val="24"/>
        </w:rPr>
        <w:t>автопроизводителей</w:t>
      </w:r>
      <w:proofErr w:type="spellEnd"/>
      <w:r w:rsidRPr="00D227BC">
        <w:rPr>
          <w:rFonts w:ascii="Times New Roman" w:hAnsi="Times New Roman"/>
          <w:sz w:val="24"/>
          <w:szCs w:val="24"/>
        </w:rPr>
        <w:t xml:space="preserve"> в РФ, а рыночная доля марки составила 6,3% против 6% годом ранее.</w:t>
      </w:r>
    </w:p>
    <w:p w:rsidR="00D227BC" w:rsidRPr="00D227BC" w:rsidRDefault="00D227BC" w:rsidP="00D227B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227BC">
        <w:rPr>
          <w:rFonts w:ascii="Times New Roman" w:hAnsi="Times New Roman"/>
          <w:sz w:val="24"/>
          <w:szCs w:val="24"/>
        </w:rPr>
        <w:t xml:space="preserve">Быстро подобрать нужную модель </w:t>
      </w:r>
      <w:proofErr w:type="spellStart"/>
      <w:r w:rsidRPr="00D227BC">
        <w:rPr>
          <w:rFonts w:ascii="Times New Roman" w:hAnsi="Times New Roman"/>
          <w:sz w:val="24"/>
          <w:szCs w:val="24"/>
        </w:rPr>
        <w:t>Skoda</w:t>
      </w:r>
      <w:proofErr w:type="spellEnd"/>
      <w:r w:rsidRPr="00D227BC">
        <w:rPr>
          <w:rFonts w:ascii="Times New Roman" w:hAnsi="Times New Roman"/>
          <w:sz w:val="24"/>
          <w:szCs w:val="24"/>
        </w:rPr>
        <w:t xml:space="preserve"> можно, пользуясь </w:t>
      </w:r>
      <w:hyperlink r:id="rId10" w:history="1">
        <w:r w:rsidRPr="00D227BC">
          <w:rPr>
            <w:rStyle w:val="a9"/>
            <w:rFonts w:ascii="Times New Roman" w:hAnsi="Times New Roman"/>
            <w:sz w:val="24"/>
            <w:szCs w:val="24"/>
          </w:rPr>
          <w:t>автомобильным каталогом</w:t>
        </w:r>
      </w:hyperlink>
      <w:r w:rsidRPr="00D227BC">
        <w:rPr>
          <w:rFonts w:ascii="Times New Roman" w:hAnsi="Times New Roman"/>
          <w:sz w:val="24"/>
          <w:szCs w:val="24"/>
        </w:rPr>
        <w:t> «Балтийского лизинга». Подписать все необходимые документы клиент</w:t>
      </w:r>
      <w:proofErr w:type="gramStart"/>
      <w:r w:rsidRPr="00D227BC">
        <w:rPr>
          <w:rFonts w:ascii="Times New Roman" w:hAnsi="Times New Roman"/>
          <w:sz w:val="24"/>
          <w:szCs w:val="24"/>
        </w:rPr>
        <w:t>ы ООО</w:t>
      </w:r>
      <w:proofErr w:type="gramEnd"/>
      <w:r w:rsidRPr="00D227BC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D227BC">
        <w:rPr>
          <w:rFonts w:ascii="Times New Roman" w:hAnsi="Times New Roman"/>
          <w:sz w:val="24"/>
          <w:szCs w:val="24"/>
        </w:rPr>
        <w:t>online</w:t>
      </w:r>
      <w:proofErr w:type="spellEnd"/>
      <w:r w:rsidRPr="00D227BC">
        <w:rPr>
          <w:rFonts w:ascii="Times New Roman" w:hAnsi="Times New Roman"/>
          <w:sz w:val="24"/>
          <w:szCs w:val="24"/>
        </w:rPr>
        <w:t xml:space="preserve">. </w:t>
      </w:r>
    </w:p>
    <w:p w:rsidR="00D227BC" w:rsidRPr="00D227BC" w:rsidRDefault="00D227BC" w:rsidP="00D227B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227BC">
        <w:rPr>
          <w:rFonts w:ascii="Times New Roman" w:hAnsi="Times New Roman"/>
          <w:sz w:val="24"/>
          <w:szCs w:val="24"/>
        </w:rPr>
        <w:t>Компания также предлагает клиентам дополнительные услуги как в рамках финансового лизинга (карты помощи на дорогах, регистрация транспортного средства, РКО и др.), так и в рамках </w:t>
      </w:r>
      <w:hyperlink r:id="rId11" w:history="1">
        <w:r w:rsidRPr="00D227BC">
          <w:rPr>
            <w:rStyle w:val="a9"/>
            <w:rFonts w:ascii="Times New Roman" w:hAnsi="Times New Roman"/>
            <w:sz w:val="24"/>
            <w:szCs w:val="24"/>
          </w:rPr>
          <w:t>операционной аренды</w:t>
        </w:r>
      </w:hyperlink>
      <w:r w:rsidRPr="00D227BC">
        <w:rPr>
          <w:rFonts w:ascii="Times New Roman" w:hAnsi="Times New Roman"/>
          <w:sz w:val="24"/>
          <w:szCs w:val="24"/>
        </w:rPr>
        <w:t> (от страхования и ТО до шинного сервиса и платных парковок).</w:t>
      </w:r>
    </w:p>
    <w:p w:rsidR="00D227BC" w:rsidRPr="00D227BC" w:rsidRDefault="00D227BC" w:rsidP="00D227BC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D227BC">
        <w:rPr>
          <w:rFonts w:ascii="Times New Roman" w:hAnsi="Times New Roman"/>
          <w:b/>
          <w:sz w:val="24"/>
          <w:szCs w:val="24"/>
        </w:rPr>
        <w:t>Справка: </w:t>
      </w:r>
    </w:p>
    <w:p w:rsidR="00D227BC" w:rsidRPr="00D227BC" w:rsidRDefault="00D227BC" w:rsidP="00D227BC">
      <w:pPr>
        <w:spacing w:after="240"/>
        <w:ind w:firstLine="0"/>
        <w:jc w:val="both"/>
        <w:rPr>
          <w:rFonts w:ascii="Times New Roman" w:hAnsi="Times New Roman"/>
        </w:rPr>
      </w:pPr>
      <w:proofErr w:type="gramStart"/>
      <w:r w:rsidRPr="00D227BC">
        <w:rPr>
          <w:rFonts w:ascii="Times New Roman" w:hAnsi="Times New Roman"/>
        </w:rPr>
        <w:t>* 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способа возмещения затрат на уплату страховой премии за второй и последующие годы срока лизинга, балансодержателя предмета лизинга, стороны, на имя которой регистрируется предмет</w:t>
      </w:r>
      <w:proofErr w:type="gramEnd"/>
      <w:r w:rsidRPr="00D227BC">
        <w:rPr>
          <w:rFonts w:ascii="Times New Roman" w:hAnsi="Times New Roman"/>
        </w:rPr>
        <w:t xml:space="preserve"> лизинга. ООО «Балтийский лизинг». </w:t>
      </w:r>
    </w:p>
    <w:p w:rsidR="00AE6084" w:rsidRPr="0064059E" w:rsidRDefault="00BC47D2" w:rsidP="00BA617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</w:t>
      </w:r>
      <w:proofErr w:type="spellStart"/>
      <w:r w:rsidRPr="00D940E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D940E5">
        <w:rPr>
          <w:rFonts w:ascii="Times New Roman" w:hAnsi="Times New Roman"/>
          <w:i/>
          <w:sz w:val="20"/>
          <w:szCs w:val="20"/>
        </w:rPr>
        <w:t xml:space="preserve"> агентства «Эксперт РА» по итогам </w:t>
      </w:r>
      <w:r w:rsidR="001B7B20" w:rsidRPr="00D940E5">
        <w:rPr>
          <w:rFonts w:ascii="Times New Roman" w:hAnsi="Times New Roman"/>
          <w:i/>
          <w:sz w:val="20"/>
          <w:szCs w:val="20"/>
        </w:rPr>
        <w:t xml:space="preserve">девяти месяцев </w:t>
      </w:r>
      <w:r w:rsidRPr="00D940E5">
        <w:rPr>
          <w:rFonts w:ascii="Times New Roman" w:hAnsi="Times New Roman"/>
          <w:i/>
          <w:sz w:val="20"/>
          <w:szCs w:val="20"/>
        </w:rPr>
        <w:t xml:space="preserve">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</w:t>
      </w:r>
      <w:r w:rsidR="00C25F82" w:rsidRPr="00D940E5">
        <w:rPr>
          <w:rFonts w:ascii="Times New Roman" w:hAnsi="Times New Roman"/>
          <w:i/>
          <w:sz w:val="20"/>
          <w:szCs w:val="20"/>
        </w:rPr>
        <w:lastRenderedPageBreak/>
        <w:t xml:space="preserve">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2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7F0A52" w:rsidP="000A6CD0">
      <w:pPr>
        <w:spacing w:after="240"/>
        <w:jc w:val="right"/>
      </w:pPr>
      <w:hyperlink r:id="rId13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4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F1" w:rsidRDefault="005E33F1" w:rsidP="007C7DE5">
      <w:r>
        <w:separator/>
      </w:r>
    </w:p>
  </w:endnote>
  <w:endnote w:type="continuationSeparator" w:id="0">
    <w:p w:rsidR="005E33F1" w:rsidRDefault="005E33F1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F1" w:rsidRDefault="005E33F1" w:rsidP="007C7DE5">
      <w:r>
        <w:separator/>
      </w:r>
    </w:p>
  </w:footnote>
  <w:footnote w:type="continuationSeparator" w:id="0">
    <w:p w:rsidR="005E33F1" w:rsidRDefault="005E33F1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F1" w:rsidRDefault="005E33F1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33F1" w:rsidRDefault="005E33F1">
    <w:pPr>
      <w:pStyle w:val="a3"/>
    </w:pPr>
  </w:p>
  <w:p w:rsidR="005E33F1" w:rsidRDefault="005E33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80321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0153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36C0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C2746"/>
    <w:rsid w:val="002D1ACD"/>
    <w:rsid w:val="002D2755"/>
    <w:rsid w:val="002D48AB"/>
    <w:rsid w:val="002D7347"/>
    <w:rsid w:val="002D7BE8"/>
    <w:rsid w:val="002E0DEE"/>
    <w:rsid w:val="002E2EE6"/>
    <w:rsid w:val="002E3F23"/>
    <w:rsid w:val="002E484D"/>
    <w:rsid w:val="002E6B36"/>
    <w:rsid w:val="002F09F8"/>
    <w:rsid w:val="002F0DD0"/>
    <w:rsid w:val="002F20AA"/>
    <w:rsid w:val="002F4EC2"/>
    <w:rsid w:val="00304585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5965"/>
    <w:rsid w:val="003A66AB"/>
    <w:rsid w:val="003A770D"/>
    <w:rsid w:val="003B07A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153E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2749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BEB"/>
    <w:rsid w:val="005405C2"/>
    <w:rsid w:val="00543CE9"/>
    <w:rsid w:val="005444A3"/>
    <w:rsid w:val="005466BA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33F1"/>
    <w:rsid w:val="005E361D"/>
    <w:rsid w:val="005E57A9"/>
    <w:rsid w:val="005E6404"/>
    <w:rsid w:val="005F0E84"/>
    <w:rsid w:val="005F0EFE"/>
    <w:rsid w:val="005F101F"/>
    <w:rsid w:val="005F373E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558A"/>
    <w:rsid w:val="006B11A1"/>
    <w:rsid w:val="006B1C36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21A6"/>
    <w:rsid w:val="006E5960"/>
    <w:rsid w:val="006F026B"/>
    <w:rsid w:val="006F0BAD"/>
    <w:rsid w:val="006F1350"/>
    <w:rsid w:val="006F1D77"/>
    <w:rsid w:val="006F23D4"/>
    <w:rsid w:val="006F5C10"/>
    <w:rsid w:val="006F5C70"/>
    <w:rsid w:val="006F5D12"/>
    <w:rsid w:val="006F60EF"/>
    <w:rsid w:val="006F65C4"/>
    <w:rsid w:val="006F7C41"/>
    <w:rsid w:val="00703E3A"/>
    <w:rsid w:val="00704617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33B0E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63E3"/>
    <w:rsid w:val="00907E55"/>
    <w:rsid w:val="00907F13"/>
    <w:rsid w:val="00916D75"/>
    <w:rsid w:val="00920792"/>
    <w:rsid w:val="009213DC"/>
    <w:rsid w:val="009217A5"/>
    <w:rsid w:val="00921C37"/>
    <w:rsid w:val="00924181"/>
    <w:rsid w:val="00932518"/>
    <w:rsid w:val="00933240"/>
    <w:rsid w:val="009364A9"/>
    <w:rsid w:val="009413FC"/>
    <w:rsid w:val="009437E2"/>
    <w:rsid w:val="009475AA"/>
    <w:rsid w:val="00951F7E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1918"/>
    <w:rsid w:val="009B7740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2105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7CF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5328"/>
    <w:rsid w:val="00C13407"/>
    <w:rsid w:val="00C179E0"/>
    <w:rsid w:val="00C17C03"/>
    <w:rsid w:val="00C2533E"/>
    <w:rsid w:val="00C259DB"/>
    <w:rsid w:val="00C25F82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5970"/>
    <w:rsid w:val="00E06ABD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7A87"/>
    <w:rsid w:val="00ED1EE9"/>
    <w:rsid w:val="00ED2995"/>
    <w:rsid w:val="00ED7697"/>
    <w:rsid w:val="00EE0C3E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5463"/>
    <w:rsid w:val="00F96345"/>
    <w:rsid w:val="00F96514"/>
    <w:rsid w:val="00F975FC"/>
    <w:rsid w:val="00FA2B2A"/>
    <w:rsid w:val="00FA7E00"/>
    <w:rsid w:val="00FB0C88"/>
    <w:rsid w:val="00FB12D2"/>
    <w:rsid w:val="00FB31F2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Skoda/" TargetMode="External"/><Relationship Id="rId13" Type="http://schemas.openxmlformats.org/officeDocument/2006/relationships/hyperlink" Target="mailto:pr@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ltlea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leasing/operativni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ltlease.ru/catalog-ligh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press/news/549208-baltiyskiy-lizing-uskoril-raschet-strakhovok-dlya-svoikh-klientov-v-4-raza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37342-9D9D-46D0-B92E-D04118FC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3723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515</cp:revision>
  <dcterms:created xsi:type="dcterms:W3CDTF">2018-07-26T07:30:00Z</dcterms:created>
  <dcterms:modified xsi:type="dcterms:W3CDTF">2021-02-19T13:57:00Z</dcterms:modified>
</cp:coreProperties>
</file>