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6D182" w14:textId="77777777" w:rsidR="003D75F3" w:rsidRDefault="003D75F3" w:rsidP="00997783">
      <w:pPr>
        <w:pStyle w:val="1"/>
        <w:jc w:val="center"/>
        <w:rPr>
          <w:rFonts w:asciiTheme="minorHAnsi" w:eastAsia="Calibri" w:hAnsiTheme="minorHAnsi" w:cstheme="minorHAnsi"/>
          <w:b/>
          <w:szCs w:val="22"/>
        </w:rPr>
      </w:pPr>
    </w:p>
    <w:p w14:paraId="5C165232" w14:textId="77777777" w:rsidR="00927756" w:rsidRPr="00927756" w:rsidRDefault="00927756" w:rsidP="00927756">
      <w:pPr>
        <w:jc w:val="center"/>
        <w:rPr>
          <w:rFonts w:eastAsia="Calibri" w:cstheme="minorHAnsi"/>
          <w:b/>
          <w:sz w:val="21"/>
          <w:szCs w:val="21"/>
        </w:rPr>
      </w:pPr>
      <w:r w:rsidRPr="00927756">
        <w:rPr>
          <w:rFonts w:eastAsia="Calibri" w:cstheme="minorHAnsi"/>
          <w:b/>
          <w:sz w:val="21"/>
          <w:szCs w:val="21"/>
        </w:rPr>
        <w:t>Предложение квартир в элитных новостройках на Бульварном кольце выросло втрое</w:t>
      </w:r>
    </w:p>
    <w:p w14:paraId="5F5C3363" w14:textId="77777777" w:rsidR="00927756" w:rsidRPr="00927756" w:rsidRDefault="00927756" w:rsidP="00927756">
      <w:pPr>
        <w:jc w:val="both"/>
        <w:rPr>
          <w:rFonts w:cstheme="minorHAnsi"/>
          <w:sz w:val="21"/>
          <w:szCs w:val="21"/>
        </w:rPr>
      </w:pPr>
      <w:r w:rsidRPr="00927756">
        <w:rPr>
          <w:rFonts w:cstheme="minorHAnsi"/>
          <w:i/>
          <w:sz w:val="21"/>
          <w:szCs w:val="21"/>
        </w:rPr>
        <w:t>С начала года количество реализуемых на первичном рынке квартир в элитных проектах на Бульварном кольце увеличилось в три раза. А с учетом  сегмента апартаментов прирост составил более полутора раз. Столь значительная положительная динамика была отмечена из-за начала продаж в новом жилом комплексе NV/9 ARTKVARTAL. Специалисты компании State Development – девелопера проекта – проанализировали изменения, произошедшие на локальном рынке благодаря выходу этого объекта</w:t>
      </w:r>
      <w:r w:rsidRPr="00927756">
        <w:rPr>
          <w:rFonts w:cstheme="minorHAnsi"/>
          <w:sz w:val="21"/>
          <w:szCs w:val="21"/>
        </w:rPr>
        <w:t>.</w:t>
      </w:r>
    </w:p>
    <w:p w14:paraId="6F2C3407" w14:textId="3F088E13" w:rsidR="00927756" w:rsidRPr="00927756" w:rsidRDefault="00927756" w:rsidP="00927756">
      <w:pPr>
        <w:jc w:val="both"/>
        <w:rPr>
          <w:rFonts w:cstheme="minorHAnsi"/>
          <w:sz w:val="21"/>
          <w:szCs w:val="21"/>
        </w:rPr>
      </w:pPr>
      <w:r w:rsidRPr="00927756">
        <w:rPr>
          <w:rFonts w:cstheme="minorHAnsi"/>
          <w:sz w:val="21"/>
          <w:szCs w:val="21"/>
        </w:rPr>
        <w:t xml:space="preserve">По состоянию на конец первого полугодия 2017 года на Бульварном кольце представлено </w:t>
      </w:r>
      <w:r w:rsidRPr="00CC039B">
        <w:rPr>
          <w:rFonts w:cstheme="minorHAnsi"/>
          <w:sz w:val="21"/>
          <w:szCs w:val="21"/>
        </w:rPr>
        <w:t xml:space="preserve">8 </w:t>
      </w:r>
      <w:r w:rsidR="003537FE">
        <w:rPr>
          <w:rFonts w:cstheme="minorHAnsi"/>
          <w:sz w:val="21"/>
          <w:szCs w:val="21"/>
        </w:rPr>
        <w:t>проектов</w:t>
      </w:r>
      <w:r w:rsidRPr="00927756">
        <w:rPr>
          <w:rFonts w:cstheme="minorHAnsi"/>
          <w:sz w:val="21"/>
          <w:szCs w:val="21"/>
        </w:rPr>
        <w:t>, лоты в которых реализуются на первичном рынке.</w:t>
      </w:r>
      <w:r w:rsidR="003537FE">
        <w:rPr>
          <w:rFonts w:cstheme="minorHAnsi"/>
          <w:sz w:val="21"/>
          <w:szCs w:val="21"/>
        </w:rPr>
        <w:t xml:space="preserve"> Это как новостройки, так и объекты реконтрукции.</w:t>
      </w:r>
      <w:r w:rsidRPr="00927756">
        <w:rPr>
          <w:rFonts w:cstheme="minorHAnsi"/>
          <w:sz w:val="21"/>
          <w:szCs w:val="21"/>
        </w:rPr>
        <w:t xml:space="preserve"> </w:t>
      </w:r>
      <w:r w:rsidRPr="00CC039B">
        <w:rPr>
          <w:rFonts w:cstheme="minorHAnsi"/>
          <w:sz w:val="21"/>
          <w:szCs w:val="21"/>
        </w:rPr>
        <w:t>В трех из них недвижимость имеет статус квартир, в остальных пяти предлагаются апартаменты. В общей сложности в жилых и апартаментных комплексах на бульварах выставлены на продажу порядка 170 объектов</w:t>
      </w:r>
      <w:r w:rsidRPr="003A786C">
        <w:rPr>
          <w:rFonts w:cstheme="minorHAnsi"/>
          <w:sz w:val="21"/>
          <w:szCs w:val="21"/>
        </w:rPr>
        <w:t>, что составляет менее 8%</w:t>
      </w:r>
      <w:r w:rsidRPr="00927756">
        <w:rPr>
          <w:rFonts w:cstheme="minorHAnsi"/>
          <w:sz w:val="21"/>
          <w:szCs w:val="21"/>
        </w:rPr>
        <w:t xml:space="preserve"> от всего объема предложения на первичном рынке элитной недвижимости Москвы.</w:t>
      </w:r>
    </w:p>
    <w:p w14:paraId="0DD4F34C" w14:textId="77777777" w:rsidR="00927756" w:rsidRPr="00927756" w:rsidRDefault="00927756" w:rsidP="00927756">
      <w:pPr>
        <w:jc w:val="both"/>
        <w:rPr>
          <w:rFonts w:cstheme="minorHAnsi"/>
          <w:sz w:val="21"/>
          <w:szCs w:val="21"/>
        </w:rPr>
      </w:pPr>
      <w:r w:rsidRPr="00927756">
        <w:rPr>
          <w:rFonts w:cstheme="minorHAnsi"/>
          <w:sz w:val="21"/>
          <w:szCs w:val="21"/>
        </w:rPr>
        <w:t xml:space="preserve">При этом стоит отметить, что новые жилые комплексы с квартирами не выводились на рынок в этой локации уже </w:t>
      </w:r>
      <w:r w:rsidRPr="00837DDD">
        <w:rPr>
          <w:rFonts w:cstheme="minorHAnsi"/>
          <w:sz w:val="21"/>
          <w:szCs w:val="21"/>
        </w:rPr>
        <w:t>два года</w:t>
      </w:r>
      <w:r w:rsidRPr="00927756">
        <w:rPr>
          <w:rFonts w:cstheme="minorHAnsi"/>
          <w:sz w:val="21"/>
          <w:szCs w:val="21"/>
        </w:rPr>
        <w:t xml:space="preserve">. За это время предложение в данной категории подверглось значительному вымыванию и по состоянию на конец 2016 года опустилось до отметки в </w:t>
      </w:r>
      <w:r w:rsidRPr="00837DDD">
        <w:rPr>
          <w:rFonts w:cstheme="minorHAnsi"/>
          <w:sz w:val="21"/>
          <w:szCs w:val="21"/>
        </w:rPr>
        <w:t>30 лотов</w:t>
      </w:r>
      <w:r w:rsidRPr="00927756">
        <w:rPr>
          <w:rFonts w:cstheme="minorHAnsi"/>
          <w:sz w:val="21"/>
          <w:szCs w:val="21"/>
        </w:rPr>
        <w:t>. Это почти втрое меньше проектного количества квартир в реализуемых новостройках.</w:t>
      </w:r>
    </w:p>
    <w:p w14:paraId="3D865CBD" w14:textId="77777777" w:rsidR="00927756" w:rsidRPr="00927756" w:rsidRDefault="00927756" w:rsidP="00927756">
      <w:pPr>
        <w:jc w:val="both"/>
        <w:rPr>
          <w:rFonts w:cstheme="minorHAnsi"/>
          <w:sz w:val="21"/>
          <w:szCs w:val="21"/>
        </w:rPr>
      </w:pPr>
      <w:r w:rsidRPr="00927756">
        <w:rPr>
          <w:rFonts w:cstheme="minorHAnsi"/>
          <w:sz w:val="21"/>
          <w:szCs w:val="21"/>
        </w:rPr>
        <w:t xml:space="preserve">В сегменте апартаментов обновление ассортимента происходило несколько чаще: наиболее «свежий» проект стартовал </w:t>
      </w:r>
      <w:r w:rsidRPr="00837DDD">
        <w:rPr>
          <w:rFonts w:cstheme="minorHAnsi"/>
          <w:sz w:val="21"/>
          <w:szCs w:val="21"/>
        </w:rPr>
        <w:t>в декабре прошлого года</w:t>
      </w:r>
      <w:r w:rsidRPr="00927756">
        <w:rPr>
          <w:rFonts w:cstheme="minorHAnsi"/>
          <w:sz w:val="21"/>
          <w:szCs w:val="21"/>
        </w:rPr>
        <w:t xml:space="preserve">. И по итогам 2016 года в прайс-листах застройщиков значилось немногим более </w:t>
      </w:r>
      <w:r w:rsidRPr="00837DDD">
        <w:rPr>
          <w:rFonts w:cstheme="minorHAnsi"/>
          <w:sz w:val="21"/>
          <w:szCs w:val="21"/>
        </w:rPr>
        <w:t>70 апартаментов</w:t>
      </w:r>
      <w:r w:rsidRPr="00927756">
        <w:rPr>
          <w:rFonts w:cstheme="minorHAnsi"/>
          <w:sz w:val="21"/>
          <w:szCs w:val="21"/>
        </w:rPr>
        <w:t xml:space="preserve">. А суммарный объем предложения на первичном рынке Бульварного кольца составлял порядка </w:t>
      </w:r>
      <w:r w:rsidRPr="00837DDD">
        <w:rPr>
          <w:rFonts w:cstheme="minorHAnsi"/>
          <w:sz w:val="21"/>
          <w:szCs w:val="21"/>
        </w:rPr>
        <w:t>100 лотов</w:t>
      </w:r>
      <w:r w:rsidRPr="00927756">
        <w:rPr>
          <w:rFonts w:cstheme="minorHAnsi"/>
          <w:sz w:val="21"/>
          <w:szCs w:val="21"/>
        </w:rPr>
        <w:t>.</w:t>
      </w:r>
    </w:p>
    <w:p w14:paraId="66A085FD" w14:textId="1237549C" w:rsidR="00927756" w:rsidRDefault="00927756" w:rsidP="00927756">
      <w:pPr>
        <w:jc w:val="both"/>
        <w:rPr>
          <w:rFonts w:cstheme="minorHAnsi"/>
          <w:sz w:val="21"/>
          <w:szCs w:val="21"/>
        </w:rPr>
      </w:pPr>
      <w:r w:rsidRPr="00927756">
        <w:rPr>
          <w:rFonts w:cstheme="minorHAnsi"/>
          <w:sz w:val="21"/>
          <w:szCs w:val="21"/>
        </w:rPr>
        <w:t>За первое полугодие 2017 года на рынок вышел проект NV/9 ARTKVARTAL, рассчитанный на 77 квартир. И по итогам первых 6 месяцев года объем предложения квартир – за вычетом реализованных лотов – составил чуть менее 100 объектов. Таким образом, количество выставленных на продажу в новостройках Бульварного кольца квартир увеличилось втрое. В категории апартаментов за это время не произошло значительных изменений, а суммарный объем</w:t>
      </w:r>
      <w:r w:rsidR="00CD19FC">
        <w:rPr>
          <w:rFonts w:cstheme="minorHAnsi"/>
          <w:sz w:val="21"/>
          <w:szCs w:val="21"/>
        </w:rPr>
        <w:t xml:space="preserve"> предложения</w:t>
      </w:r>
      <w:r w:rsidRPr="00927756">
        <w:rPr>
          <w:rFonts w:cstheme="minorHAnsi"/>
          <w:sz w:val="21"/>
          <w:szCs w:val="21"/>
        </w:rPr>
        <w:t xml:space="preserve"> составил около 170 лотов. То есть был зафиксирован прирост на уровне 70%.</w:t>
      </w:r>
    </w:p>
    <w:p w14:paraId="4A8E36F4" w14:textId="28505233" w:rsidR="00693326" w:rsidRDefault="00693326" w:rsidP="00927756">
      <w:pPr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Большая часть предложения в новостройках в рассматриваемом сегменте расположена </w:t>
      </w:r>
      <w:r w:rsidRPr="00913A76">
        <w:rPr>
          <w:rFonts w:cstheme="minorHAnsi"/>
          <w:sz w:val="21"/>
          <w:szCs w:val="21"/>
        </w:rPr>
        <w:t>на</w:t>
      </w:r>
      <w:r>
        <w:rPr>
          <w:rFonts w:cstheme="minorHAnsi"/>
          <w:sz w:val="21"/>
          <w:szCs w:val="21"/>
        </w:rPr>
        <w:t xml:space="preserve"> </w:t>
      </w:r>
      <w:r w:rsidRPr="00913A76">
        <w:rPr>
          <w:rFonts w:cstheme="minorHAnsi"/>
          <w:sz w:val="21"/>
          <w:szCs w:val="21"/>
        </w:rPr>
        <w:t>Покровском</w:t>
      </w:r>
      <w:r>
        <w:rPr>
          <w:rFonts w:cstheme="minorHAnsi"/>
          <w:sz w:val="21"/>
          <w:szCs w:val="21"/>
        </w:rPr>
        <w:t xml:space="preserve"> бульваре </w:t>
      </w:r>
      <w:r w:rsidR="00A321D0">
        <w:rPr>
          <w:rFonts w:cstheme="minorHAnsi"/>
          <w:sz w:val="21"/>
          <w:szCs w:val="21"/>
        </w:rPr>
        <w:t>–</w:t>
      </w:r>
      <w:r>
        <w:rPr>
          <w:rFonts w:cstheme="minorHAnsi"/>
          <w:sz w:val="21"/>
          <w:szCs w:val="21"/>
        </w:rPr>
        <w:t xml:space="preserve"> </w:t>
      </w:r>
      <w:r w:rsidR="00A321D0">
        <w:rPr>
          <w:rFonts w:cstheme="minorHAnsi"/>
          <w:sz w:val="21"/>
          <w:szCs w:val="21"/>
        </w:rPr>
        <w:t xml:space="preserve">60,9% от общего объема. Еще 21,8% - </w:t>
      </w:r>
      <w:r w:rsidR="00A321D0" w:rsidRPr="00913A76">
        <w:rPr>
          <w:rFonts w:cstheme="minorHAnsi"/>
          <w:sz w:val="21"/>
          <w:szCs w:val="21"/>
        </w:rPr>
        <w:t>на Никитском бульваре</w:t>
      </w:r>
      <w:r w:rsidR="00A321D0">
        <w:rPr>
          <w:rFonts w:cstheme="minorHAnsi"/>
          <w:sz w:val="21"/>
          <w:szCs w:val="21"/>
        </w:rPr>
        <w:t xml:space="preserve">, а 15,5% - на </w:t>
      </w:r>
      <w:r w:rsidR="00A321D0" w:rsidRPr="00913A76">
        <w:rPr>
          <w:rFonts w:cstheme="minorHAnsi"/>
          <w:sz w:val="21"/>
          <w:szCs w:val="21"/>
        </w:rPr>
        <w:t>Петровском</w:t>
      </w:r>
      <w:r w:rsidR="00A321D0">
        <w:rPr>
          <w:rFonts w:cstheme="minorHAnsi"/>
          <w:sz w:val="21"/>
          <w:szCs w:val="21"/>
        </w:rPr>
        <w:t xml:space="preserve">. </w:t>
      </w:r>
      <w:r w:rsidR="00044682">
        <w:rPr>
          <w:rFonts w:cstheme="minorHAnsi"/>
          <w:sz w:val="21"/>
          <w:szCs w:val="21"/>
        </w:rPr>
        <w:t>Среди локаций также присутствуют Чистопрудный и Рождественский бульвары, но их доли незначительны и составляют 0,</w:t>
      </w:r>
      <w:r w:rsidR="00102401">
        <w:rPr>
          <w:rFonts w:cstheme="minorHAnsi"/>
          <w:sz w:val="21"/>
          <w:szCs w:val="21"/>
        </w:rPr>
        <w:t>7</w:t>
      </w:r>
      <w:r w:rsidR="00044682">
        <w:rPr>
          <w:rFonts w:cstheme="minorHAnsi"/>
          <w:sz w:val="21"/>
          <w:szCs w:val="21"/>
        </w:rPr>
        <w:t>% и 1,1% соответственно.</w:t>
      </w:r>
    </w:p>
    <w:p w14:paraId="7E655550" w14:textId="77777777" w:rsidR="00044682" w:rsidRPr="008F2700" w:rsidRDefault="00044682" w:rsidP="00044682">
      <w:pPr>
        <w:pStyle w:val="1"/>
      </w:pPr>
      <w:r w:rsidRPr="008F2700">
        <w:rPr>
          <w:noProof/>
          <w:lang w:eastAsia="ru-RU"/>
        </w:rPr>
        <w:lastRenderedPageBreak/>
        <w:drawing>
          <wp:inline distT="0" distB="0" distL="0" distR="0" wp14:anchorId="1086E490" wp14:editId="7422BBBD">
            <wp:extent cx="6096635" cy="2644140"/>
            <wp:effectExtent l="0" t="0" r="24765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2FB9B88F" w14:textId="77777777" w:rsidR="00044682" w:rsidRPr="00927756" w:rsidRDefault="00044682" w:rsidP="00927756">
      <w:pPr>
        <w:jc w:val="both"/>
        <w:rPr>
          <w:rFonts w:cstheme="minorHAnsi"/>
          <w:sz w:val="21"/>
          <w:szCs w:val="21"/>
        </w:rPr>
      </w:pPr>
    </w:p>
    <w:p w14:paraId="3741381E" w14:textId="77777777" w:rsidR="00927756" w:rsidRPr="00927756" w:rsidRDefault="00927756" w:rsidP="00927756">
      <w:pPr>
        <w:jc w:val="both"/>
        <w:rPr>
          <w:rFonts w:cstheme="minorHAnsi"/>
          <w:sz w:val="21"/>
          <w:szCs w:val="21"/>
        </w:rPr>
      </w:pPr>
      <w:r w:rsidRPr="00927756">
        <w:rPr>
          <w:rFonts w:cstheme="minorHAnsi"/>
          <w:sz w:val="21"/>
          <w:szCs w:val="21"/>
        </w:rPr>
        <w:t xml:space="preserve">Вместе с выходом нового объема предложения произошли изменения и в средних ценовых показателях. Если на начало 2017 года средняя стоимость квадратного метра в новостройках на Бульварном кольце составляла 934 тыс. рублей, то к концу полугодия уровень понизился почти на треть до отметки 635 тыс. рублей за кв. м. Если же рассматривать отдельно категорию квартир, то в этом сегменте усредненный «квадрат» подешевел вдвое с 1,27 млн рублей за кв. м </w:t>
      </w:r>
      <w:bookmarkStart w:id="0" w:name="_GoBack"/>
      <w:bookmarkEnd w:id="0"/>
      <w:r w:rsidRPr="00927756">
        <w:rPr>
          <w:rFonts w:cstheme="minorHAnsi"/>
          <w:sz w:val="21"/>
          <w:szCs w:val="21"/>
        </w:rPr>
        <w:t xml:space="preserve">до 607,3 тыс. рублей за кв. м. </w:t>
      </w:r>
    </w:p>
    <w:p w14:paraId="5C129E61" w14:textId="392376C4" w:rsidR="00927756" w:rsidRPr="00927756" w:rsidRDefault="00927756" w:rsidP="00927756">
      <w:pPr>
        <w:jc w:val="both"/>
        <w:rPr>
          <w:rFonts w:cstheme="minorHAnsi"/>
          <w:sz w:val="21"/>
          <w:szCs w:val="21"/>
        </w:rPr>
      </w:pPr>
      <w:r w:rsidRPr="00927756">
        <w:rPr>
          <w:rFonts w:cstheme="minorHAnsi"/>
          <w:sz w:val="21"/>
          <w:szCs w:val="21"/>
        </w:rPr>
        <w:t>«Данное снижение ценовых показателей является чисто техническим и не отражает реальной ситуации на локальном рынке. Квартиры и апартаменты в новостройках на Бульварном кольце всегда высоко ценятся среди покупателей и постоянно растут в цене. Трехкратное увеличение объема квартир на ранней стадии строительства ожидаемо отразилось на средней стоимости квадратного метра, однако в ближайшем будущем показатели</w:t>
      </w:r>
      <w:r w:rsidR="00F56BD9">
        <w:rPr>
          <w:rFonts w:cstheme="minorHAnsi"/>
          <w:sz w:val="21"/>
          <w:szCs w:val="21"/>
        </w:rPr>
        <w:t xml:space="preserve"> начнут</w:t>
      </w:r>
      <w:r w:rsidRPr="00927756">
        <w:rPr>
          <w:rFonts w:cstheme="minorHAnsi"/>
          <w:sz w:val="21"/>
          <w:szCs w:val="21"/>
        </w:rPr>
        <w:t xml:space="preserve"> </w:t>
      </w:r>
      <w:r w:rsidR="00F56BD9">
        <w:rPr>
          <w:rFonts w:cstheme="minorHAnsi"/>
          <w:sz w:val="21"/>
          <w:szCs w:val="21"/>
        </w:rPr>
        <w:t>выравниваться</w:t>
      </w:r>
      <w:r w:rsidRPr="00927756">
        <w:rPr>
          <w:rFonts w:cstheme="minorHAnsi"/>
          <w:sz w:val="21"/>
          <w:szCs w:val="21"/>
        </w:rPr>
        <w:t>. Уже сегодня мы отмечаем высокий интерес со стороны как конечных покупателей, так и инвесторов. Жилой комплекс NV/9 ARTKVARTAL уникален своими архитектурными характеристиками, локацией и большим количеством интересных планировок. А сочетание с привлекательными ценами на старте приведет к быстрому сокращению предложения. Вслед за спросом будет расти и цена», - говорит Андрей Гринев, генеральный директор State Development.</w:t>
      </w:r>
    </w:p>
    <w:p w14:paraId="5152D404" w14:textId="77777777" w:rsidR="00927756" w:rsidRDefault="00927756" w:rsidP="00927756">
      <w:pPr>
        <w:jc w:val="both"/>
        <w:rPr>
          <w:rFonts w:cstheme="minorHAnsi"/>
          <w:sz w:val="21"/>
          <w:szCs w:val="21"/>
        </w:rPr>
      </w:pPr>
      <w:r w:rsidRPr="00927756">
        <w:rPr>
          <w:rFonts w:cstheme="minorHAnsi"/>
          <w:sz w:val="21"/>
          <w:szCs w:val="21"/>
        </w:rPr>
        <w:t xml:space="preserve">Помимо увеличения объемов и изменения ценовых параметров, выход на рынок жилого комплекса NV/9 ARTKVARTAL оказал влияние и на разнообразие предложения. Наравне с квартирами стандартной компоновки, в проекте представлены пентхаусы c каминами и индивидуальными выходами на </w:t>
      </w:r>
      <w:r w:rsidRPr="003A786C">
        <w:rPr>
          <w:rFonts w:cstheme="minorHAnsi"/>
          <w:sz w:val="21"/>
          <w:szCs w:val="21"/>
        </w:rPr>
        <w:t>эксплуатируемую кровлю</w:t>
      </w:r>
      <w:r w:rsidRPr="00927756">
        <w:rPr>
          <w:rFonts w:cstheme="minorHAnsi"/>
          <w:sz w:val="21"/>
          <w:szCs w:val="21"/>
        </w:rPr>
        <w:t>, квартиры с террасами и квартиры с патио на первом уровне. Подобные форматы крайне редко встречаются не только в новостройках Бульварного кольца, но и всего элитного рынка недвижимости Москвы в целом.</w:t>
      </w:r>
    </w:p>
    <w:p w14:paraId="05B57AB3" w14:textId="77777777" w:rsidR="00461775" w:rsidRPr="00461775" w:rsidRDefault="00461775" w:rsidP="00461775">
      <w:pPr>
        <w:spacing w:after="0"/>
        <w:jc w:val="both"/>
        <w:rPr>
          <w:rFonts w:cstheme="minorHAnsi"/>
          <w:b/>
          <w:sz w:val="21"/>
          <w:szCs w:val="21"/>
        </w:rPr>
      </w:pPr>
      <w:r w:rsidRPr="00461775">
        <w:rPr>
          <w:rFonts w:cstheme="minorHAnsi"/>
          <w:b/>
          <w:sz w:val="21"/>
          <w:szCs w:val="21"/>
        </w:rPr>
        <w:t>_____________________________________________________</w:t>
      </w:r>
    </w:p>
    <w:p w14:paraId="238BAA64" w14:textId="1E30E8B1" w:rsidR="00461775" w:rsidRPr="00461775" w:rsidRDefault="00461775" w:rsidP="00461775">
      <w:pPr>
        <w:spacing w:after="0"/>
        <w:jc w:val="both"/>
        <w:rPr>
          <w:rFonts w:cstheme="minorHAnsi"/>
          <w:b/>
          <w:szCs w:val="21"/>
        </w:rPr>
      </w:pPr>
      <w:r w:rsidRPr="00461775">
        <w:rPr>
          <w:rFonts w:cstheme="minorHAnsi"/>
          <w:b/>
          <w:szCs w:val="21"/>
        </w:rPr>
        <w:t>Справка о компании</w:t>
      </w:r>
    </w:p>
    <w:p w14:paraId="6F925076" w14:textId="4A98F55B" w:rsidR="00461775" w:rsidRPr="00461775" w:rsidRDefault="00461775" w:rsidP="00461775">
      <w:pPr>
        <w:jc w:val="both"/>
        <w:rPr>
          <w:rFonts w:cstheme="minorHAnsi"/>
          <w:i/>
        </w:rPr>
      </w:pPr>
      <w:r w:rsidRPr="00461775">
        <w:rPr>
          <w:rFonts w:cstheme="minorHAnsi"/>
          <w:i/>
        </w:rPr>
        <w:t xml:space="preserve">State Development - одна из первых девелоперских структур, ведущих реализацию проектов эксклюзивной недвижимости в Москве - от клубных домов Остоженки до кварталообразующих жилых комплексов. Основана в 1996 году. </w:t>
      </w:r>
    </w:p>
    <w:p w14:paraId="11B9D195" w14:textId="34C40B2A" w:rsidR="00461775" w:rsidRPr="00461775" w:rsidRDefault="00461775" w:rsidP="00461775">
      <w:pPr>
        <w:jc w:val="both"/>
        <w:rPr>
          <w:rFonts w:cstheme="minorHAnsi"/>
          <w:i/>
        </w:rPr>
      </w:pPr>
      <w:r w:rsidRPr="00461775">
        <w:rPr>
          <w:rFonts w:cstheme="minorHAnsi"/>
          <w:i/>
        </w:rPr>
        <w:t xml:space="preserve">State Development является идеологом и ключевым участником масштабного городского проекта АртКвартал. В 2017 году State Development объявили о начале реализации и старте продаж квартир в новом жилом доме клубного формата NV/9 ARTKVARTAL. Комплекс строится в непосредственной </w:t>
      </w:r>
      <w:r w:rsidRPr="00461775">
        <w:rPr>
          <w:rFonts w:cstheme="minorHAnsi"/>
          <w:i/>
        </w:rPr>
        <w:lastRenderedPageBreak/>
        <w:t xml:space="preserve">близости от «АртХауса» и продолжает редевелопмент территории от Серебрянической набережной к улице Воронцово поле. </w:t>
      </w:r>
    </w:p>
    <w:p w14:paraId="330120F5" w14:textId="0B95575F" w:rsidR="002879FD" w:rsidRPr="00461775" w:rsidRDefault="00461775" w:rsidP="00461775">
      <w:pPr>
        <w:jc w:val="both"/>
        <w:rPr>
          <w:rFonts w:cstheme="minorHAnsi"/>
          <w:i/>
        </w:rPr>
      </w:pPr>
      <w:r w:rsidRPr="00461775">
        <w:rPr>
          <w:rFonts w:cstheme="minorHAnsi"/>
          <w:i/>
        </w:rPr>
        <w:t>На начало 2017 года компанией завершено 10 эксклюзивных объектов жилой и коммерческой недвижимости в России и за рубежом, среди которых клубные дома в Молочном (2002 г.), 1-ом и 2-ом Зачатьевском (1999 г.), Пожарском (2004 г.) переулках, легендарный жилой комплекс «АртХаус» в стиле нео-лофт (2012 г.).  На сегодняшний день State Development реализует несколько проектов в России и за рубежом:  ведет строительство NV/9 ARTKVARTAL и пятизвездочного курорта Cam Ranh Flowers Resort (Вьетнам), а также проводит реконструкцию замка вт. пол. XIII века, где планирует открыть  дизайн-отель LIBA Castle Spa Resort (Чешская Республика).</w:t>
      </w:r>
    </w:p>
    <w:sectPr w:rsidR="002879FD" w:rsidRPr="00461775" w:rsidSect="00F6722F">
      <w:head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67D41" w14:textId="77777777" w:rsidR="006D6633" w:rsidRDefault="006D6633" w:rsidP="003D75F3">
      <w:pPr>
        <w:spacing w:after="0" w:line="240" w:lineRule="auto"/>
      </w:pPr>
      <w:r>
        <w:separator/>
      </w:r>
    </w:p>
  </w:endnote>
  <w:endnote w:type="continuationSeparator" w:id="0">
    <w:p w14:paraId="0C4755F5" w14:textId="77777777" w:rsidR="006D6633" w:rsidRDefault="006D6633" w:rsidP="003D7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7D428" w14:textId="77777777" w:rsidR="006D6633" w:rsidRDefault="006D6633" w:rsidP="003D75F3">
      <w:pPr>
        <w:spacing w:after="0" w:line="240" w:lineRule="auto"/>
      </w:pPr>
      <w:r>
        <w:separator/>
      </w:r>
    </w:p>
  </w:footnote>
  <w:footnote w:type="continuationSeparator" w:id="0">
    <w:p w14:paraId="3FCACE81" w14:textId="77777777" w:rsidR="006D6633" w:rsidRDefault="006D6633" w:rsidP="003D7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33A51" w14:textId="18937EEA" w:rsidR="003D75F3" w:rsidRDefault="003D75F3" w:rsidP="003D75F3">
    <w:pPr>
      <w:pStyle w:val="ad"/>
      <w:jc w:val="right"/>
    </w:pPr>
    <w:r w:rsidRPr="003D75F3">
      <w:rPr>
        <w:noProof/>
        <w:lang w:eastAsia="ru-RU"/>
      </w:rPr>
      <w:drawing>
        <wp:inline distT="0" distB="0" distL="0" distR="0" wp14:anchorId="0A1EC4A1" wp14:editId="49CAF2F1">
          <wp:extent cx="2240280" cy="865991"/>
          <wp:effectExtent l="0" t="0" r="7620" b="0"/>
          <wp:docPr id="1" name="Рисунок 1" descr="G:\Kestler&amp;Wolf\Фри\Арт\nv_9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Kestler&amp;Wolf\Фри\Арт\nv_9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9365" cy="869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871E9"/>
    <w:multiLevelType w:val="hybridMultilevel"/>
    <w:tmpl w:val="8B8E59C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58"/>
    <w:rsid w:val="000009DC"/>
    <w:rsid w:val="0001076F"/>
    <w:rsid w:val="000126B3"/>
    <w:rsid w:val="00023831"/>
    <w:rsid w:val="00042C81"/>
    <w:rsid w:val="0004397F"/>
    <w:rsid w:val="00044682"/>
    <w:rsid w:val="00061FED"/>
    <w:rsid w:val="00065F4C"/>
    <w:rsid w:val="000837D8"/>
    <w:rsid w:val="000A4A36"/>
    <w:rsid w:val="000D29F1"/>
    <w:rsid w:val="000E04EB"/>
    <w:rsid w:val="000E1CF7"/>
    <w:rsid w:val="000F067E"/>
    <w:rsid w:val="000F7214"/>
    <w:rsid w:val="00102401"/>
    <w:rsid w:val="00103C72"/>
    <w:rsid w:val="00137A37"/>
    <w:rsid w:val="0014759C"/>
    <w:rsid w:val="001773D2"/>
    <w:rsid w:val="001A09F3"/>
    <w:rsid w:val="001A6F00"/>
    <w:rsid w:val="001B470E"/>
    <w:rsid w:val="001C4A36"/>
    <w:rsid w:val="001C558E"/>
    <w:rsid w:val="001C61BC"/>
    <w:rsid w:val="001D1F6F"/>
    <w:rsid w:val="001F3A78"/>
    <w:rsid w:val="00201880"/>
    <w:rsid w:val="00203DCA"/>
    <w:rsid w:val="00220528"/>
    <w:rsid w:val="00222F86"/>
    <w:rsid w:val="00235A58"/>
    <w:rsid w:val="002365C4"/>
    <w:rsid w:val="002629B3"/>
    <w:rsid w:val="00267985"/>
    <w:rsid w:val="00271F90"/>
    <w:rsid w:val="002757EA"/>
    <w:rsid w:val="002879FD"/>
    <w:rsid w:val="002A3F31"/>
    <w:rsid w:val="002D1710"/>
    <w:rsid w:val="002E27F8"/>
    <w:rsid w:val="002F3418"/>
    <w:rsid w:val="002F7248"/>
    <w:rsid w:val="0030796A"/>
    <w:rsid w:val="0031686B"/>
    <w:rsid w:val="00317634"/>
    <w:rsid w:val="003264B4"/>
    <w:rsid w:val="0034287F"/>
    <w:rsid w:val="003537FE"/>
    <w:rsid w:val="0035701D"/>
    <w:rsid w:val="00360E22"/>
    <w:rsid w:val="0036166C"/>
    <w:rsid w:val="003754E2"/>
    <w:rsid w:val="00381FDD"/>
    <w:rsid w:val="003A786C"/>
    <w:rsid w:val="003B5B32"/>
    <w:rsid w:val="003C3D53"/>
    <w:rsid w:val="003D75F3"/>
    <w:rsid w:val="003D79AA"/>
    <w:rsid w:val="003F3922"/>
    <w:rsid w:val="00461775"/>
    <w:rsid w:val="00471A84"/>
    <w:rsid w:val="00480124"/>
    <w:rsid w:val="0048086B"/>
    <w:rsid w:val="00483C1F"/>
    <w:rsid w:val="00491DBE"/>
    <w:rsid w:val="004A59C8"/>
    <w:rsid w:val="004A69CB"/>
    <w:rsid w:val="004B1C92"/>
    <w:rsid w:val="004E0270"/>
    <w:rsid w:val="004E64AC"/>
    <w:rsid w:val="0050038D"/>
    <w:rsid w:val="00503270"/>
    <w:rsid w:val="005143EB"/>
    <w:rsid w:val="005277DE"/>
    <w:rsid w:val="005421EA"/>
    <w:rsid w:val="0056057B"/>
    <w:rsid w:val="00573A41"/>
    <w:rsid w:val="005969C8"/>
    <w:rsid w:val="005A3E80"/>
    <w:rsid w:val="005A4AEB"/>
    <w:rsid w:val="005A727F"/>
    <w:rsid w:val="005D6BA6"/>
    <w:rsid w:val="00604A5C"/>
    <w:rsid w:val="0061414F"/>
    <w:rsid w:val="006206AB"/>
    <w:rsid w:val="00621AE9"/>
    <w:rsid w:val="00626BF3"/>
    <w:rsid w:val="006362DC"/>
    <w:rsid w:val="006765CF"/>
    <w:rsid w:val="0069242C"/>
    <w:rsid w:val="00693326"/>
    <w:rsid w:val="00693DAA"/>
    <w:rsid w:val="006B5F85"/>
    <w:rsid w:val="006C2DF3"/>
    <w:rsid w:val="006D6633"/>
    <w:rsid w:val="006E0F05"/>
    <w:rsid w:val="006E6329"/>
    <w:rsid w:val="006E7D87"/>
    <w:rsid w:val="006F0FC3"/>
    <w:rsid w:val="007111E5"/>
    <w:rsid w:val="007307D0"/>
    <w:rsid w:val="00735C3E"/>
    <w:rsid w:val="00754AD2"/>
    <w:rsid w:val="00772B3E"/>
    <w:rsid w:val="007771A7"/>
    <w:rsid w:val="007A79D7"/>
    <w:rsid w:val="007B2906"/>
    <w:rsid w:val="007C3682"/>
    <w:rsid w:val="007E1F90"/>
    <w:rsid w:val="007E2640"/>
    <w:rsid w:val="007E44E0"/>
    <w:rsid w:val="007E5141"/>
    <w:rsid w:val="007F0344"/>
    <w:rsid w:val="008148B5"/>
    <w:rsid w:val="00831DE7"/>
    <w:rsid w:val="0083471D"/>
    <w:rsid w:val="00837DDD"/>
    <w:rsid w:val="00850537"/>
    <w:rsid w:val="00866BB9"/>
    <w:rsid w:val="00874BDF"/>
    <w:rsid w:val="008817F6"/>
    <w:rsid w:val="0088703A"/>
    <w:rsid w:val="008C39B6"/>
    <w:rsid w:val="008C6C50"/>
    <w:rsid w:val="008F020E"/>
    <w:rsid w:val="00913A76"/>
    <w:rsid w:val="009270F9"/>
    <w:rsid w:val="00927756"/>
    <w:rsid w:val="00933574"/>
    <w:rsid w:val="0094135F"/>
    <w:rsid w:val="00941803"/>
    <w:rsid w:val="009545D4"/>
    <w:rsid w:val="0096003C"/>
    <w:rsid w:val="00981548"/>
    <w:rsid w:val="00987D33"/>
    <w:rsid w:val="00997783"/>
    <w:rsid w:val="00997F6A"/>
    <w:rsid w:val="009A2CB6"/>
    <w:rsid w:val="009C4F4E"/>
    <w:rsid w:val="00A13382"/>
    <w:rsid w:val="00A22FBC"/>
    <w:rsid w:val="00A268AB"/>
    <w:rsid w:val="00A321D0"/>
    <w:rsid w:val="00A335BA"/>
    <w:rsid w:val="00A43601"/>
    <w:rsid w:val="00A57A88"/>
    <w:rsid w:val="00A57CFA"/>
    <w:rsid w:val="00A67017"/>
    <w:rsid w:val="00A7543C"/>
    <w:rsid w:val="00A90561"/>
    <w:rsid w:val="00AD231F"/>
    <w:rsid w:val="00AE3E07"/>
    <w:rsid w:val="00B016A2"/>
    <w:rsid w:val="00B21548"/>
    <w:rsid w:val="00B65C38"/>
    <w:rsid w:val="00B827AD"/>
    <w:rsid w:val="00B84069"/>
    <w:rsid w:val="00B95370"/>
    <w:rsid w:val="00BC3F35"/>
    <w:rsid w:val="00BD226F"/>
    <w:rsid w:val="00BF3D3E"/>
    <w:rsid w:val="00C02EA8"/>
    <w:rsid w:val="00C24C56"/>
    <w:rsid w:val="00C2762F"/>
    <w:rsid w:val="00C34B8E"/>
    <w:rsid w:val="00C40971"/>
    <w:rsid w:val="00C435F9"/>
    <w:rsid w:val="00C528B2"/>
    <w:rsid w:val="00C55FE3"/>
    <w:rsid w:val="00C663F6"/>
    <w:rsid w:val="00C70001"/>
    <w:rsid w:val="00C759EE"/>
    <w:rsid w:val="00CA40F0"/>
    <w:rsid w:val="00CA6B39"/>
    <w:rsid w:val="00CB09A2"/>
    <w:rsid w:val="00CC039B"/>
    <w:rsid w:val="00CC4F79"/>
    <w:rsid w:val="00CC64A8"/>
    <w:rsid w:val="00CD19FC"/>
    <w:rsid w:val="00D02928"/>
    <w:rsid w:val="00D17C80"/>
    <w:rsid w:val="00D46692"/>
    <w:rsid w:val="00D669CD"/>
    <w:rsid w:val="00D72C4F"/>
    <w:rsid w:val="00D80733"/>
    <w:rsid w:val="00D85C30"/>
    <w:rsid w:val="00D924E7"/>
    <w:rsid w:val="00D9409C"/>
    <w:rsid w:val="00D95C09"/>
    <w:rsid w:val="00E06977"/>
    <w:rsid w:val="00E07754"/>
    <w:rsid w:val="00E4462A"/>
    <w:rsid w:val="00E64D39"/>
    <w:rsid w:val="00E72FC9"/>
    <w:rsid w:val="00E81513"/>
    <w:rsid w:val="00E90614"/>
    <w:rsid w:val="00E92F0E"/>
    <w:rsid w:val="00EA3CD5"/>
    <w:rsid w:val="00EB1B75"/>
    <w:rsid w:val="00EC4273"/>
    <w:rsid w:val="00EC5D94"/>
    <w:rsid w:val="00EE56A7"/>
    <w:rsid w:val="00EE7282"/>
    <w:rsid w:val="00EF74D2"/>
    <w:rsid w:val="00F56BD9"/>
    <w:rsid w:val="00F6722F"/>
    <w:rsid w:val="00F97658"/>
    <w:rsid w:val="00FA436A"/>
    <w:rsid w:val="00FA7D51"/>
    <w:rsid w:val="00FD6067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5D2F"/>
  <w15:docId w15:val="{D555E1A5-407F-4E09-873D-EBED4C983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97658"/>
  </w:style>
  <w:style w:type="paragraph" w:customStyle="1" w:styleId="m6756090840688449949msolistparagraph">
    <w:name w:val="m_6756090840688449949msolistparagraph"/>
    <w:basedOn w:val="a"/>
    <w:rsid w:val="0077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qFormat/>
    <w:rsid w:val="008817F6"/>
    <w:pPr>
      <w:spacing w:after="120" w:line="240" w:lineRule="auto"/>
      <w:jc w:val="both"/>
    </w:pPr>
    <w:rPr>
      <w:rFonts w:ascii="Arial" w:eastAsia="MS Mincho" w:hAnsi="Arial" w:cs="Times New Roman"/>
      <w:szCs w:val="24"/>
    </w:rPr>
  </w:style>
  <w:style w:type="character" w:customStyle="1" w:styleId="10">
    <w:name w:val="Стиль1 Знак"/>
    <w:link w:val="1"/>
    <w:rsid w:val="008817F6"/>
    <w:rPr>
      <w:rFonts w:ascii="Arial" w:eastAsia="MS Mincho" w:hAnsi="Arial" w:cs="Times New Roman"/>
      <w:szCs w:val="24"/>
    </w:rPr>
  </w:style>
  <w:style w:type="paragraph" w:styleId="a4">
    <w:name w:val="List Paragraph"/>
    <w:basedOn w:val="a"/>
    <w:uiPriority w:val="34"/>
    <w:qFormat/>
    <w:rsid w:val="006B5F8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693D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93D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93D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93D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93D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93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93DAA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6F0FC3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3D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D75F3"/>
  </w:style>
  <w:style w:type="paragraph" w:styleId="af">
    <w:name w:val="footer"/>
    <w:basedOn w:val="a"/>
    <w:link w:val="af0"/>
    <w:uiPriority w:val="99"/>
    <w:unhideWhenUsed/>
    <w:rsid w:val="003D75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3D7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Локализация объема предложения в новостройках</a:t>
            </a:r>
            <a:r>
              <a:rPr lang="ru-RU" sz="1200" baseline="0"/>
              <a:t> на Бульварном кольце</a:t>
            </a:r>
            <a:r>
              <a:rPr lang="ru-RU" sz="1200"/>
              <a:t>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объема краткосрочной загородной аренды по направлениям Подмосковья</c:v>
                </c:pt>
              </c:strCache>
            </c:strRef>
          </c:tx>
          <c:spPr>
            <a:gradFill>
              <a:gsLst>
                <a:gs pos="0">
                  <a:schemeClr val="tx1"/>
                </a:gs>
                <a:gs pos="17000">
                  <a:schemeClr val="tx1">
                    <a:lumMod val="85000"/>
                    <a:lumOff val="15000"/>
                  </a:schemeClr>
                </a:gs>
                <a:gs pos="82000">
                  <a:schemeClr val="tx1">
                    <a:lumMod val="65000"/>
                    <a:lumOff val="35000"/>
                  </a:schemeClr>
                </a:gs>
                <a:gs pos="100000">
                  <a:schemeClr val="tx1">
                    <a:lumMod val="50000"/>
                    <a:lumOff val="50000"/>
                  </a:schemeClr>
                </a:gs>
              </a:gsLst>
              <a:lin ang="5400000" scaled="1"/>
            </a:gra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Лист1!$A$2:$A$6</c:f>
              <c:strCache>
                <c:ptCount val="5"/>
                <c:pt idx="0">
                  <c:v>Покровский</c:v>
                </c:pt>
                <c:pt idx="1">
                  <c:v>Никитский</c:v>
                </c:pt>
                <c:pt idx="2">
                  <c:v>Петровский</c:v>
                </c:pt>
                <c:pt idx="3">
                  <c:v>Рождественский</c:v>
                </c:pt>
                <c:pt idx="4">
                  <c:v>Чистопрудный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0.60899999999999999</c:v>
                </c:pt>
                <c:pt idx="1">
                  <c:v>0.218</c:v>
                </c:pt>
                <c:pt idx="2">
                  <c:v>0.155</c:v>
                </c:pt>
                <c:pt idx="3">
                  <c:v>1.0999999999999999E-2</c:v>
                </c:pt>
                <c:pt idx="4">
                  <c:v>7.0000000000000001E-3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0069504"/>
        <c:axId val="210069896"/>
      </c:barChart>
      <c:catAx>
        <c:axId val="2100695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0069896"/>
        <c:crosses val="autoZero"/>
        <c:auto val="1"/>
        <c:lblAlgn val="ctr"/>
        <c:lblOffset val="100"/>
        <c:noMultiLvlLbl val="0"/>
      </c:catAx>
      <c:valAx>
        <c:axId val="210069896"/>
        <c:scaling>
          <c:orientation val="minMax"/>
        </c:scaling>
        <c:delete val="0"/>
        <c:axPos val="l"/>
        <c:numFmt formatCode="0%" sourceLinked="0"/>
        <c:majorTickMark val="out"/>
        <c:minorTickMark val="none"/>
        <c:tickLblPos val="nextTo"/>
        <c:crossAx val="210069504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98952-8693-4718-A1B5-0E1AE96A4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Ксения</cp:lastModifiedBy>
  <cp:revision>4</cp:revision>
  <dcterms:created xsi:type="dcterms:W3CDTF">2017-06-29T09:54:00Z</dcterms:created>
  <dcterms:modified xsi:type="dcterms:W3CDTF">2017-07-07T12:18:00Z</dcterms:modified>
</cp:coreProperties>
</file>