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84" w:rsidRPr="00EA5844" w:rsidRDefault="008016E4" w:rsidP="00EA5844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noProof/>
          <w:sz w:val="32"/>
          <w:szCs w:val="32"/>
        </w:rPr>
      </w:pPr>
      <w:r w:rsidRPr="00EA584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1323C" wp14:editId="1EF118A4">
                <wp:simplePos x="0" y="0"/>
                <wp:positionH relativeFrom="column">
                  <wp:posOffset>1005840</wp:posOffset>
                </wp:positionH>
                <wp:positionV relativeFrom="paragraph">
                  <wp:posOffset>-102235</wp:posOffset>
                </wp:positionV>
                <wp:extent cx="4972050" cy="0"/>
                <wp:effectExtent l="0" t="19050" r="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0F1C65" id="Прямая соединительная линия 1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2pt,-8.05pt" to="470.7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" strokecolor="gray [1629]" strokeweight="3pt"/>
            </w:pict>
          </mc:Fallback>
        </mc:AlternateContent>
      </w:r>
      <w:r w:rsidR="001F1083" w:rsidRPr="001F1083">
        <w:rPr>
          <w:rFonts w:ascii="Arial" w:hAnsi="Arial" w:cs="Arial"/>
          <w:noProof/>
          <w:sz w:val="32"/>
          <w:szCs w:val="32"/>
        </w:rPr>
        <w:t>ВТБ24 предлагает покупателям «Пресня Сити», «Басманный,5» и «Царская площадь» премиальное банковское обслуживание</w:t>
      </w:r>
    </w:p>
    <w:tbl>
      <w:tblPr>
        <w:tblStyle w:val="ac"/>
        <w:tblpPr w:leftFromText="180" w:rightFromText="180" w:vertAnchor="text" w:horzAnchor="page" w:tblpX="403" w:tblpY="166"/>
        <w:tblW w:w="2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7"/>
      </w:tblGrid>
      <w:tr w:rsidR="00AF5B42" w:rsidTr="00AF5B42">
        <w:trPr>
          <w:trHeight w:val="279"/>
        </w:trPr>
        <w:tc>
          <w:tcPr>
            <w:tcW w:w="2667" w:type="dxa"/>
            <w:hideMark/>
          </w:tcPr>
          <w:p w:rsidR="00AF5B42" w:rsidRDefault="00AF5B42" w:rsidP="00AF5B42">
            <w:pPr>
              <w:pStyle w:val="a6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Дополнительная информация </w:t>
            </w:r>
          </w:p>
        </w:tc>
      </w:tr>
      <w:tr w:rsidR="00AF5B42" w:rsidTr="00A41C77">
        <w:trPr>
          <w:trHeight w:val="80"/>
        </w:trPr>
        <w:tc>
          <w:tcPr>
            <w:tcW w:w="2667" w:type="dxa"/>
            <w:hideMark/>
          </w:tcPr>
          <w:p w:rsidR="00AF5B42" w:rsidRPr="00A41C77" w:rsidRDefault="00A41C77" w:rsidP="00AF5B42">
            <w:pPr>
              <w:pStyle w:val="a6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Пресс-служба</w:t>
            </w:r>
          </w:p>
        </w:tc>
      </w:tr>
      <w:tr w:rsidR="00AF5B42" w:rsidTr="00AF5B42">
        <w:trPr>
          <w:trHeight w:val="798"/>
        </w:trPr>
        <w:tc>
          <w:tcPr>
            <w:tcW w:w="2667" w:type="dxa"/>
          </w:tcPr>
          <w:p w:rsidR="00AF5B42" w:rsidRDefault="00AF5B42" w:rsidP="00AF5B42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</w:p>
          <w:p w:rsidR="00AF5B42" w:rsidRDefault="00AF5B42" w:rsidP="00AF5B42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24B1430" wp14:editId="3552294A">
                  <wp:extent cx="114300" cy="114300"/>
                  <wp:effectExtent l="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1C77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 xml:space="preserve"> +7 (495) 797-55-22</w:t>
            </w:r>
          </w:p>
          <w:p w:rsidR="00AF5B42" w:rsidRDefault="00AF5B42" w:rsidP="00AF5B42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2C06CA09" wp14:editId="1B81800E">
                  <wp:extent cx="114300" cy="114300"/>
                  <wp:effectExtent l="0" t="0" r="0" b="0"/>
                  <wp:docPr id="1" name="Рисунок 1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1C77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press</w:t>
            </w:r>
            <w: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@</w:t>
            </w:r>
            <w:proofErr w:type="spellStart"/>
            <w: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mr</w:t>
            </w:r>
            <w:proofErr w:type="spellEnd"/>
            <w: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group</w:t>
            </w:r>
            <w: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ru</w:t>
            </w:r>
            <w:proofErr w:type="spellEnd"/>
          </w:p>
          <w:p w:rsidR="00AF5B42" w:rsidRDefault="00AF5B42" w:rsidP="00AF5B42">
            <w:pPr>
              <w:pStyle w:val="a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F1083" w:rsidRPr="001F1083" w:rsidRDefault="00BA3C6A" w:rsidP="001F1083">
      <w:pPr>
        <w:pStyle w:val="a3"/>
        <w:shd w:val="clear" w:color="auto" w:fill="FFFFFF"/>
        <w:tabs>
          <w:tab w:val="left" w:pos="1628"/>
        </w:tabs>
        <w:spacing w:before="120" w:after="0"/>
        <w:ind w:left="1559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>06</w:t>
      </w:r>
      <w:r w:rsidR="001F1083">
        <w:rPr>
          <w:rFonts w:ascii="Arial" w:hAnsi="Arial" w:cs="Arial"/>
          <w:b/>
          <w:sz w:val="22"/>
          <w:szCs w:val="22"/>
          <w:bdr w:val="none" w:sz="0" w:space="0" w:color="auto" w:frame="1"/>
        </w:rPr>
        <w:t>.12.2016</w:t>
      </w:r>
      <w:r w:rsidR="00EA5844" w:rsidRPr="00EA5844">
        <w:rPr>
          <w:rFonts w:ascii="Arial" w:hAnsi="Arial" w:cs="Arial"/>
          <w:b/>
          <w:sz w:val="22"/>
          <w:szCs w:val="22"/>
          <w:bdr w:val="none" w:sz="0" w:space="0" w:color="auto" w:frame="1"/>
        </w:rPr>
        <w:t>г.</w:t>
      </w:r>
      <w:r w:rsidR="00EA5844">
        <w:rPr>
          <w:rFonts w:ascii="Arial" w:hAnsi="Arial" w:cs="Arial"/>
          <w:sz w:val="22"/>
          <w:szCs w:val="22"/>
          <w:bdr w:val="none" w:sz="0" w:space="0" w:color="auto" w:frame="1"/>
        </w:rPr>
        <w:t xml:space="preserve"> - </w:t>
      </w:r>
      <w:bookmarkStart w:id="0" w:name="_GoBack"/>
      <w:r w:rsidR="001F1083" w:rsidRPr="001F1083">
        <w:rPr>
          <w:rFonts w:ascii="Arial" w:hAnsi="Arial" w:cs="Arial"/>
          <w:sz w:val="22"/>
          <w:szCs w:val="22"/>
          <w:bdr w:val="none" w:sz="0" w:space="0" w:color="auto" w:frame="1"/>
        </w:rPr>
        <w:t xml:space="preserve">Банк ВТБ24 и девелоперы MR </w:t>
      </w:r>
      <w:proofErr w:type="spellStart"/>
      <w:r w:rsidR="001F1083" w:rsidRPr="001F1083">
        <w:rPr>
          <w:rFonts w:ascii="Arial" w:hAnsi="Arial" w:cs="Arial"/>
          <w:sz w:val="22"/>
          <w:szCs w:val="22"/>
          <w:bdr w:val="none" w:sz="0" w:space="0" w:color="auto" w:frame="1"/>
        </w:rPr>
        <w:t>Group</w:t>
      </w:r>
      <w:proofErr w:type="spellEnd"/>
      <w:r w:rsidR="001F1083" w:rsidRPr="001F1083">
        <w:rPr>
          <w:rFonts w:ascii="Arial" w:hAnsi="Arial" w:cs="Arial"/>
          <w:sz w:val="22"/>
          <w:szCs w:val="22"/>
          <w:bdr w:val="none" w:sz="0" w:space="0" w:color="auto" w:frame="1"/>
        </w:rPr>
        <w:t xml:space="preserve"> и </w:t>
      </w:r>
      <w:proofErr w:type="spellStart"/>
      <w:r w:rsidR="001F1083" w:rsidRPr="001F1083">
        <w:rPr>
          <w:rFonts w:ascii="Arial" w:hAnsi="Arial" w:cs="Arial"/>
          <w:sz w:val="22"/>
          <w:szCs w:val="22"/>
          <w:bdr w:val="none" w:sz="0" w:space="0" w:color="auto" w:frame="1"/>
        </w:rPr>
        <w:t>Coalco</w:t>
      </w:r>
      <w:proofErr w:type="spellEnd"/>
      <w:r w:rsidR="001F1083" w:rsidRPr="001F1083">
        <w:rPr>
          <w:rFonts w:ascii="Arial" w:hAnsi="Arial" w:cs="Arial"/>
          <w:sz w:val="22"/>
          <w:szCs w:val="22"/>
          <w:bdr w:val="none" w:sz="0" w:space="0" w:color="auto" w:frame="1"/>
        </w:rPr>
        <w:t xml:space="preserve"> приготовили для покупателей квартир и апартаментов в комплексах «Пресня Сити», «Басманный,5» и «Царская площадь» новогодний подарок - </w:t>
      </w:r>
      <w:r w:rsidR="00FB6E99">
        <w:rPr>
          <w:rFonts w:ascii="Arial" w:hAnsi="Arial" w:cs="Arial"/>
          <w:sz w:val="22"/>
          <w:szCs w:val="22"/>
          <w:bdr w:val="none" w:sz="0" w:space="0" w:color="auto" w:frame="1"/>
        </w:rPr>
        <w:t>сертификат</w:t>
      </w:r>
      <w:r w:rsidR="001F1083" w:rsidRPr="001F1083">
        <w:rPr>
          <w:rFonts w:ascii="Arial" w:hAnsi="Arial" w:cs="Arial"/>
          <w:sz w:val="22"/>
          <w:szCs w:val="22"/>
          <w:bdr w:val="none" w:sz="0" w:space="0" w:color="auto" w:frame="1"/>
        </w:rPr>
        <w:t xml:space="preserve"> на  премиальное обслуживание  в ра</w:t>
      </w:r>
      <w:r w:rsidR="001F1083">
        <w:rPr>
          <w:rFonts w:ascii="Arial" w:hAnsi="Arial" w:cs="Arial"/>
          <w:sz w:val="22"/>
          <w:szCs w:val="22"/>
          <w:bdr w:val="none" w:sz="0" w:space="0" w:color="auto" w:frame="1"/>
        </w:rPr>
        <w:t>мках пакета услуг «Привилегия».</w:t>
      </w:r>
    </w:p>
    <w:p w:rsidR="001F1083" w:rsidRPr="001F1083" w:rsidRDefault="001F1083" w:rsidP="001F1083">
      <w:pPr>
        <w:pStyle w:val="a3"/>
        <w:shd w:val="clear" w:color="auto" w:fill="FFFFFF"/>
        <w:tabs>
          <w:tab w:val="left" w:pos="1628"/>
        </w:tabs>
        <w:spacing w:before="120" w:after="0"/>
        <w:ind w:left="1559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1F1083">
        <w:rPr>
          <w:rFonts w:ascii="Arial" w:hAnsi="Arial" w:cs="Arial"/>
          <w:sz w:val="22"/>
          <w:szCs w:val="22"/>
          <w:bdr w:val="none" w:sz="0" w:space="0" w:color="auto" w:frame="1"/>
        </w:rPr>
        <w:t>Данный сертификат дает клиенту возможность бесплатного трехмесячного обслуживания и пользования всеми сервисами и финансовыми услугами банка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в составе пакета «Привилегия»:</w:t>
      </w:r>
      <w:r w:rsidRPr="001F1083">
        <w:rPr>
          <w:rFonts w:ascii="Arial" w:hAnsi="Arial" w:cs="Arial"/>
          <w:sz w:val="22"/>
          <w:szCs w:val="22"/>
          <w:bdr w:val="none" w:sz="0" w:space="0" w:color="auto" w:frame="1"/>
        </w:rPr>
        <w:t xml:space="preserve"> персональный </w:t>
      </w:r>
      <w:proofErr w:type="gramStart"/>
      <w:r w:rsidRPr="001F1083">
        <w:rPr>
          <w:rFonts w:ascii="Arial" w:hAnsi="Arial" w:cs="Arial"/>
          <w:sz w:val="22"/>
          <w:szCs w:val="22"/>
          <w:bdr w:val="none" w:sz="0" w:space="0" w:color="auto" w:frame="1"/>
        </w:rPr>
        <w:t>менеджер,  специальные</w:t>
      </w:r>
      <w:proofErr w:type="gramEnd"/>
      <w:r w:rsidRPr="001F1083">
        <w:rPr>
          <w:rFonts w:ascii="Arial" w:hAnsi="Arial" w:cs="Arial"/>
          <w:sz w:val="22"/>
          <w:szCs w:val="22"/>
          <w:bdr w:val="none" w:sz="0" w:space="0" w:color="auto" w:frame="1"/>
        </w:rPr>
        <w:t xml:space="preserve"> вклады с повышенными процентными ставками,  льготный курс конвертации валют,  консьерж-сервис, </w:t>
      </w:r>
      <w:proofErr w:type="spellStart"/>
      <w:r w:rsidRPr="001F1083">
        <w:rPr>
          <w:rFonts w:ascii="Arial" w:hAnsi="Arial" w:cs="Arial"/>
          <w:sz w:val="22"/>
          <w:szCs w:val="22"/>
          <w:bdr w:val="none" w:sz="0" w:space="0" w:color="auto" w:frame="1"/>
        </w:rPr>
        <w:t>Priority</w:t>
      </w:r>
      <w:proofErr w:type="spellEnd"/>
      <w:r w:rsidRPr="001F1083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1F1083">
        <w:rPr>
          <w:rFonts w:ascii="Arial" w:hAnsi="Arial" w:cs="Arial"/>
          <w:sz w:val="22"/>
          <w:szCs w:val="22"/>
          <w:bdr w:val="none" w:sz="0" w:space="0" w:color="auto" w:frame="1"/>
        </w:rPr>
        <w:t>Pass</w:t>
      </w:r>
      <w:proofErr w:type="spellEnd"/>
      <w:r w:rsidRPr="001F1083">
        <w:rPr>
          <w:rFonts w:ascii="Arial" w:hAnsi="Arial" w:cs="Arial"/>
          <w:sz w:val="22"/>
          <w:szCs w:val="22"/>
          <w:bdr w:val="none" w:sz="0" w:space="0" w:color="auto" w:frame="1"/>
        </w:rPr>
        <w:t>, страхование выезжающих за рубеж, премиальные решения страхования здоровья и имущества,  профессиональные консультации по вопросам инвестирова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ния капитала и многое другое.  </w:t>
      </w:r>
    </w:p>
    <w:p w:rsidR="001F1083" w:rsidRPr="001F1083" w:rsidRDefault="001F1083" w:rsidP="001F1083">
      <w:pPr>
        <w:pStyle w:val="a3"/>
        <w:shd w:val="clear" w:color="auto" w:fill="FFFFFF"/>
        <w:tabs>
          <w:tab w:val="left" w:pos="1628"/>
        </w:tabs>
        <w:spacing w:before="120" w:after="0"/>
        <w:ind w:left="1559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1F1083">
        <w:rPr>
          <w:rFonts w:ascii="Arial" w:hAnsi="Arial" w:cs="Arial"/>
          <w:sz w:val="22"/>
          <w:szCs w:val="22"/>
          <w:bdr w:val="none" w:sz="0" w:space="0" w:color="auto" w:frame="1"/>
        </w:rPr>
        <w:t xml:space="preserve">Сертификат «Привилегия» можно получить в офисах после заключения договора приобретения жилья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стоимостью более 10 млн рублей.</w:t>
      </w:r>
    </w:p>
    <w:p w:rsidR="001F1083" w:rsidRPr="001F1083" w:rsidRDefault="001F1083" w:rsidP="001F1083">
      <w:pPr>
        <w:pStyle w:val="a3"/>
        <w:shd w:val="clear" w:color="auto" w:fill="FFFFFF"/>
        <w:tabs>
          <w:tab w:val="left" w:pos="1628"/>
        </w:tabs>
        <w:spacing w:before="120" w:after="0"/>
        <w:ind w:left="1559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1F1083">
        <w:rPr>
          <w:rFonts w:ascii="Arial" w:hAnsi="Arial" w:cs="Arial"/>
          <w:sz w:val="22"/>
          <w:szCs w:val="22"/>
          <w:bdr w:val="none" w:sz="0" w:space="0" w:color="auto" w:frame="1"/>
        </w:rPr>
        <w:t xml:space="preserve">«Пресня Сити» - это новый многофункциональный жилой комплекс бизнес-класса, расположенный всего в 4 км от Кремля и в пешей доступности от станций метро «Улица 1905 года» и «Белорусская», по адресу Ходынская, 2. Это необычный проект: архитектурный облик комплекса, состоящего из трех 44-этажных башен, от бюро </w:t>
      </w:r>
      <w:proofErr w:type="spellStart"/>
      <w:r w:rsidRPr="001F1083">
        <w:rPr>
          <w:rFonts w:ascii="Arial" w:hAnsi="Arial" w:cs="Arial"/>
          <w:sz w:val="22"/>
          <w:szCs w:val="22"/>
          <w:bdr w:val="none" w:sz="0" w:space="0" w:color="auto" w:frame="1"/>
        </w:rPr>
        <w:t>Speech</w:t>
      </w:r>
      <w:proofErr w:type="spellEnd"/>
      <w:r w:rsidRPr="001F1083">
        <w:rPr>
          <w:rFonts w:ascii="Arial" w:hAnsi="Arial" w:cs="Arial"/>
          <w:sz w:val="22"/>
          <w:szCs w:val="22"/>
          <w:bdr w:val="none" w:sz="0" w:space="0" w:color="auto" w:frame="1"/>
        </w:rPr>
        <w:t xml:space="preserve"> продолжает традиции культовых домов Нью-Йорка: четкие линии фасадов с декоративными элементами в неоклассическом стиле, эффектная входная группа и просторное фойе. В комплексе предлагаются апартаменты площадью от 41,8 до 94,2 квадратных метров и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стоимостью от 8,2 млн рублей. </w:t>
      </w:r>
    </w:p>
    <w:p w:rsidR="001F1083" w:rsidRPr="001F1083" w:rsidRDefault="001F1083" w:rsidP="001F1083">
      <w:pPr>
        <w:pStyle w:val="a3"/>
        <w:shd w:val="clear" w:color="auto" w:fill="FFFFFF"/>
        <w:tabs>
          <w:tab w:val="left" w:pos="1628"/>
        </w:tabs>
        <w:spacing w:before="120" w:after="0"/>
        <w:ind w:left="1559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1F1083">
        <w:rPr>
          <w:rFonts w:ascii="Arial" w:hAnsi="Arial" w:cs="Arial"/>
          <w:sz w:val="22"/>
          <w:szCs w:val="22"/>
          <w:bdr w:val="none" w:sz="0" w:space="0" w:color="auto" w:frame="1"/>
        </w:rPr>
        <w:t>Комплекс апартаментов «</w:t>
      </w:r>
      <w:proofErr w:type="spellStart"/>
      <w:r w:rsidRPr="001F1083">
        <w:rPr>
          <w:rFonts w:ascii="Arial" w:hAnsi="Arial" w:cs="Arial"/>
          <w:sz w:val="22"/>
          <w:szCs w:val="22"/>
          <w:bdr w:val="none" w:sz="0" w:space="0" w:color="auto" w:frame="1"/>
        </w:rPr>
        <w:t>Басманный</w:t>
      </w:r>
      <w:proofErr w:type="spellEnd"/>
      <w:r w:rsidRPr="001F1083">
        <w:rPr>
          <w:rFonts w:ascii="Arial" w:hAnsi="Arial" w:cs="Arial"/>
          <w:sz w:val="22"/>
          <w:szCs w:val="22"/>
          <w:bdr w:val="none" w:sz="0" w:space="0" w:color="auto" w:frame="1"/>
        </w:rPr>
        <w:t>, 5» расположен в историческом центре Москвы, в 5 минутах от Садового кольца и станции метро «Красные ворота», в пешей доступности от знаменитых театров и музеев, центра современного искусства. Представлены апартаменты площадью от 40 до 127 кв. м. и стоимостью от 9,8 млн рублей. «Басманный,5» - идеальное место для цени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телей старомосковских традиций.</w:t>
      </w:r>
    </w:p>
    <w:p w:rsidR="001F1083" w:rsidRPr="00BA3C6A" w:rsidRDefault="00FB6E99" w:rsidP="00FB6E99">
      <w:pPr>
        <w:pStyle w:val="a3"/>
        <w:shd w:val="clear" w:color="auto" w:fill="FFFFFF"/>
        <w:tabs>
          <w:tab w:val="left" w:pos="1628"/>
        </w:tabs>
        <w:spacing w:before="120" w:after="0"/>
        <w:ind w:left="1559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A584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91FA9" wp14:editId="29C058DC">
                <wp:simplePos x="0" y="0"/>
                <wp:positionH relativeFrom="column">
                  <wp:posOffset>3044190</wp:posOffset>
                </wp:positionH>
                <wp:positionV relativeFrom="paragraph">
                  <wp:posOffset>1207135</wp:posOffset>
                </wp:positionV>
                <wp:extent cx="981075" cy="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B4F4E2" id="Прямая соединительная линия 2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7pt,95.05pt" to="316.9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" strokecolor="#7f7f7f" strokeweight="1.5pt"/>
            </w:pict>
          </mc:Fallback>
        </mc:AlternateContent>
      </w:r>
      <w:r w:rsidR="001F1083" w:rsidRPr="001F1083">
        <w:rPr>
          <w:rFonts w:ascii="Arial" w:hAnsi="Arial" w:cs="Arial"/>
          <w:sz w:val="22"/>
          <w:szCs w:val="22"/>
          <w:bdr w:val="none" w:sz="0" w:space="0" w:color="auto" w:frame="1"/>
        </w:rPr>
        <w:t>Жилой комплекс бизнес-класса «Царская площадь» имеет самобытную концепцию. Его сердцем и центром является Царский павильон, построенный в 1882 году к Всероссийской Промышленно-Художественной выставке, напротив него появится площадь с фонтанами, на которой зимой будет организован каток. Вокруг Павильона расположены 4 корпуса - Екатерининский, Романовский, Петровский и Александровский, названные в честь представителей династии Романовых.</w:t>
      </w:r>
    </w:p>
    <w:bookmarkEnd w:id="0"/>
    <w:p w:rsidR="001F1083" w:rsidRPr="001F1083" w:rsidRDefault="00BA3C6A" w:rsidP="00D6042E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 банке </w:t>
      </w:r>
      <w:r w:rsidR="001F1083" w:rsidRPr="001F1083">
        <w:rPr>
          <w:rFonts w:ascii="Arial" w:hAnsi="Arial" w:cs="Arial"/>
          <w:b/>
          <w:sz w:val="20"/>
          <w:szCs w:val="20"/>
        </w:rPr>
        <w:t>ВТБ24</w:t>
      </w:r>
    </w:p>
    <w:p w:rsidR="001F1083" w:rsidRPr="001F1083" w:rsidRDefault="001F1083" w:rsidP="00D6042E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sz w:val="20"/>
          <w:szCs w:val="20"/>
        </w:rPr>
      </w:pPr>
      <w:r w:rsidRPr="001F1083">
        <w:rPr>
          <w:rFonts w:ascii="Arial" w:hAnsi="Arial" w:cs="Arial"/>
          <w:sz w:val="20"/>
          <w:szCs w:val="20"/>
        </w:rPr>
        <w:t xml:space="preserve">Банк ВТБ 24 (ПАО) (генеральная лицензия Банка России № 1623) является дочерним банком ВТБ (ПАО) и специализируется на обслуживании физических лиц, индивидуальных предпринимателей и организаций малого бизнеса. ВТБ 24 (ПАО) </w:t>
      </w:r>
      <w:r w:rsidRPr="001F1083">
        <w:rPr>
          <w:rFonts w:ascii="Arial" w:hAnsi="Arial" w:cs="Arial"/>
          <w:sz w:val="20"/>
          <w:szCs w:val="20"/>
        </w:rPr>
        <w:lastRenderedPageBreak/>
        <w:t>оказывает исключительно банковские услуги и не участвует в строительстве объектов или продаже недвижимости.</w:t>
      </w:r>
    </w:p>
    <w:p w:rsidR="00D6042E" w:rsidRPr="00CC1FE0" w:rsidRDefault="00D6042E" w:rsidP="00D6042E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b/>
          <w:sz w:val="20"/>
          <w:szCs w:val="20"/>
        </w:rPr>
      </w:pPr>
      <w:r w:rsidRPr="00213BB3">
        <w:rPr>
          <w:rFonts w:ascii="Arial" w:hAnsi="Arial" w:cs="Arial"/>
          <w:b/>
          <w:sz w:val="20"/>
          <w:szCs w:val="20"/>
        </w:rPr>
        <w:t xml:space="preserve">О компании </w:t>
      </w:r>
      <w:proofErr w:type="spellStart"/>
      <w:r w:rsidRPr="00213BB3">
        <w:rPr>
          <w:rFonts w:ascii="Arial" w:hAnsi="Arial" w:cs="Arial"/>
          <w:b/>
          <w:sz w:val="20"/>
          <w:szCs w:val="20"/>
          <w:lang w:val="en-US"/>
        </w:rPr>
        <w:t>Coalco</w:t>
      </w:r>
      <w:proofErr w:type="spellEnd"/>
    </w:p>
    <w:p w:rsidR="00D6042E" w:rsidRPr="00213BB3" w:rsidRDefault="00D6042E" w:rsidP="00D6042E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color w:val="000000"/>
          <w:sz w:val="20"/>
          <w:szCs w:val="20"/>
          <w:lang w:bidi="hi-IN"/>
        </w:rPr>
      </w:pPr>
      <w:proofErr w:type="spellStart"/>
      <w:r w:rsidRPr="00213BB3">
        <w:rPr>
          <w:rFonts w:ascii="Arial" w:hAnsi="Arial" w:cs="Arial"/>
          <w:color w:val="000000"/>
          <w:sz w:val="20"/>
          <w:szCs w:val="20"/>
          <w:lang w:bidi="hi-IN"/>
        </w:rPr>
        <w:t>Coalco</w:t>
      </w:r>
      <w:proofErr w:type="spellEnd"/>
      <w:r w:rsidRPr="00213BB3">
        <w:rPr>
          <w:rFonts w:ascii="Arial" w:hAnsi="Arial" w:cs="Arial"/>
          <w:color w:val="000000"/>
          <w:sz w:val="20"/>
          <w:szCs w:val="20"/>
          <w:lang w:bidi="hi-IN"/>
        </w:rPr>
        <w:t xml:space="preserve"> – ведущий российский девелопер, приоритетным направлением деятельности которого является управление проектами в области жилой, коммерческой и промышленной недвижимости, земельных активов, реализация проектов комплексного освоения территорий в Москве и Московской области.</w:t>
      </w:r>
    </w:p>
    <w:p w:rsidR="00D6042E" w:rsidRDefault="00D6042E" w:rsidP="002E27A6">
      <w:pPr>
        <w:pStyle w:val="a3"/>
        <w:shd w:val="clear" w:color="auto" w:fill="FFFFFF"/>
        <w:tabs>
          <w:tab w:val="left" w:pos="1628"/>
        </w:tabs>
        <w:spacing w:before="0" w:beforeAutospacing="0" w:after="0" w:afterAutospacing="0"/>
        <w:ind w:left="1560"/>
        <w:jc w:val="both"/>
        <w:rPr>
          <w:rFonts w:ascii="Arial" w:hAnsi="Arial" w:cs="Arial"/>
          <w:color w:val="000000"/>
          <w:sz w:val="20"/>
          <w:szCs w:val="20"/>
          <w:lang w:bidi="hi-IN"/>
        </w:rPr>
      </w:pPr>
      <w:r w:rsidRPr="00213BB3">
        <w:rPr>
          <w:rFonts w:ascii="Arial" w:hAnsi="Arial" w:cs="Arial"/>
          <w:color w:val="000000"/>
          <w:sz w:val="20"/>
          <w:szCs w:val="20"/>
          <w:lang w:bidi="hi-IN"/>
        </w:rPr>
        <w:t xml:space="preserve">За 20 лет успешной деятельности компания внесла вклад в формирование архитектурного облика современных мегаполисов, привлекая звезд архитектуры мирового уровня к участию в своих проектах. Уникальные объекты </w:t>
      </w:r>
      <w:proofErr w:type="spellStart"/>
      <w:r w:rsidRPr="00213BB3">
        <w:rPr>
          <w:rFonts w:ascii="Arial" w:hAnsi="Arial" w:cs="Arial"/>
          <w:color w:val="000000"/>
          <w:sz w:val="20"/>
          <w:szCs w:val="20"/>
          <w:lang w:bidi="hi-IN"/>
        </w:rPr>
        <w:t>Coalco</w:t>
      </w:r>
      <w:proofErr w:type="spellEnd"/>
      <w:r w:rsidRPr="00213BB3">
        <w:rPr>
          <w:rFonts w:ascii="Arial" w:hAnsi="Arial" w:cs="Arial"/>
          <w:color w:val="000000"/>
          <w:sz w:val="20"/>
          <w:szCs w:val="20"/>
          <w:lang w:bidi="hi-IN"/>
        </w:rPr>
        <w:t xml:space="preserve"> неоднократно отмечены ведущими профессиональными премиями в области недвижимости: бизнес-центры класса «А» «Белая Площадь» и «Белые Сады» (г. Москва), промышленно-логистический парк «Южные Врата», ТРЦ «Хан-</w:t>
      </w:r>
      <w:proofErr w:type="spellStart"/>
      <w:r w:rsidRPr="00213BB3">
        <w:rPr>
          <w:rFonts w:ascii="Arial" w:hAnsi="Arial" w:cs="Arial"/>
          <w:color w:val="000000"/>
          <w:sz w:val="20"/>
          <w:szCs w:val="20"/>
          <w:lang w:bidi="hi-IN"/>
        </w:rPr>
        <w:t>Шатыр</w:t>
      </w:r>
      <w:proofErr w:type="spellEnd"/>
      <w:r w:rsidRPr="00213BB3">
        <w:rPr>
          <w:rFonts w:ascii="Arial" w:hAnsi="Arial" w:cs="Arial"/>
          <w:color w:val="000000"/>
          <w:sz w:val="20"/>
          <w:szCs w:val="20"/>
          <w:lang w:bidi="hi-IN"/>
        </w:rPr>
        <w:t xml:space="preserve">» (г. Астана), апартаменты класса «премиум» в США – </w:t>
      </w:r>
      <w:proofErr w:type="spellStart"/>
      <w:r w:rsidRPr="00213BB3">
        <w:rPr>
          <w:rFonts w:ascii="Arial" w:hAnsi="Arial" w:cs="Arial"/>
          <w:color w:val="000000"/>
          <w:sz w:val="20"/>
          <w:szCs w:val="20"/>
          <w:lang w:bidi="hi-IN"/>
        </w:rPr>
        <w:t>Elements</w:t>
      </w:r>
      <w:proofErr w:type="spellEnd"/>
      <w:r w:rsidRPr="00213BB3">
        <w:rPr>
          <w:rFonts w:ascii="Arial" w:hAnsi="Arial" w:cs="Arial"/>
          <w:color w:val="000000"/>
          <w:sz w:val="20"/>
          <w:szCs w:val="20"/>
          <w:lang w:bidi="hi-IN"/>
        </w:rPr>
        <w:t xml:space="preserve"> (Нью-Йорк), </w:t>
      </w:r>
      <w:proofErr w:type="spellStart"/>
      <w:r w:rsidRPr="00213BB3">
        <w:rPr>
          <w:rFonts w:ascii="Arial" w:hAnsi="Arial" w:cs="Arial"/>
          <w:color w:val="000000"/>
          <w:sz w:val="20"/>
          <w:szCs w:val="20"/>
          <w:lang w:bidi="hi-IN"/>
        </w:rPr>
        <w:t>Canco</w:t>
      </w:r>
      <w:proofErr w:type="spellEnd"/>
      <w:r w:rsidRPr="00213BB3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213BB3">
        <w:rPr>
          <w:rFonts w:ascii="Arial" w:hAnsi="Arial" w:cs="Arial"/>
          <w:color w:val="000000"/>
          <w:sz w:val="20"/>
          <w:szCs w:val="20"/>
          <w:lang w:bidi="hi-IN"/>
        </w:rPr>
        <w:t>Lofts</w:t>
      </w:r>
      <w:proofErr w:type="spellEnd"/>
      <w:r w:rsidRPr="00213BB3">
        <w:rPr>
          <w:rFonts w:ascii="Arial" w:hAnsi="Arial" w:cs="Arial"/>
          <w:color w:val="000000"/>
          <w:sz w:val="20"/>
          <w:szCs w:val="20"/>
          <w:lang w:bidi="hi-IN"/>
        </w:rPr>
        <w:t xml:space="preserve"> (Нью Джерси), </w:t>
      </w:r>
      <w:proofErr w:type="spellStart"/>
      <w:r w:rsidRPr="00213BB3">
        <w:rPr>
          <w:rFonts w:ascii="Arial" w:hAnsi="Arial" w:cs="Arial"/>
          <w:color w:val="000000"/>
          <w:sz w:val="20"/>
          <w:szCs w:val="20"/>
          <w:lang w:bidi="hi-IN"/>
        </w:rPr>
        <w:t>Villa</w:t>
      </w:r>
      <w:proofErr w:type="spellEnd"/>
      <w:r w:rsidRPr="00213BB3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213BB3">
        <w:rPr>
          <w:rFonts w:ascii="Arial" w:hAnsi="Arial" w:cs="Arial"/>
          <w:color w:val="000000"/>
          <w:sz w:val="20"/>
          <w:szCs w:val="20"/>
          <w:lang w:bidi="hi-IN"/>
        </w:rPr>
        <w:t>Magna</w:t>
      </w:r>
      <w:proofErr w:type="spellEnd"/>
      <w:r w:rsidRPr="00213BB3">
        <w:rPr>
          <w:rFonts w:ascii="Arial" w:hAnsi="Arial" w:cs="Arial"/>
          <w:color w:val="000000"/>
          <w:sz w:val="20"/>
          <w:szCs w:val="20"/>
          <w:lang w:bidi="hi-IN"/>
        </w:rPr>
        <w:t xml:space="preserve"> (Майами), комплекс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зданий Университета Нью-Йорка.</w:t>
      </w:r>
    </w:p>
    <w:p w:rsidR="00213BB3" w:rsidRPr="002E27A6" w:rsidRDefault="00D6042E" w:rsidP="002E27A6">
      <w:pPr>
        <w:pStyle w:val="a3"/>
        <w:shd w:val="clear" w:color="auto" w:fill="FFFFFF"/>
        <w:tabs>
          <w:tab w:val="left" w:pos="1628"/>
        </w:tabs>
        <w:spacing w:before="0" w:beforeAutospacing="0" w:after="0" w:afterAutospacing="0"/>
        <w:ind w:left="1559"/>
        <w:jc w:val="both"/>
        <w:rPr>
          <w:rFonts w:ascii="Arial" w:hAnsi="Arial" w:cs="Arial"/>
          <w:color w:val="000000"/>
          <w:sz w:val="20"/>
          <w:szCs w:val="20"/>
          <w:lang w:bidi="hi-IN"/>
        </w:rPr>
      </w:pP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Более подробную информацию о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 w:bidi="hi-IN"/>
        </w:rPr>
        <w:t>Coalco</w:t>
      </w:r>
      <w:proofErr w:type="spellEnd"/>
      <w:r w:rsidRPr="00D6042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можно получить на </w:t>
      </w:r>
      <w:hyperlink r:id="rId10" w:history="1">
        <w:r w:rsidRPr="001229FF">
          <w:rPr>
            <w:rStyle w:val="ad"/>
            <w:rFonts w:ascii="Arial" w:hAnsi="Arial" w:cs="Arial"/>
            <w:sz w:val="20"/>
            <w:szCs w:val="20"/>
            <w:lang w:val="en-US" w:bidi="hi-IN"/>
          </w:rPr>
          <w:t>www</w:t>
        </w:r>
        <w:r w:rsidRPr="001229FF">
          <w:rPr>
            <w:rStyle w:val="ad"/>
            <w:rFonts w:ascii="Arial" w:hAnsi="Arial" w:cs="Arial"/>
            <w:sz w:val="20"/>
            <w:szCs w:val="20"/>
            <w:lang w:bidi="hi-IN"/>
          </w:rPr>
          <w:t>.</w:t>
        </w:r>
        <w:proofErr w:type="spellStart"/>
        <w:r w:rsidRPr="001229FF">
          <w:rPr>
            <w:rStyle w:val="ad"/>
            <w:rFonts w:ascii="Arial" w:hAnsi="Arial" w:cs="Arial"/>
            <w:sz w:val="20"/>
            <w:szCs w:val="20"/>
            <w:lang w:val="en-US" w:bidi="hi-IN"/>
          </w:rPr>
          <w:t>coalco</w:t>
        </w:r>
        <w:proofErr w:type="spellEnd"/>
        <w:r w:rsidRPr="001229FF">
          <w:rPr>
            <w:rStyle w:val="ad"/>
            <w:rFonts w:ascii="Arial" w:hAnsi="Arial" w:cs="Arial"/>
            <w:sz w:val="20"/>
            <w:szCs w:val="20"/>
            <w:lang w:bidi="hi-IN"/>
          </w:rPr>
          <w:t>.</w:t>
        </w:r>
        <w:proofErr w:type="spellStart"/>
        <w:r w:rsidRPr="001229FF">
          <w:rPr>
            <w:rStyle w:val="ad"/>
            <w:rFonts w:ascii="Arial" w:hAnsi="Arial" w:cs="Arial"/>
            <w:sz w:val="20"/>
            <w:szCs w:val="20"/>
            <w:lang w:val="en-US" w:bidi="hi-IN"/>
          </w:rPr>
          <w:t>ru</w:t>
        </w:r>
        <w:proofErr w:type="spellEnd"/>
      </w:hyperlink>
    </w:p>
    <w:p w:rsidR="00A41C77" w:rsidRPr="0046408C" w:rsidRDefault="00A41C77" w:rsidP="00A41C77">
      <w:pPr>
        <w:spacing w:before="100" w:beforeAutospacing="1" w:after="100" w:afterAutospacing="1" w:line="240" w:lineRule="auto"/>
        <w:ind w:left="1560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О компании 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MR</w:t>
      </w:r>
      <w:r w:rsidRPr="00213BB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Group</w:t>
      </w:r>
    </w:p>
    <w:p w:rsidR="00A41C77" w:rsidRPr="00E8338C" w:rsidRDefault="001F1083" w:rsidP="002E27A6">
      <w:pPr>
        <w:pStyle w:val="a3"/>
        <w:shd w:val="clear" w:color="auto" w:fill="FFFFFF"/>
        <w:tabs>
          <w:tab w:val="left" w:pos="1628"/>
        </w:tabs>
        <w:spacing w:before="0" w:beforeAutospacing="0" w:after="0" w:afterAutospacing="0"/>
        <w:ind w:left="1559"/>
        <w:jc w:val="both"/>
        <w:rPr>
          <w:rFonts w:ascii="Arial" w:hAnsi="Arial" w:cs="Arial"/>
          <w:color w:val="000000"/>
          <w:sz w:val="20"/>
          <w:szCs w:val="20"/>
          <w:lang w:bidi="hi-IN"/>
        </w:rPr>
      </w:pPr>
      <w:r w:rsidRPr="001F1083">
        <w:rPr>
          <w:rFonts w:ascii="Arial" w:hAnsi="Arial" w:cs="Arial"/>
          <w:color w:val="000000"/>
          <w:sz w:val="20"/>
          <w:szCs w:val="20"/>
          <w:lang w:bidi="hi-IN"/>
        </w:rPr>
        <w:t xml:space="preserve">Компания MR </w:t>
      </w:r>
      <w:proofErr w:type="spellStart"/>
      <w:r w:rsidRPr="001F1083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Pr="001F1083">
        <w:rPr>
          <w:rFonts w:ascii="Arial" w:hAnsi="Arial" w:cs="Arial"/>
          <w:color w:val="000000"/>
          <w:sz w:val="20"/>
          <w:szCs w:val="20"/>
          <w:lang w:bidi="hi-IN"/>
        </w:rPr>
        <w:t xml:space="preserve"> успешно работает на российском рынке с 2003 года и является одним из лидеров в </w:t>
      </w:r>
      <w:proofErr w:type="spellStart"/>
      <w:r w:rsidRPr="001F1083">
        <w:rPr>
          <w:rFonts w:ascii="Arial" w:hAnsi="Arial" w:cs="Arial"/>
          <w:color w:val="000000"/>
          <w:sz w:val="20"/>
          <w:szCs w:val="20"/>
          <w:lang w:bidi="hi-IN"/>
        </w:rPr>
        <w:t>девелопменте</w:t>
      </w:r>
      <w:proofErr w:type="spellEnd"/>
      <w:r w:rsidRPr="001F1083">
        <w:rPr>
          <w:rFonts w:ascii="Arial" w:hAnsi="Arial" w:cs="Arial"/>
          <w:color w:val="000000"/>
          <w:sz w:val="20"/>
          <w:szCs w:val="20"/>
          <w:lang w:bidi="hi-IN"/>
        </w:rPr>
        <w:t xml:space="preserve"> жилой и коммерческой недвижимости в России. Компания MR </w:t>
      </w:r>
      <w:proofErr w:type="spellStart"/>
      <w:r w:rsidRPr="001F1083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Pr="001F1083">
        <w:rPr>
          <w:rFonts w:ascii="Arial" w:hAnsi="Arial" w:cs="Arial"/>
          <w:color w:val="000000"/>
          <w:sz w:val="20"/>
          <w:szCs w:val="20"/>
          <w:lang w:bidi="hi-IN"/>
        </w:rPr>
        <w:t xml:space="preserve"> – четырежды Девелопер года (по версии премий </w:t>
      </w:r>
      <w:proofErr w:type="spellStart"/>
      <w:r w:rsidRPr="001F1083">
        <w:rPr>
          <w:rFonts w:ascii="Arial" w:hAnsi="Arial" w:cs="Arial"/>
          <w:color w:val="000000"/>
          <w:sz w:val="20"/>
          <w:szCs w:val="20"/>
          <w:lang w:bidi="hi-IN"/>
        </w:rPr>
        <w:t>Urban</w:t>
      </w:r>
      <w:proofErr w:type="spellEnd"/>
      <w:r w:rsidRPr="001F1083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1F1083">
        <w:rPr>
          <w:rFonts w:ascii="Arial" w:hAnsi="Arial" w:cs="Arial"/>
          <w:color w:val="000000"/>
          <w:sz w:val="20"/>
          <w:szCs w:val="20"/>
          <w:lang w:bidi="hi-IN"/>
        </w:rPr>
        <w:t>Awards</w:t>
      </w:r>
      <w:proofErr w:type="spellEnd"/>
      <w:r w:rsidRPr="001F1083">
        <w:rPr>
          <w:rFonts w:ascii="Arial" w:hAnsi="Arial" w:cs="Arial"/>
          <w:color w:val="000000"/>
          <w:sz w:val="20"/>
          <w:szCs w:val="20"/>
          <w:lang w:bidi="hi-IN"/>
        </w:rPr>
        <w:t xml:space="preserve">, CRE </w:t>
      </w:r>
      <w:proofErr w:type="spellStart"/>
      <w:r w:rsidRPr="001F1083">
        <w:rPr>
          <w:rFonts w:ascii="Arial" w:hAnsi="Arial" w:cs="Arial"/>
          <w:color w:val="000000"/>
          <w:sz w:val="20"/>
          <w:szCs w:val="20"/>
          <w:lang w:bidi="hi-IN"/>
        </w:rPr>
        <w:t>Awards</w:t>
      </w:r>
      <w:proofErr w:type="spellEnd"/>
      <w:r w:rsidRPr="001F1083">
        <w:rPr>
          <w:rFonts w:ascii="Arial" w:hAnsi="Arial" w:cs="Arial"/>
          <w:color w:val="000000"/>
          <w:sz w:val="20"/>
          <w:szCs w:val="20"/>
          <w:lang w:bidi="hi-IN"/>
        </w:rPr>
        <w:t xml:space="preserve">, </w:t>
      </w:r>
      <w:proofErr w:type="spellStart"/>
      <w:r w:rsidRPr="001F1083">
        <w:rPr>
          <w:rFonts w:ascii="Arial" w:hAnsi="Arial" w:cs="Arial"/>
          <w:color w:val="000000"/>
          <w:sz w:val="20"/>
          <w:szCs w:val="20"/>
          <w:lang w:bidi="hi-IN"/>
        </w:rPr>
        <w:t>Move</w:t>
      </w:r>
      <w:proofErr w:type="spellEnd"/>
      <w:r w:rsidRPr="001F1083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1F1083">
        <w:rPr>
          <w:rFonts w:ascii="Arial" w:hAnsi="Arial" w:cs="Arial"/>
          <w:color w:val="000000"/>
          <w:sz w:val="20"/>
          <w:szCs w:val="20"/>
          <w:lang w:bidi="hi-IN"/>
        </w:rPr>
        <w:t>Awards</w:t>
      </w:r>
      <w:proofErr w:type="spellEnd"/>
      <w:r w:rsidRPr="001F1083">
        <w:rPr>
          <w:rFonts w:ascii="Arial" w:hAnsi="Arial" w:cs="Arial"/>
          <w:color w:val="000000"/>
          <w:sz w:val="20"/>
          <w:szCs w:val="20"/>
          <w:lang w:bidi="hi-IN"/>
        </w:rPr>
        <w:t xml:space="preserve"> и "Рекорды рынка недвижимости"). Портфель компании – это 30 объектов общей площадью 5 миллионов кв. м в Москве, Московской области и Сочи. Среди объектов MR </w:t>
      </w:r>
      <w:proofErr w:type="spellStart"/>
      <w:r w:rsidRPr="001F1083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Pr="001F1083">
        <w:rPr>
          <w:rFonts w:ascii="Arial" w:hAnsi="Arial" w:cs="Arial"/>
          <w:color w:val="000000"/>
          <w:sz w:val="20"/>
          <w:szCs w:val="20"/>
          <w:lang w:bidi="hi-IN"/>
        </w:rPr>
        <w:t xml:space="preserve"> в </w:t>
      </w:r>
      <w:proofErr w:type="gramStart"/>
      <w:r w:rsidRPr="001F1083">
        <w:rPr>
          <w:rFonts w:ascii="Arial" w:hAnsi="Arial" w:cs="Arial"/>
          <w:color w:val="000000"/>
          <w:sz w:val="20"/>
          <w:szCs w:val="20"/>
          <w:lang w:bidi="hi-IN"/>
        </w:rPr>
        <w:t>Москве:  многофункциональные</w:t>
      </w:r>
      <w:proofErr w:type="gramEnd"/>
      <w:r w:rsidRPr="001F1083">
        <w:rPr>
          <w:rFonts w:ascii="Arial" w:hAnsi="Arial" w:cs="Arial"/>
          <w:color w:val="000000"/>
          <w:sz w:val="20"/>
          <w:szCs w:val="20"/>
          <w:lang w:bidi="hi-IN"/>
        </w:rPr>
        <w:t xml:space="preserve"> комплексы «Савеловский Сити», «Пресня Сити» (совместно с </w:t>
      </w:r>
      <w:proofErr w:type="spellStart"/>
      <w:r w:rsidRPr="001F1083">
        <w:rPr>
          <w:rFonts w:ascii="Arial" w:hAnsi="Arial" w:cs="Arial"/>
          <w:color w:val="000000"/>
          <w:sz w:val="20"/>
          <w:szCs w:val="20"/>
          <w:lang w:bidi="hi-IN"/>
        </w:rPr>
        <w:t>Coalco</w:t>
      </w:r>
      <w:proofErr w:type="spellEnd"/>
      <w:r w:rsidRPr="001F1083">
        <w:rPr>
          <w:rFonts w:ascii="Arial" w:hAnsi="Arial" w:cs="Arial"/>
          <w:color w:val="000000"/>
          <w:sz w:val="20"/>
          <w:szCs w:val="20"/>
          <w:lang w:bidi="hi-IN"/>
        </w:rPr>
        <w:t xml:space="preserve">), «Водный», жилые комплексы «Царская площадь» (совместно с </w:t>
      </w:r>
      <w:proofErr w:type="spellStart"/>
      <w:r w:rsidRPr="001F1083">
        <w:rPr>
          <w:rFonts w:ascii="Arial" w:hAnsi="Arial" w:cs="Arial"/>
          <w:color w:val="000000"/>
          <w:sz w:val="20"/>
          <w:szCs w:val="20"/>
          <w:lang w:bidi="hi-IN"/>
        </w:rPr>
        <w:t>Coalco</w:t>
      </w:r>
      <w:proofErr w:type="spellEnd"/>
      <w:r w:rsidRPr="001F1083">
        <w:rPr>
          <w:rFonts w:ascii="Arial" w:hAnsi="Arial" w:cs="Arial"/>
          <w:color w:val="000000"/>
          <w:sz w:val="20"/>
          <w:szCs w:val="20"/>
          <w:lang w:bidi="hi-IN"/>
        </w:rPr>
        <w:t xml:space="preserve">), «Воробьев Дом», </w:t>
      </w:r>
      <w:proofErr w:type="spellStart"/>
      <w:r w:rsidRPr="001F1083">
        <w:rPr>
          <w:rFonts w:ascii="Arial" w:hAnsi="Arial" w:cs="Arial"/>
          <w:color w:val="000000"/>
          <w:sz w:val="20"/>
          <w:szCs w:val="20"/>
          <w:lang w:bidi="hi-IN"/>
        </w:rPr>
        <w:t>PerovSky</w:t>
      </w:r>
      <w:proofErr w:type="spellEnd"/>
      <w:r w:rsidRPr="001F1083">
        <w:rPr>
          <w:rFonts w:ascii="Arial" w:hAnsi="Arial" w:cs="Arial"/>
          <w:color w:val="000000"/>
          <w:sz w:val="20"/>
          <w:szCs w:val="20"/>
          <w:lang w:bidi="hi-IN"/>
        </w:rPr>
        <w:t xml:space="preserve"> и «Ясный», комплекс апартаментов «Басманный,5» (совместно с </w:t>
      </w:r>
      <w:proofErr w:type="spellStart"/>
      <w:r w:rsidRPr="001F1083">
        <w:rPr>
          <w:rFonts w:ascii="Arial" w:hAnsi="Arial" w:cs="Arial"/>
          <w:color w:val="000000"/>
          <w:sz w:val="20"/>
          <w:szCs w:val="20"/>
          <w:lang w:bidi="hi-IN"/>
        </w:rPr>
        <w:t>Coalco</w:t>
      </w:r>
      <w:proofErr w:type="spellEnd"/>
      <w:r w:rsidRPr="001F1083">
        <w:rPr>
          <w:rFonts w:ascii="Arial" w:hAnsi="Arial" w:cs="Arial"/>
          <w:color w:val="000000"/>
          <w:sz w:val="20"/>
          <w:szCs w:val="20"/>
          <w:lang w:bidi="hi-IN"/>
        </w:rPr>
        <w:t xml:space="preserve">), жилой квартал «Фили Град», а также жилой микрорайон «Эко Видное 2.0» в Подмосковье. Накопленный профессиональный опыт позволяет MR </w:t>
      </w:r>
      <w:proofErr w:type="spellStart"/>
      <w:r w:rsidRPr="001F1083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Pr="001F1083">
        <w:rPr>
          <w:rFonts w:ascii="Arial" w:hAnsi="Arial" w:cs="Arial"/>
          <w:color w:val="000000"/>
          <w:sz w:val="20"/>
          <w:szCs w:val="20"/>
          <w:lang w:bidi="hi-IN"/>
        </w:rPr>
        <w:t xml:space="preserve"> оказывать полный спектр услуг: от подбора площадки под объект недвижимости, получения разрешительной документации до проектирования, осуществления строительства и дальнейшей эксплуатации. Более подробную информацию о MR </w:t>
      </w:r>
      <w:proofErr w:type="spellStart"/>
      <w:r w:rsidRPr="001F1083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Pr="001F1083">
        <w:rPr>
          <w:rFonts w:ascii="Arial" w:hAnsi="Arial" w:cs="Arial"/>
          <w:color w:val="000000"/>
          <w:sz w:val="20"/>
          <w:szCs w:val="20"/>
          <w:lang w:bidi="hi-IN"/>
        </w:rPr>
        <w:t xml:space="preserve"> можно п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олучить на </w:t>
      </w:r>
      <w:hyperlink r:id="rId11" w:history="1">
        <w:r w:rsidRPr="009D62BE">
          <w:rPr>
            <w:rStyle w:val="ad"/>
            <w:rFonts w:ascii="Arial" w:hAnsi="Arial" w:cs="Arial"/>
            <w:sz w:val="20"/>
            <w:szCs w:val="20"/>
            <w:lang w:bidi="hi-IN"/>
          </w:rPr>
          <w:t>www.mr-group.ru</w:t>
        </w:r>
      </w:hyperlink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</w:p>
    <w:p w:rsidR="00213BB3" w:rsidRPr="0046408C" w:rsidRDefault="00213BB3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b/>
          <w:spacing w:val="20"/>
          <w:sz w:val="20"/>
          <w:szCs w:val="20"/>
          <w:bdr w:val="none" w:sz="0" w:space="0" w:color="auto" w:frame="1"/>
        </w:rPr>
      </w:pPr>
    </w:p>
    <w:sectPr w:rsidR="00213BB3" w:rsidRPr="0046408C">
      <w:headerReference w:type="default" r:id="rId12"/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3BF" w:rsidRDefault="005113BF" w:rsidP="0027569F">
      <w:pPr>
        <w:spacing w:after="0" w:line="240" w:lineRule="auto"/>
      </w:pPr>
      <w:r>
        <w:separator/>
      </w:r>
    </w:p>
  </w:endnote>
  <w:endnote w:type="continuationSeparator" w:id="0">
    <w:p w:rsidR="005113BF" w:rsidRDefault="005113BF" w:rsidP="0027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84" w:rsidRDefault="00DE6644">
    <w:pPr>
      <w:pStyle w:val="a8"/>
    </w:pPr>
    <w:r>
      <w:rPr>
        <w:noProof/>
        <w:lang w:eastAsia="ru-RU"/>
      </w:rPr>
      <w:drawing>
        <wp:inline distT="0" distB="0" distL="0" distR="0">
          <wp:extent cx="4969510" cy="15875"/>
          <wp:effectExtent l="0" t="0" r="2540" b="3175"/>
          <wp:docPr id="14" name="Рисунок 14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4969510" cy="15875"/>
          <wp:effectExtent l="0" t="0" r="2540" b="3175"/>
          <wp:docPr id="13" name="Рисунок 13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84" w:rsidRPr="00B47784" w:rsidRDefault="00DE6644" w:rsidP="00B47784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296766</wp:posOffset>
              </wp:positionV>
              <wp:extent cx="7553132" cy="310101"/>
              <wp:effectExtent l="0" t="0" r="10160" b="13970"/>
              <wp:wrapNone/>
              <wp:docPr id="18" name="Прямоугольник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132" cy="310101"/>
                      </a:xfrm>
                      <a:prstGeom prst="rect">
                        <a:avLst/>
                      </a:prstGeom>
                      <a:solidFill>
                        <a:srgbClr val="E1A01D"/>
                      </a:solidFill>
                      <a:ln>
                        <a:solidFill>
                          <a:srgbClr val="D18F2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8E2488" id="Прямоугольник 18" o:spid="_x0000_s1026" style="position:absolute;margin-left:-85.05pt;margin-top:23.35pt;width:594.7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" fillcolor="#e1a01d" strokecolor="#d18f2d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3BF" w:rsidRDefault="005113BF" w:rsidP="0027569F">
      <w:pPr>
        <w:spacing w:after="0" w:line="240" w:lineRule="auto"/>
      </w:pPr>
      <w:r>
        <w:separator/>
      </w:r>
    </w:p>
  </w:footnote>
  <w:footnote w:type="continuationSeparator" w:id="0">
    <w:p w:rsidR="005113BF" w:rsidRDefault="005113BF" w:rsidP="0027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92E" w:rsidRDefault="0049392E" w:rsidP="00213BB3">
    <w:pPr>
      <w:tabs>
        <w:tab w:val="left" w:pos="6111"/>
      </w:tabs>
      <w:spacing w:after="0" w:line="240" w:lineRule="auto"/>
      <w:ind w:left="5664"/>
      <w:rPr>
        <w:rFonts w:ascii="Arial" w:hAnsi="Arial" w:cs="Arial"/>
        <w:color w:val="808080"/>
        <w:sz w:val="20"/>
        <w:szCs w:val="20"/>
        <w:lang w:eastAsia="ru-RU"/>
      </w:rPr>
    </w:pPr>
    <w:r>
      <w:rPr>
        <w:rFonts w:ascii="Arial" w:hAnsi="Arial" w:cs="Arial"/>
        <w:noProof/>
        <w:color w:val="808080"/>
        <w:sz w:val="20"/>
        <w:szCs w:val="20"/>
        <w:lang w:eastAsia="ru-RU"/>
      </w:rPr>
      <w:drawing>
        <wp:anchor distT="0" distB="0" distL="114300" distR="114300" simplePos="0" relativeHeight="251679744" behindDoc="0" locked="0" layoutInCell="1" allowOverlap="1" wp14:anchorId="08818039" wp14:editId="6B20C227">
          <wp:simplePos x="0" y="0"/>
          <wp:positionH relativeFrom="page">
            <wp:posOffset>3066415</wp:posOffset>
          </wp:positionH>
          <wp:positionV relativeFrom="paragraph">
            <wp:posOffset>7620</wp:posOffset>
          </wp:positionV>
          <wp:extent cx="2104027" cy="680939"/>
          <wp:effectExtent l="0" t="0" r="0" b="5080"/>
          <wp:wrapNone/>
          <wp:docPr id="3" name="Рисунок 3" descr="C:\Users\poloskov_a\AppData\Local\Microsoft\Windows\INetCache\Content.Word\forex-ot-vtb-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oskov_a\AppData\Local\Microsoft\Windows\INetCache\Content.Word\forex-ot-vtb-2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0" t="28500" r="334" b="27000"/>
                  <a:stretch>
                    <a:fillRect/>
                  </a:stretch>
                </pic:blipFill>
                <pic:spPr bwMode="auto">
                  <a:xfrm>
                    <a:off x="0" y="0"/>
                    <a:ext cx="2104027" cy="680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1E6FD112" wp14:editId="42B46D64">
          <wp:simplePos x="0" y="0"/>
          <wp:positionH relativeFrom="column">
            <wp:posOffset>-546735</wp:posOffset>
          </wp:positionH>
          <wp:positionV relativeFrom="paragraph">
            <wp:posOffset>121920</wp:posOffset>
          </wp:positionV>
          <wp:extent cx="1308261" cy="495300"/>
          <wp:effectExtent l="0" t="0" r="6350" b="0"/>
          <wp:wrapNone/>
          <wp:docPr id="17" name="Рисунок 17" descr="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261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ru-RU"/>
      </w:rPr>
      <w:drawing>
        <wp:anchor distT="0" distB="0" distL="114300" distR="114300" simplePos="0" relativeHeight="251678720" behindDoc="0" locked="0" layoutInCell="1" allowOverlap="1" wp14:anchorId="1ED5649B" wp14:editId="7B814886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834446" cy="739472"/>
          <wp:effectExtent l="0" t="0" r="3810" b="3810"/>
          <wp:wrapNone/>
          <wp:docPr id="24" name="Рисунок 24" descr="Caolc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olc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446" cy="7394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9C8420E" wp14:editId="029AD2DB">
              <wp:simplePos x="0" y="0"/>
              <wp:positionH relativeFrom="column">
                <wp:posOffset>996315</wp:posOffset>
              </wp:positionH>
              <wp:positionV relativeFrom="paragraph">
                <wp:posOffset>-186690</wp:posOffset>
              </wp:positionV>
              <wp:extent cx="4972050" cy="0"/>
              <wp:effectExtent l="0" t="19050" r="0" b="19050"/>
              <wp:wrapNone/>
              <wp:docPr id="21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205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71E7FFD" id="Прямая соединительная линия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5pt,-14.7pt" to="469.95pt,-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" strokecolor="#7f7f7f" strokeweight="3pt"/>
          </w:pict>
        </mc:Fallback>
      </mc:AlternateContent>
    </w:r>
  </w:p>
  <w:p w:rsidR="00213BB3" w:rsidRPr="00213BB3" w:rsidRDefault="00213BB3" w:rsidP="00213BB3">
    <w:pPr>
      <w:tabs>
        <w:tab w:val="left" w:pos="6111"/>
      </w:tabs>
      <w:spacing w:after="0" w:line="240" w:lineRule="auto"/>
      <w:ind w:left="5664"/>
      <w:rPr>
        <w:rFonts w:ascii="Arial" w:hAnsi="Arial" w:cs="Arial"/>
        <w:color w:val="808080"/>
        <w:sz w:val="20"/>
        <w:szCs w:val="20"/>
        <w:lang w:eastAsia="ru-RU"/>
      </w:rPr>
    </w:pPr>
    <w:r>
      <w:rPr>
        <w:rFonts w:ascii="Arial" w:hAnsi="Arial" w:cs="Arial"/>
        <w:color w:val="808080"/>
        <w:sz w:val="20"/>
        <w:szCs w:val="20"/>
        <w:lang w:eastAsia="ru-RU"/>
      </w:rPr>
      <w:t xml:space="preserve"> </w:t>
    </w:r>
  </w:p>
  <w:p w:rsidR="00213BB3" w:rsidRPr="00213BB3" w:rsidRDefault="00213BB3" w:rsidP="00DE6644">
    <w:pPr>
      <w:tabs>
        <w:tab w:val="left" w:pos="6111"/>
      </w:tabs>
      <w:ind w:left="5664"/>
      <w:rPr>
        <w:rFonts w:ascii="Arial" w:hAnsi="Arial" w:cs="Arial"/>
        <w:color w:val="808080"/>
        <w:sz w:val="20"/>
        <w:szCs w:val="20"/>
        <w:lang w:eastAsia="ru-RU"/>
      </w:rPr>
    </w:pPr>
  </w:p>
  <w:p w:rsidR="0027569F" w:rsidRPr="0049392E" w:rsidRDefault="0027569F" w:rsidP="0049392E">
    <w:pPr>
      <w:tabs>
        <w:tab w:val="left" w:pos="6111"/>
      </w:tabs>
      <w:rPr>
        <w:rFonts w:ascii="Arial" w:hAnsi="Arial" w:cs="Arial"/>
        <w:color w:val="808080"/>
        <w:sz w:val="20"/>
        <w:szCs w:val="20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;visibility:visible;mso-wrap-style:square" o:bullet="t">
        <v:imagedata r:id="rId1" o:title="4"/>
      </v:shape>
    </w:pict>
  </w:numPicBullet>
  <w:abstractNum w:abstractNumId="0" w15:restartNumberingAfterBreak="0">
    <w:nsid w:val="0E742E3B"/>
    <w:multiLevelType w:val="hybridMultilevel"/>
    <w:tmpl w:val="9D50A9EE"/>
    <w:lvl w:ilvl="0" w:tplc="7C984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EAE9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4E6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4CA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85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2F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DC1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7CF3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5F3441F"/>
    <w:multiLevelType w:val="hybridMultilevel"/>
    <w:tmpl w:val="1F70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41"/>
    <w:rsid w:val="00123F91"/>
    <w:rsid w:val="00184348"/>
    <w:rsid w:val="001C38DF"/>
    <w:rsid w:val="001F1083"/>
    <w:rsid w:val="00213BB3"/>
    <w:rsid w:val="00270867"/>
    <w:rsid w:val="0027569F"/>
    <w:rsid w:val="002E27A6"/>
    <w:rsid w:val="00323B55"/>
    <w:rsid w:val="00324CD9"/>
    <w:rsid w:val="003258E9"/>
    <w:rsid w:val="00352E9A"/>
    <w:rsid w:val="0039120F"/>
    <w:rsid w:val="003B1131"/>
    <w:rsid w:val="003E0020"/>
    <w:rsid w:val="003E09F0"/>
    <w:rsid w:val="00425441"/>
    <w:rsid w:val="00450CEC"/>
    <w:rsid w:val="0046408C"/>
    <w:rsid w:val="0049392E"/>
    <w:rsid w:val="00494719"/>
    <w:rsid w:val="004B3B5D"/>
    <w:rsid w:val="005113BF"/>
    <w:rsid w:val="00606CB5"/>
    <w:rsid w:val="00733986"/>
    <w:rsid w:val="007D3DCC"/>
    <w:rsid w:val="008016E4"/>
    <w:rsid w:val="00854503"/>
    <w:rsid w:val="008805B0"/>
    <w:rsid w:val="00993F29"/>
    <w:rsid w:val="00A41C77"/>
    <w:rsid w:val="00A8489A"/>
    <w:rsid w:val="00AC5C4B"/>
    <w:rsid w:val="00AF5B42"/>
    <w:rsid w:val="00B47784"/>
    <w:rsid w:val="00BA3C6A"/>
    <w:rsid w:val="00BE1699"/>
    <w:rsid w:val="00C14C47"/>
    <w:rsid w:val="00CC1FE0"/>
    <w:rsid w:val="00D6042E"/>
    <w:rsid w:val="00DA4013"/>
    <w:rsid w:val="00DA6455"/>
    <w:rsid w:val="00DB65F0"/>
    <w:rsid w:val="00DE6644"/>
    <w:rsid w:val="00E8338C"/>
    <w:rsid w:val="00EA5844"/>
    <w:rsid w:val="00EB10A7"/>
    <w:rsid w:val="00FB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3D07B"/>
  <w15:docId w15:val="{A129EFDE-53B8-47A8-A6DB-6B112639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4503"/>
    <w:rPr>
      <w:i/>
      <w:iCs/>
    </w:rPr>
  </w:style>
  <w:style w:type="character" w:styleId="a5">
    <w:name w:val="Strong"/>
    <w:basedOn w:val="a0"/>
    <w:uiPriority w:val="22"/>
    <w:qFormat/>
    <w:rsid w:val="003258E9"/>
    <w:rPr>
      <w:b/>
      <w:bCs/>
    </w:rPr>
  </w:style>
  <w:style w:type="paragraph" w:styleId="a6">
    <w:name w:val="header"/>
    <w:basedOn w:val="a"/>
    <w:link w:val="a7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69F"/>
  </w:style>
  <w:style w:type="paragraph" w:styleId="a8">
    <w:name w:val="footer"/>
    <w:basedOn w:val="a"/>
    <w:link w:val="a9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69F"/>
  </w:style>
  <w:style w:type="paragraph" w:styleId="aa">
    <w:name w:val="Balloon Text"/>
    <w:basedOn w:val="a"/>
    <w:link w:val="ab"/>
    <w:uiPriority w:val="99"/>
    <w:semiHidden/>
    <w:unhideWhenUsed/>
    <w:rsid w:val="0027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69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4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01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-grou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alc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D96B-6A02-433F-9D21-72776E18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Полосков Александр Владимирович</cp:lastModifiedBy>
  <cp:revision>6</cp:revision>
  <dcterms:created xsi:type="dcterms:W3CDTF">2016-12-01T10:34:00Z</dcterms:created>
  <dcterms:modified xsi:type="dcterms:W3CDTF">2016-12-06T07:17:00Z</dcterms:modified>
</cp:coreProperties>
</file>