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0" w:rsidRPr="004533F3" w:rsidRDefault="00C86AF4" w:rsidP="004533F3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A41A78" w:rsidRPr="00A41A78">
        <w:rPr>
          <w:rFonts w:ascii="Arial" w:hAnsi="Arial" w:cs="Arial"/>
          <w:noProof/>
          <w:sz w:val="32"/>
          <w:szCs w:val="32"/>
        </w:rPr>
        <w:t>В жилом комплексе PerovSky завершены работы по монтажу фасадов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proofErr w:type="spellEnd"/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41A78" w:rsidRPr="00A41A78" w:rsidRDefault="00A41A78" w:rsidP="00A41A7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23</w:t>
      </w:r>
      <w:r w:rsidR="00360679">
        <w:rPr>
          <w:rFonts w:ascii="Arial" w:hAnsi="Arial" w:cs="Arial"/>
          <w:b/>
          <w:bdr w:val="none" w:sz="0" w:space="0" w:color="auto" w:frame="1"/>
        </w:rPr>
        <w:t>.06</w:t>
      </w:r>
      <w:r w:rsidR="00C064DE">
        <w:rPr>
          <w:rFonts w:ascii="Arial" w:hAnsi="Arial" w:cs="Arial"/>
          <w:b/>
          <w:bdr w:val="none" w:sz="0" w:space="0" w:color="auto" w:frame="1"/>
        </w:rPr>
        <w:t>.</w:t>
      </w:r>
      <w:r w:rsidR="004241C4">
        <w:rPr>
          <w:rFonts w:ascii="Arial" w:hAnsi="Arial" w:cs="Arial"/>
          <w:b/>
          <w:bdr w:val="none" w:sz="0" w:space="0" w:color="auto" w:frame="1"/>
        </w:rPr>
        <w:t>201</w:t>
      </w:r>
      <w:r w:rsidR="00C064DE">
        <w:rPr>
          <w:rFonts w:ascii="Arial" w:hAnsi="Arial" w:cs="Arial"/>
          <w:b/>
          <w:bdr w:val="none" w:sz="0" w:space="0" w:color="auto" w:frame="1"/>
        </w:rPr>
        <w:t>7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Pr="00A41A78">
        <w:rPr>
          <w:rFonts w:ascii="Arial" w:hAnsi="Arial" w:cs="Arial"/>
          <w:bdr w:val="none" w:sz="0" w:space="0" w:color="auto" w:frame="1"/>
        </w:rPr>
        <w:t xml:space="preserve">Компания MR </w:t>
      </w:r>
      <w:proofErr w:type="spellStart"/>
      <w:r w:rsidRPr="00A41A78">
        <w:rPr>
          <w:rFonts w:ascii="Arial" w:hAnsi="Arial" w:cs="Arial"/>
          <w:bdr w:val="none" w:sz="0" w:space="0" w:color="auto" w:frame="1"/>
        </w:rPr>
        <w:t>Group</w:t>
      </w:r>
      <w:proofErr w:type="spellEnd"/>
      <w:r w:rsidRPr="00A41A78">
        <w:rPr>
          <w:rFonts w:ascii="Arial" w:hAnsi="Arial" w:cs="Arial"/>
          <w:bdr w:val="none" w:sz="0" w:space="0" w:color="auto" w:frame="1"/>
        </w:rPr>
        <w:t xml:space="preserve"> сообщает о завершении работ по монтажу фасадов во всех корпусах жилого комплекса </w:t>
      </w:r>
      <w:proofErr w:type="spellStart"/>
      <w:r w:rsidRPr="00A41A78">
        <w:rPr>
          <w:rFonts w:ascii="Arial" w:hAnsi="Arial" w:cs="Arial"/>
          <w:bdr w:val="none" w:sz="0" w:space="0" w:color="auto" w:frame="1"/>
        </w:rPr>
        <w:t>PerovSky</w:t>
      </w:r>
      <w:proofErr w:type="spellEnd"/>
      <w:r w:rsidRPr="00A41A78">
        <w:rPr>
          <w:rFonts w:ascii="Arial" w:hAnsi="Arial" w:cs="Arial"/>
          <w:bdr w:val="none" w:sz="0" w:space="0" w:color="auto" w:frame="1"/>
        </w:rPr>
        <w:t xml:space="preserve">. В корпусе </w:t>
      </w:r>
      <w:proofErr w:type="spellStart"/>
      <w:r w:rsidRPr="00A41A78">
        <w:rPr>
          <w:rFonts w:ascii="Arial" w:hAnsi="Arial" w:cs="Arial"/>
          <w:bdr w:val="none" w:sz="0" w:space="0" w:color="auto" w:frame="1"/>
        </w:rPr>
        <w:t>Pegasus</w:t>
      </w:r>
      <w:proofErr w:type="spellEnd"/>
      <w:r w:rsidRPr="00A41A78">
        <w:rPr>
          <w:rFonts w:ascii="Arial" w:hAnsi="Arial" w:cs="Arial"/>
          <w:bdr w:val="none" w:sz="0" w:space="0" w:color="auto" w:frame="1"/>
        </w:rPr>
        <w:t xml:space="preserve"> закончено остекление, в корпусах </w:t>
      </w:r>
      <w:proofErr w:type="spellStart"/>
      <w:r w:rsidRPr="00A41A78">
        <w:rPr>
          <w:rFonts w:ascii="Arial" w:hAnsi="Arial" w:cs="Arial"/>
          <w:bdr w:val="none" w:sz="0" w:space="0" w:color="auto" w:frame="1"/>
        </w:rPr>
        <w:t>Phoenix</w:t>
      </w:r>
      <w:proofErr w:type="spellEnd"/>
      <w:r w:rsidRPr="00A41A78">
        <w:rPr>
          <w:rFonts w:ascii="Arial" w:hAnsi="Arial" w:cs="Arial"/>
          <w:bdr w:val="none" w:sz="0" w:space="0" w:color="auto" w:frame="1"/>
        </w:rPr>
        <w:t xml:space="preserve"> и </w:t>
      </w:r>
      <w:proofErr w:type="spellStart"/>
      <w:r w:rsidRPr="00A41A78">
        <w:rPr>
          <w:rFonts w:ascii="Arial" w:hAnsi="Arial" w:cs="Arial"/>
          <w:bdr w:val="none" w:sz="0" w:space="0" w:color="auto" w:frame="1"/>
        </w:rPr>
        <w:t>Aquarius</w:t>
      </w:r>
      <w:proofErr w:type="spellEnd"/>
      <w:r w:rsidRPr="00A41A78">
        <w:rPr>
          <w:rFonts w:ascii="Arial" w:hAnsi="Arial" w:cs="Arial"/>
          <w:bdr w:val="none" w:sz="0" w:space="0" w:color="auto" w:frame="1"/>
        </w:rPr>
        <w:t xml:space="preserve"> ведётся отделка входных групп. Ввод в эксплуа</w:t>
      </w:r>
      <w:r>
        <w:rPr>
          <w:rFonts w:ascii="Arial" w:hAnsi="Arial" w:cs="Arial"/>
          <w:bdr w:val="none" w:sz="0" w:space="0" w:color="auto" w:frame="1"/>
        </w:rPr>
        <w:t>тацию запланирован на 2017 год.</w:t>
      </w:r>
    </w:p>
    <w:p w:rsidR="00A41A78" w:rsidRPr="00A41A78" w:rsidRDefault="00A41A78" w:rsidP="00A41A7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A41A78">
        <w:rPr>
          <w:rFonts w:ascii="Arial" w:hAnsi="Arial" w:cs="Arial"/>
          <w:bdr w:val="none" w:sz="0" w:space="0" w:color="auto" w:frame="1"/>
        </w:rPr>
        <w:t xml:space="preserve">Жилой комплекс комфорт-класса </w:t>
      </w:r>
      <w:proofErr w:type="spellStart"/>
      <w:r w:rsidRPr="00A41A78">
        <w:rPr>
          <w:rFonts w:ascii="Arial" w:hAnsi="Arial" w:cs="Arial"/>
          <w:bdr w:val="none" w:sz="0" w:space="0" w:color="auto" w:frame="1"/>
        </w:rPr>
        <w:t>PerovSky</w:t>
      </w:r>
      <w:proofErr w:type="spellEnd"/>
      <w:r w:rsidRPr="00A41A78">
        <w:rPr>
          <w:rFonts w:ascii="Arial" w:hAnsi="Arial" w:cs="Arial"/>
          <w:bdr w:val="none" w:sz="0" w:space="0" w:color="auto" w:frame="1"/>
        </w:rPr>
        <w:t xml:space="preserve"> располагается на востоке Москвы рядом с природным заказником «</w:t>
      </w:r>
      <w:proofErr w:type="spellStart"/>
      <w:r w:rsidRPr="00A41A78">
        <w:rPr>
          <w:rFonts w:ascii="Arial" w:hAnsi="Arial" w:cs="Arial"/>
          <w:bdr w:val="none" w:sz="0" w:space="0" w:color="auto" w:frame="1"/>
        </w:rPr>
        <w:t>Терлецкий</w:t>
      </w:r>
      <w:proofErr w:type="spellEnd"/>
      <w:r w:rsidRPr="00A41A78">
        <w:rPr>
          <w:rFonts w:ascii="Arial" w:hAnsi="Arial" w:cs="Arial"/>
          <w:bdr w:val="none" w:sz="0" w:space="0" w:color="auto" w:frame="1"/>
        </w:rPr>
        <w:t xml:space="preserve"> парк» и зоной отдыха «</w:t>
      </w:r>
      <w:proofErr w:type="spellStart"/>
      <w:r w:rsidRPr="00A41A78">
        <w:rPr>
          <w:rFonts w:ascii="Arial" w:hAnsi="Arial" w:cs="Arial"/>
          <w:bdr w:val="none" w:sz="0" w:space="0" w:color="auto" w:frame="1"/>
        </w:rPr>
        <w:t>Терлецкая</w:t>
      </w:r>
      <w:proofErr w:type="spellEnd"/>
      <w:r w:rsidRPr="00A41A78">
        <w:rPr>
          <w:rFonts w:ascii="Arial" w:hAnsi="Arial" w:cs="Arial"/>
          <w:bdr w:val="none" w:sz="0" w:space="0" w:color="auto" w:frame="1"/>
        </w:rPr>
        <w:t xml:space="preserve"> дубрава», по адресу Шоссе Энтузиастов, 88. Вход в парк с каскадом прудов, беседками для отдыха и спортивными площадками находится напротив жилого комплекса. Автором проекта выступило архитектурное бюро ADM, которое создало комплекс, гармонирующий с окружающей природой. </w:t>
      </w:r>
      <w:proofErr w:type="spellStart"/>
      <w:r w:rsidRPr="00A41A78">
        <w:rPr>
          <w:rFonts w:ascii="Arial" w:hAnsi="Arial" w:cs="Arial"/>
          <w:bdr w:val="none" w:sz="0" w:space="0" w:color="auto" w:frame="1"/>
        </w:rPr>
        <w:t>PerovSky</w:t>
      </w:r>
      <w:proofErr w:type="spellEnd"/>
      <w:r w:rsidRPr="00A41A78">
        <w:rPr>
          <w:rFonts w:ascii="Arial" w:hAnsi="Arial" w:cs="Arial"/>
          <w:bdr w:val="none" w:sz="0" w:space="0" w:color="auto" w:frame="1"/>
        </w:rPr>
        <w:t xml:space="preserve"> состоит из трех 23-этажных корпусов, объединенных стилобатом, фасады комплекса будут выполнены из клинкерного кирпича. В </w:t>
      </w:r>
      <w:proofErr w:type="spellStart"/>
      <w:r w:rsidRPr="00A41A78">
        <w:rPr>
          <w:rFonts w:ascii="Arial" w:hAnsi="Arial" w:cs="Arial"/>
          <w:bdr w:val="none" w:sz="0" w:space="0" w:color="auto" w:frame="1"/>
        </w:rPr>
        <w:t>стилобатной</w:t>
      </w:r>
      <w:proofErr w:type="spellEnd"/>
      <w:r w:rsidRPr="00A41A78">
        <w:rPr>
          <w:rFonts w:ascii="Arial" w:hAnsi="Arial" w:cs="Arial"/>
          <w:bdr w:val="none" w:sz="0" w:space="0" w:color="auto" w:frame="1"/>
        </w:rPr>
        <w:t xml:space="preserve"> части расположена вся необходимая инфраструктура: центр раннего развития, супермаркеты, салоны красоты, парикмахерские, кафе и фитнес-центр. Из окон квартир открываются панорамные виды на парковую зону. Покупателям предлагаются квартиры площадью от 27 до 64,7 кв. м и стоимостью от 4,5 млн рублей. Официальные риэлторы проекта – «</w:t>
      </w:r>
      <w:proofErr w:type="spellStart"/>
      <w:r w:rsidRPr="00A41A78">
        <w:rPr>
          <w:rFonts w:ascii="Arial" w:hAnsi="Arial" w:cs="Arial"/>
          <w:bdr w:val="none" w:sz="0" w:space="0" w:color="auto" w:frame="1"/>
        </w:rPr>
        <w:t>Метриу</w:t>
      </w:r>
      <w:r>
        <w:rPr>
          <w:rFonts w:ascii="Arial" w:hAnsi="Arial" w:cs="Arial"/>
          <w:bdr w:val="none" w:sz="0" w:space="0" w:color="auto" w:frame="1"/>
        </w:rPr>
        <w:t>м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Групп» и «</w:t>
      </w:r>
      <w:proofErr w:type="spellStart"/>
      <w:r>
        <w:rPr>
          <w:rFonts w:ascii="Arial" w:hAnsi="Arial" w:cs="Arial"/>
          <w:bdr w:val="none" w:sz="0" w:space="0" w:color="auto" w:frame="1"/>
        </w:rPr>
        <w:t>Миэль</w:t>
      </w:r>
      <w:proofErr w:type="spellEnd"/>
      <w:r>
        <w:rPr>
          <w:rFonts w:ascii="Arial" w:hAnsi="Arial" w:cs="Arial"/>
          <w:bdr w:val="none" w:sz="0" w:space="0" w:color="auto" w:frame="1"/>
        </w:rPr>
        <w:t>-Новостройки».</w:t>
      </w:r>
    </w:p>
    <w:p w:rsidR="00A41A78" w:rsidRPr="00A41A78" w:rsidRDefault="00A41A78" w:rsidP="00A41A7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A41A78">
        <w:rPr>
          <w:rFonts w:ascii="Arial" w:hAnsi="Arial" w:cs="Arial"/>
          <w:bdr w:val="none" w:sz="0" w:space="0" w:color="auto" w:frame="1"/>
        </w:rPr>
        <w:t xml:space="preserve">В интерьере лобби корпуса </w:t>
      </w:r>
      <w:proofErr w:type="spellStart"/>
      <w:r w:rsidRPr="00A41A78">
        <w:rPr>
          <w:rFonts w:ascii="Arial" w:hAnsi="Arial" w:cs="Arial"/>
          <w:bdr w:val="none" w:sz="0" w:space="0" w:color="auto" w:frame="1"/>
        </w:rPr>
        <w:t>Pegasus</w:t>
      </w:r>
      <w:proofErr w:type="spellEnd"/>
      <w:r w:rsidRPr="00A41A78">
        <w:rPr>
          <w:rFonts w:ascii="Arial" w:hAnsi="Arial" w:cs="Arial"/>
          <w:bdr w:val="none" w:sz="0" w:space="0" w:color="auto" w:frame="1"/>
        </w:rPr>
        <w:t xml:space="preserve"> (в мифологии – крылатый конь, который доставлял громы и молнии Зевсу от Гефеста) преобладают светло-бежевые и коричневые оттенки. Основным акцентом является каменное панно с природным узором. Декоративные зеркала в сочетании с хромированными подвесами придают интерьеру лобби легкость и воздушность, а необычные светильники в форме головы лошади, оригинальное оформление стойки </w:t>
      </w:r>
      <w:proofErr w:type="spellStart"/>
      <w:r w:rsidRPr="00A41A78">
        <w:rPr>
          <w:rFonts w:ascii="Arial" w:hAnsi="Arial" w:cs="Arial"/>
          <w:bdr w:val="none" w:sz="0" w:space="0" w:color="auto" w:frame="1"/>
        </w:rPr>
        <w:t>ресепшн</w:t>
      </w:r>
      <w:proofErr w:type="spellEnd"/>
      <w:r w:rsidRPr="00A41A78">
        <w:rPr>
          <w:rFonts w:ascii="Arial" w:hAnsi="Arial" w:cs="Arial"/>
          <w:bdr w:val="none" w:sz="0" w:space="0" w:color="auto" w:frame="1"/>
        </w:rPr>
        <w:t>, с рисунком, напоминающим взмах крыла, отс</w:t>
      </w:r>
      <w:r>
        <w:rPr>
          <w:rFonts w:ascii="Arial" w:hAnsi="Arial" w:cs="Arial"/>
          <w:bdr w:val="none" w:sz="0" w:space="0" w:color="auto" w:frame="1"/>
        </w:rPr>
        <w:t xml:space="preserve">ылают к названию корпуса. </w:t>
      </w:r>
    </w:p>
    <w:p w:rsidR="00A41A78" w:rsidRPr="00A41A78" w:rsidRDefault="00A41A78" w:rsidP="00A41A7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A41A78">
        <w:rPr>
          <w:rFonts w:ascii="Arial" w:hAnsi="Arial" w:cs="Arial"/>
          <w:bdr w:val="none" w:sz="0" w:space="0" w:color="auto" w:frame="1"/>
        </w:rPr>
        <w:t xml:space="preserve">Интерьер лобби корпуса </w:t>
      </w:r>
      <w:proofErr w:type="spellStart"/>
      <w:r w:rsidRPr="00A41A78">
        <w:rPr>
          <w:rFonts w:ascii="Arial" w:hAnsi="Arial" w:cs="Arial"/>
          <w:bdr w:val="none" w:sz="0" w:space="0" w:color="auto" w:frame="1"/>
        </w:rPr>
        <w:t>Aquarius</w:t>
      </w:r>
      <w:proofErr w:type="spellEnd"/>
      <w:r w:rsidRPr="00A41A78">
        <w:rPr>
          <w:rFonts w:ascii="Arial" w:hAnsi="Arial" w:cs="Arial"/>
          <w:bdr w:val="none" w:sz="0" w:space="0" w:color="auto" w:frame="1"/>
        </w:rPr>
        <w:t xml:space="preserve"> (латинское название созвездия «Водолей») построен на сочетании оттенков синего и серебристо-серого цветов. Морские мотивы прослеживаются в мозаике из ракушечника и 3D-панелях, повторяющих рельеф песка на дне океана. Основной изюминкой интерьера является контррельеф, имитирующий форм</w:t>
      </w:r>
      <w:r>
        <w:rPr>
          <w:rFonts w:ascii="Arial" w:hAnsi="Arial" w:cs="Arial"/>
          <w:bdr w:val="none" w:sz="0" w:space="0" w:color="auto" w:frame="1"/>
        </w:rPr>
        <w:t>у застывшего отпечатка коралла.</w:t>
      </w:r>
      <w:bookmarkStart w:id="0" w:name="_GoBack"/>
      <w:bookmarkEnd w:id="0"/>
    </w:p>
    <w:p w:rsidR="006557FB" w:rsidRDefault="00A41A78" w:rsidP="00A41A7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A41A78">
        <w:rPr>
          <w:rFonts w:ascii="Arial" w:hAnsi="Arial" w:cs="Arial"/>
          <w:bdr w:val="none" w:sz="0" w:space="0" w:color="auto" w:frame="1"/>
        </w:rPr>
        <w:t xml:space="preserve">Интерьер лобби корпуса </w:t>
      </w:r>
      <w:proofErr w:type="spellStart"/>
      <w:r w:rsidRPr="00A41A78">
        <w:rPr>
          <w:rFonts w:ascii="Arial" w:hAnsi="Arial" w:cs="Arial"/>
          <w:bdr w:val="none" w:sz="0" w:space="0" w:color="auto" w:frame="1"/>
        </w:rPr>
        <w:t>Phoenix</w:t>
      </w:r>
      <w:proofErr w:type="spellEnd"/>
      <w:r w:rsidRPr="00A41A78">
        <w:rPr>
          <w:rFonts w:ascii="Arial" w:hAnsi="Arial" w:cs="Arial"/>
          <w:bdr w:val="none" w:sz="0" w:space="0" w:color="auto" w:frame="1"/>
        </w:rPr>
        <w:t xml:space="preserve"> выполнен в теплых оттенках охристого и бежевого цветов. Главной доминантой является </w:t>
      </w:r>
      <w:proofErr w:type="spellStart"/>
      <w:r w:rsidRPr="00A41A78">
        <w:rPr>
          <w:rFonts w:ascii="Arial" w:hAnsi="Arial" w:cs="Arial"/>
          <w:bdr w:val="none" w:sz="0" w:space="0" w:color="auto" w:frame="1"/>
        </w:rPr>
        <w:t>ресепшн</w:t>
      </w:r>
      <w:proofErr w:type="spellEnd"/>
      <w:r w:rsidRPr="00A41A78">
        <w:rPr>
          <w:rFonts w:ascii="Arial" w:hAnsi="Arial" w:cs="Arial"/>
          <w:bdr w:val="none" w:sz="0" w:space="0" w:color="auto" w:frame="1"/>
        </w:rPr>
        <w:t xml:space="preserve"> в виде струящейся золотой ленты. Камин добавляет нотку тепла и домашнего уюта. На стене разместится изображения Феникса - «огненной птицы», символизирующей благородство и единственность, а также являющуюся солнечным символом.</w:t>
      </w:r>
    </w:p>
    <w:p w:rsidR="008016E4" w:rsidRDefault="008016E4" w:rsidP="006557FB">
      <w:pPr>
        <w:ind w:left="158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901D60" w:rsidRDefault="00972335" w:rsidP="001A365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lastRenderedPageBreak/>
        <w:t xml:space="preserve">Компания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успешно работает на российском рынке с 2003 года и является одним из лидеров в девелопменте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Urban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,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Move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– это </w:t>
      </w:r>
      <w:r w:rsidR="006E2BBF">
        <w:rPr>
          <w:rFonts w:ascii="Arial" w:hAnsi="Arial" w:cs="Arial"/>
          <w:color w:val="000000"/>
          <w:sz w:val="20"/>
          <w:szCs w:val="20"/>
          <w:lang w:bidi="hi-IN"/>
        </w:rPr>
        <w:t>35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, жилые комплексы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«Водный»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и </w:t>
      </w:r>
      <w:r w:rsidR="00C064DE"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«Фили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Град»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«Воробьев Дом», </w:t>
      </w:r>
      <w:proofErr w:type="spellStart"/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proofErr w:type="spell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</w:t>
      </w:r>
      <w:proofErr w:type="gramStart"/>
      <w:r w:rsidR="00C064DE">
        <w:rPr>
          <w:rFonts w:ascii="Arial" w:hAnsi="Arial" w:cs="Arial"/>
          <w:color w:val="000000"/>
          <w:sz w:val="20"/>
          <w:szCs w:val="20"/>
          <w:lang w:bidi="hi-IN"/>
        </w:rPr>
        <w:t>»,  проекты</w:t>
      </w:r>
      <w:proofErr w:type="gram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совместно с </w:t>
      </w:r>
      <w:proofErr w:type="spellStart"/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–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жилые комплексы </w:t>
      </w:r>
      <w:r>
        <w:rPr>
          <w:rFonts w:ascii="Arial" w:hAnsi="Arial" w:cs="Arial"/>
          <w:color w:val="000000"/>
          <w:sz w:val="20"/>
          <w:szCs w:val="20"/>
          <w:lang w:bidi="hi-IN"/>
        </w:rPr>
        <w:t>«Пресня Сити»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«Царская площадь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», </w:t>
      </w:r>
      <w:r w:rsidR="00A84C7E">
        <w:rPr>
          <w:rFonts w:ascii="Arial" w:hAnsi="Arial" w:cs="Arial"/>
          <w:color w:val="000000"/>
          <w:sz w:val="20"/>
          <w:szCs w:val="20"/>
          <w:lang w:bidi="hi-IN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bidi="hi-IN"/>
        </w:rPr>
        <w:t>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район «Эко Видное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 2.0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</w:t>
      </w:r>
      <w:proofErr w:type="spellStart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901D60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901D60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40" w:rsidRDefault="00A45E40" w:rsidP="0027569F">
      <w:pPr>
        <w:spacing w:after="0" w:line="240" w:lineRule="auto"/>
      </w:pPr>
      <w:r>
        <w:separator/>
      </w:r>
    </w:p>
  </w:endnote>
  <w:end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40" w:rsidRDefault="00A45E40" w:rsidP="0027569F">
      <w:pPr>
        <w:spacing w:after="0" w:line="240" w:lineRule="auto"/>
      </w:pPr>
      <w:r>
        <w:separator/>
      </w:r>
    </w:p>
  </w:footnote>
  <w:foot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7EB8"/>
    <w:rsid w:val="00017420"/>
    <w:rsid w:val="000222EE"/>
    <w:rsid w:val="00022300"/>
    <w:rsid w:val="00035B0F"/>
    <w:rsid w:val="00040FD6"/>
    <w:rsid w:val="00091D69"/>
    <w:rsid w:val="00092F0E"/>
    <w:rsid w:val="000A20A6"/>
    <w:rsid w:val="000B30E3"/>
    <w:rsid w:val="000B427F"/>
    <w:rsid w:val="000C649F"/>
    <w:rsid w:val="000D180E"/>
    <w:rsid w:val="000D6B48"/>
    <w:rsid w:val="000E1ECB"/>
    <w:rsid w:val="000E2724"/>
    <w:rsid w:val="00115ECB"/>
    <w:rsid w:val="00123F91"/>
    <w:rsid w:val="001271A9"/>
    <w:rsid w:val="00136124"/>
    <w:rsid w:val="001604DB"/>
    <w:rsid w:val="00193AC9"/>
    <w:rsid w:val="001A365C"/>
    <w:rsid w:val="001A6789"/>
    <w:rsid w:val="001C433E"/>
    <w:rsid w:val="001E0F56"/>
    <w:rsid w:val="001E5106"/>
    <w:rsid w:val="001E75FB"/>
    <w:rsid w:val="00204463"/>
    <w:rsid w:val="0020469F"/>
    <w:rsid w:val="00223AD5"/>
    <w:rsid w:val="00226976"/>
    <w:rsid w:val="002366EC"/>
    <w:rsid w:val="00260B72"/>
    <w:rsid w:val="0027569F"/>
    <w:rsid w:val="00286E88"/>
    <w:rsid w:val="002951B7"/>
    <w:rsid w:val="00295C6E"/>
    <w:rsid w:val="002A7933"/>
    <w:rsid w:val="002B2443"/>
    <w:rsid w:val="002B47B7"/>
    <w:rsid w:val="002B6469"/>
    <w:rsid w:val="002F1587"/>
    <w:rsid w:val="002F58BD"/>
    <w:rsid w:val="00323B55"/>
    <w:rsid w:val="00324CD9"/>
    <w:rsid w:val="003258E9"/>
    <w:rsid w:val="003350D1"/>
    <w:rsid w:val="00360679"/>
    <w:rsid w:val="003910D5"/>
    <w:rsid w:val="0039120F"/>
    <w:rsid w:val="00392E39"/>
    <w:rsid w:val="003B1131"/>
    <w:rsid w:val="003D204A"/>
    <w:rsid w:val="003E0020"/>
    <w:rsid w:val="00410461"/>
    <w:rsid w:val="004241C4"/>
    <w:rsid w:val="00425441"/>
    <w:rsid w:val="00450CEC"/>
    <w:rsid w:val="004533F3"/>
    <w:rsid w:val="004665A1"/>
    <w:rsid w:val="00466F18"/>
    <w:rsid w:val="0047068A"/>
    <w:rsid w:val="00472F32"/>
    <w:rsid w:val="00494656"/>
    <w:rsid w:val="00494719"/>
    <w:rsid w:val="004D7C1E"/>
    <w:rsid w:val="004E200A"/>
    <w:rsid w:val="004E31B6"/>
    <w:rsid w:val="0050155C"/>
    <w:rsid w:val="005037B7"/>
    <w:rsid w:val="0051749A"/>
    <w:rsid w:val="00517C33"/>
    <w:rsid w:val="005244D3"/>
    <w:rsid w:val="005259CE"/>
    <w:rsid w:val="00534671"/>
    <w:rsid w:val="00542E05"/>
    <w:rsid w:val="00544E75"/>
    <w:rsid w:val="00544FB0"/>
    <w:rsid w:val="00551275"/>
    <w:rsid w:val="005548C3"/>
    <w:rsid w:val="005714F5"/>
    <w:rsid w:val="0057275D"/>
    <w:rsid w:val="0058781F"/>
    <w:rsid w:val="00596C20"/>
    <w:rsid w:val="005A26C3"/>
    <w:rsid w:val="005A79F9"/>
    <w:rsid w:val="005B6F40"/>
    <w:rsid w:val="005B6FF8"/>
    <w:rsid w:val="005B77E7"/>
    <w:rsid w:val="005F5100"/>
    <w:rsid w:val="0062320F"/>
    <w:rsid w:val="006248E3"/>
    <w:rsid w:val="0062553A"/>
    <w:rsid w:val="00626D03"/>
    <w:rsid w:val="0065231C"/>
    <w:rsid w:val="00652DFD"/>
    <w:rsid w:val="006557FB"/>
    <w:rsid w:val="006614DF"/>
    <w:rsid w:val="00663043"/>
    <w:rsid w:val="00687024"/>
    <w:rsid w:val="006D1740"/>
    <w:rsid w:val="006E2BBF"/>
    <w:rsid w:val="00713C72"/>
    <w:rsid w:val="00724DC4"/>
    <w:rsid w:val="00731862"/>
    <w:rsid w:val="00733986"/>
    <w:rsid w:val="007366DC"/>
    <w:rsid w:val="00750F30"/>
    <w:rsid w:val="00781F0F"/>
    <w:rsid w:val="00786288"/>
    <w:rsid w:val="00791BB2"/>
    <w:rsid w:val="007C0ECF"/>
    <w:rsid w:val="007C180F"/>
    <w:rsid w:val="007C4B4F"/>
    <w:rsid w:val="007D3DCC"/>
    <w:rsid w:val="007D4F3F"/>
    <w:rsid w:val="007D5616"/>
    <w:rsid w:val="007E5FF2"/>
    <w:rsid w:val="008016E4"/>
    <w:rsid w:val="0082269C"/>
    <w:rsid w:val="0083193C"/>
    <w:rsid w:val="00831D41"/>
    <w:rsid w:val="00832634"/>
    <w:rsid w:val="008407E1"/>
    <w:rsid w:val="00846798"/>
    <w:rsid w:val="00854503"/>
    <w:rsid w:val="008814A3"/>
    <w:rsid w:val="00893F9C"/>
    <w:rsid w:val="0089554B"/>
    <w:rsid w:val="00897D50"/>
    <w:rsid w:val="008A5CA2"/>
    <w:rsid w:val="008D1D8C"/>
    <w:rsid w:val="008E177C"/>
    <w:rsid w:val="009001D7"/>
    <w:rsid w:val="00901D60"/>
    <w:rsid w:val="009059CE"/>
    <w:rsid w:val="009278CA"/>
    <w:rsid w:val="00956E17"/>
    <w:rsid w:val="00966BDB"/>
    <w:rsid w:val="00972335"/>
    <w:rsid w:val="0099276D"/>
    <w:rsid w:val="00993EC8"/>
    <w:rsid w:val="009C1C7E"/>
    <w:rsid w:val="009C427C"/>
    <w:rsid w:val="009F28EE"/>
    <w:rsid w:val="009F5F49"/>
    <w:rsid w:val="009F7618"/>
    <w:rsid w:val="00A06E8F"/>
    <w:rsid w:val="00A16483"/>
    <w:rsid w:val="00A2354D"/>
    <w:rsid w:val="00A250A6"/>
    <w:rsid w:val="00A261ED"/>
    <w:rsid w:val="00A41A78"/>
    <w:rsid w:val="00A45E40"/>
    <w:rsid w:val="00A65EC4"/>
    <w:rsid w:val="00A74C02"/>
    <w:rsid w:val="00A84C7E"/>
    <w:rsid w:val="00AB7B23"/>
    <w:rsid w:val="00AE3113"/>
    <w:rsid w:val="00B47784"/>
    <w:rsid w:val="00B87588"/>
    <w:rsid w:val="00B92A6D"/>
    <w:rsid w:val="00BA06BA"/>
    <w:rsid w:val="00BA587F"/>
    <w:rsid w:val="00BC2885"/>
    <w:rsid w:val="00BC2FE8"/>
    <w:rsid w:val="00C064DE"/>
    <w:rsid w:val="00C234B4"/>
    <w:rsid w:val="00C34990"/>
    <w:rsid w:val="00C464F8"/>
    <w:rsid w:val="00C47068"/>
    <w:rsid w:val="00C513B7"/>
    <w:rsid w:val="00C53447"/>
    <w:rsid w:val="00C5545E"/>
    <w:rsid w:val="00C729E5"/>
    <w:rsid w:val="00C74F24"/>
    <w:rsid w:val="00C74F72"/>
    <w:rsid w:val="00C86AF4"/>
    <w:rsid w:val="00CA0562"/>
    <w:rsid w:val="00CA231B"/>
    <w:rsid w:val="00CA555E"/>
    <w:rsid w:val="00CC3BF0"/>
    <w:rsid w:val="00CE5AE9"/>
    <w:rsid w:val="00CE6888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E0D0E"/>
    <w:rsid w:val="00DE6644"/>
    <w:rsid w:val="00E20963"/>
    <w:rsid w:val="00E25F62"/>
    <w:rsid w:val="00E31A91"/>
    <w:rsid w:val="00E31C50"/>
    <w:rsid w:val="00E34B4B"/>
    <w:rsid w:val="00E36DEE"/>
    <w:rsid w:val="00E43126"/>
    <w:rsid w:val="00E46767"/>
    <w:rsid w:val="00E752B5"/>
    <w:rsid w:val="00E92A25"/>
    <w:rsid w:val="00EA5844"/>
    <w:rsid w:val="00EB2AB4"/>
    <w:rsid w:val="00EE40AD"/>
    <w:rsid w:val="00F10D7E"/>
    <w:rsid w:val="00F20A44"/>
    <w:rsid w:val="00F264B2"/>
    <w:rsid w:val="00F63E81"/>
    <w:rsid w:val="00F773DB"/>
    <w:rsid w:val="00F82EFF"/>
    <w:rsid w:val="00FA5A79"/>
    <w:rsid w:val="00FB0C14"/>
    <w:rsid w:val="00FC25A8"/>
    <w:rsid w:val="00FC36C5"/>
    <w:rsid w:val="00FD092F"/>
    <w:rsid w:val="00FE6EF5"/>
    <w:rsid w:val="00FE70E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DEA3E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C7A1-EF63-4EBB-89E9-7004C71C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2</cp:revision>
  <cp:lastPrinted>2016-08-02T08:07:00Z</cp:lastPrinted>
  <dcterms:created xsi:type="dcterms:W3CDTF">2017-06-23T09:05:00Z</dcterms:created>
  <dcterms:modified xsi:type="dcterms:W3CDTF">2017-06-23T09:05:00Z</dcterms:modified>
</cp:coreProperties>
</file>