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E8E7" w14:textId="77777777" w:rsidR="001A1FEC" w:rsidRDefault="00F30A2E" w:rsidP="00F30A2E">
      <w:pPr>
        <w:tabs>
          <w:tab w:val="left" w:pos="2000"/>
        </w:tabs>
      </w:pPr>
      <w:bookmarkStart w:id="0" w:name="_Hlk487444347"/>
      <w:bookmarkEnd w:id="0"/>
      <w:r>
        <w:tab/>
      </w:r>
    </w:p>
    <w:p w14:paraId="58F19F16" w14:textId="77777777" w:rsidR="0045426F" w:rsidRDefault="0045426F" w:rsidP="0045426F">
      <w:pPr>
        <w:ind w:left="-1134" w:right="-1045"/>
      </w:pPr>
    </w:p>
    <w:p w14:paraId="4870FF89" w14:textId="77777777" w:rsidR="0045426F" w:rsidRPr="00FB5731" w:rsidRDefault="0031332A" w:rsidP="0045426F">
      <w:pPr>
        <w:ind w:left="-567" w:right="-619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936E66">
        <w:rPr>
          <w:rFonts w:ascii="Arial" w:hAnsi="Arial" w:cs="Arial"/>
          <w:b/>
          <w:bCs/>
          <w:sz w:val="28"/>
          <w:szCs w:val="28"/>
          <w:lang w:val="ru-RU"/>
        </w:rPr>
        <w:t xml:space="preserve">бъем ввода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на офисном рынке Санкт-Петербурга во 2-м квартале 2017 года </w:t>
      </w:r>
      <w:r w:rsidR="00936E66">
        <w:rPr>
          <w:rFonts w:ascii="Arial" w:hAnsi="Arial" w:cs="Arial"/>
          <w:b/>
          <w:bCs/>
          <w:sz w:val="28"/>
          <w:szCs w:val="28"/>
          <w:lang w:val="ru-RU"/>
        </w:rPr>
        <w:t>достиг минимума</w:t>
      </w:r>
    </w:p>
    <w:p w14:paraId="3207FDDE" w14:textId="77777777" w:rsidR="0045426F" w:rsidRPr="00EF0EA1" w:rsidRDefault="00911635" w:rsidP="00527539">
      <w:pPr>
        <w:spacing w:before="120"/>
        <w:ind w:left="-567" w:right="-618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>Годовой результат станет рекордно низким за пять лет</w:t>
      </w:r>
    </w:p>
    <w:p w14:paraId="77A2F1FB" w14:textId="77777777" w:rsidR="00527539" w:rsidRPr="0033305F" w:rsidRDefault="00527539" w:rsidP="00527539">
      <w:pPr>
        <w:spacing w:before="120"/>
        <w:ind w:left="-567" w:right="-618"/>
        <w:rPr>
          <w:rFonts w:ascii="Times New Roman" w:hAnsi="Times New Roman"/>
          <w:i/>
          <w:iCs/>
          <w:sz w:val="10"/>
          <w:szCs w:val="10"/>
          <w:lang w:val="ru-RU"/>
        </w:rPr>
      </w:pPr>
    </w:p>
    <w:p w14:paraId="412A1D33" w14:textId="77777777" w:rsidR="00CB4B12" w:rsidRPr="0033305F" w:rsidRDefault="00CB4B12" w:rsidP="0045426F">
      <w:pPr>
        <w:spacing w:before="120"/>
        <w:ind w:left="-567" w:right="-618"/>
        <w:rPr>
          <w:rFonts w:ascii="Times New Roman" w:hAnsi="Times New Roman"/>
          <w:i/>
          <w:iCs/>
          <w:sz w:val="10"/>
          <w:szCs w:val="10"/>
          <w:lang w:val="ru-RU"/>
        </w:rPr>
      </w:pPr>
    </w:p>
    <w:p w14:paraId="07AF007A" w14:textId="77777777" w:rsidR="0031332A" w:rsidRDefault="009D126D" w:rsidP="00A22283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САНКТ-ПЕТЕРБУРГ</w:t>
      </w:r>
      <w:r w:rsidR="00CB4B12" w:rsidRPr="0031332A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31332A" w:rsidRPr="0031332A">
        <w:rPr>
          <w:rFonts w:ascii="Arial" w:hAnsi="Arial" w:cs="Arial"/>
          <w:b/>
          <w:sz w:val="22"/>
          <w:szCs w:val="22"/>
          <w:lang w:val="ru-RU"/>
        </w:rPr>
        <w:t>10</w:t>
      </w:r>
      <w:r w:rsidRPr="0031332A">
        <w:rPr>
          <w:rFonts w:ascii="Arial" w:hAnsi="Arial" w:cs="Arial"/>
          <w:b/>
          <w:sz w:val="22"/>
          <w:szCs w:val="22"/>
          <w:lang w:val="ru-RU"/>
        </w:rPr>
        <w:t xml:space="preserve"> июля</w:t>
      </w:r>
      <w:r w:rsidR="00262153" w:rsidRPr="0031332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E1B3F" w:rsidRPr="0031332A">
        <w:rPr>
          <w:rFonts w:ascii="Arial" w:hAnsi="Arial" w:cs="Arial"/>
          <w:b/>
          <w:sz w:val="22"/>
          <w:szCs w:val="22"/>
          <w:lang w:val="ru-RU"/>
        </w:rPr>
        <w:t>2017</w:t>
      </w:r>
      <w:r w:rsidR="00584AB5" w:rsidRPr="00584AB5">
        <w:rPr>
          <w:rFonts w:ascii="Arial" w:hAnsi="Arial" w:cs="Arial"/>
          <w:b/>
          <w:sz w:val="22"/>
          <w:szCs w:val="22"/>
          <w:lang w:val="ru-RU"/>
        </w:rPr>
        <w:t xml:space="preserve"> года</w:t>
      </w:r>
      <w:r w:rsidR="00CB4B12" w:rsidRPr="00922C84">
        <w:rPr>
          <w:rFonts w:ascii="Arial" w:hAnsi="Arial" w:cs="Arial"/>
          <w:sz w:val="22"/>
          <w:szCs w:val="22"/>
          <w:lang w:val="ru-RU"/>
        </w:rPr>
        <w:t xml:space="preserve"> </w:t>
      </w:r>
      <w:r w:rsidR="00BA0AD6" w:rsidRPr="00922C84">
        <w:rPr>
          <w:rFonts w:ascii="Arial" w:hAnsi="Arial" w:cs="Arial"/>
          <w:sz w:val="22"/>
          <w:szCs w:val="22"/>
          <w:lang w:val="ru-RU"/>
        </w:rPr>
        <w:t>–</w:t>
      </w:r>
      <w:r w:rsidR="00FB5731" w:rsidRPr="00FB5731">
        <w:rPr>
          <w:rFonts w:ascii="Arial" w:hAnsi="Arial" w:cs="Arial"/>
          <w:sz w:val="22"/>
          <w:szCs w:val="22"/>
          <w:lang w:val="ru-RU"/>
        </w:rPr>
        <w:t xml:space="preserve"> По оценке компании JLL, </w:t>
      </w:r>
      <w:r w:rsidR="00B5019B">
        <w:rPr>
          <w:rFonts w:ascii="Arial" w:hAnsi="Arial" w:cs="Arial"/>
          <w:sz w:val="22"/>
          <w:szCs w:val="22"/>
          <w:lang w:val="ru-RU"/>
        </w:rPr>
        <w:t xml:space="preserve">объем ввода качественных бизнес-центров </w:t>
      </w:r>
      <w:r w:rsidR="00C64C58">
        <w:rPr>
          <w:rFonts w:ascii="Arial" w:hAnsi="Arial" w:cs="Arial"/>
          <w:sz w:val="22"/>
          <w:szCs w:val="22"/>
          <w:lang w:val="ru-RU"/>
        </w:rPr>
        <w:t>во 2-м квартале</w:t>
      </w:r>
      <w:r w:rsidR="00B5019B">
        <w:rPr>
          <w:rFonts w:ascii="Arial" w:hAnsi="Arial" w:cs="Arial"/>
          <w:sz w:val="22"/>
          <w:szCs w:val="22"/>
          <w:lang w:val="ru-RU"/>
        </w:rPr>
        <w:t xml:space="preserve"> </w:t>
      </w:r>
      <w:r w:rsidRPr="00FB5731">
        <w:rPr>
          <w:rFonts w:ascii="Arial" w:hAnsi="Arial" w:cs="Arial"/>
          <w:sz w:val="22"/>
          <w:szCs w:val="22"/>
          <w:lang w:val="ru-RU"/>
        </w:rPr>
        <w:t xml:space="preserve">2017 года </w:t>
      </w:r>
      <w:r w:rsidR="00B5019B">
        <w:rPr>
          <w:rFonts w:ascii="Arial" w:hAnsi="Arial" w:cs="Arial"/>
          <w:sz w:val="22"/>
          <w:szCs w:val="22"/>
          <w:lang w:val="ru-RU"/>
        </w:rPr>
        <w:t xml:space="preserve">оказался минимальным за всю </w:t>
      </w:r>
      <w:r w:rsidR="00236A43">
        <w:rPr>
          <w:rFonts w:ascii="Arial" w:hAnsi="Arial" w:cs="Arial"/>
          <w:sz w:val="22"/>
          <w:szCs w:val="22"/>
          <w:lang w:val="ru-RU"/>
        </w:rPr>
        <w:t xml:space="preserve">современную </w:t>
      </w:r>
      <w:r w:rsidR="00B5019B">
        <w:rPr>
          <w:rFonts w:ascii="Arial" w:hAnsi="Arial" w:cs="Arial"/>
          <w:sz w:val="22"/>
          <w:szCs w:val="22"/>
          <w:lang w:val="ru-RU"/>
        </w:rPr>
        <w:t>истори</w:t>
      </w:r>
      <w:r w:rsidR="00FC68FA">
        <w:rPr>
          <w:rFonts w:ascii="Arial" w:hAnsi="Arial" w:cs="Arial"/>
          <w:sz w:val="22"/>
          <w:szCs w:val="22"/>
          <w:lang w:val="ru-RU"/>
        </w:rPr>
        <w:t xml:space="preserve">ю </w:t>
      </w:r>
      <w:r w:rsidR="00236A43">
        <w:rPr>
          <w:rFonts w:ascii="Arial" w:hAnsi="Arial" w:cs="Arial"/>
          <w:sz w:val="22"/>
          <w:szCs w:val="22"/>
          <w:lang w:val="ru-RU"/>
        </w:rPr>
        <w:t>рынка офисной недвижимости Санкт-Петербурга</w:t>
      </w:r>
      <w:r w:rsidR="00FC68FA">
        <w:rPr>
          <w:rFonts w:ascii="Arial" w:hAnsi="Arial" w:cs="Arial"/>
          <w:sz w:val="22"/>
          <w:szCs w:val="22"/>
          <w:lang w:val="ru-RU"/>
        </w:rPr>
        <w:t xml:space="preserve"> и составил лишь 3,1</w:t>
      </w:r>
      <w:r w:rsidR="0031332A">
        <w:rPr>
          <w:rFonts w:ascii="Arial" w:hAnsi="Arial" w:cs="Arial"/>
          <w:sz w:val="22"/>
          <w:szCs w:val="22"/>
          <w:lang w:val="ru-RU"/>
        </w:rPr>
        <w:t xml:space="preserve"> тыс. кв. м.</w:t>
      </w:r>
    </w:p>
    <w:p w14:paraId="5FB1FEB7" w14:textId="77777777" w:rsidR="0031332A" w:rsidRDefault="0031332A" w:rsidP="00A22283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4A85ADBD" w14:textId="744178FA" w:rsidR="005916A7" w:rsidRDefault="0031332A" w:rsidP="00A22283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 прошедшие три месяца </w:t>
      </w:r>
      <w:r w:rsidR="002273FF">
        <w:rPr>
          <w:rFonts w:ascii="Arial" w:hAnsi="Arial" w:cs="Arial"/>
          <w:sz w:val="22"/>
          <w:szCs w:val="22"/>
          <w:lang w:val="ru-RU"/>
        </w:rPr>
        <w:t>б</w:t>
      </w:r>
      <w:r w:rsidR="00B5019B">
        <w:rPr>
          <w:rFonts w:ascii="Arial" w:hAnsi="Arial" w:cs="Arial"/>
          <w:sz w:val="22"/>
          <w:szCs w:val="22"/>
          <w:lang w:val="ru-RU"/>
        </w:rPr>
        <w:t xml:space="preserve">ыла окончена реконструкция бизнес-центра </w:t>
      </w:r>
      <w:proofErr w:type="spellStart"/>
      <w:r w:rsidR="00AD6641">
        <w:rPr>
          <w:rFonts w:ascii="Arial" w:hAnsi="Arial" w:cs="Arial"/>
          <w:sz w:val="22"/>
          <w:szCs w:val="22"/>
        </w:rPr>
        <w:t>Nevka</w:t>
      </w:r>
      <w:proofErr w:type="spellEnd"/>
      <w:r w:rsidR="00B5019B">
        <w:rPr>
          <w:rFonts w:ascii="Arial" w:hAnsi="Arial" w:cs="Arial"/>
          <w:sz w:val="22"/>
          <w:szCs w:val="22"/>
          <w:lang w:val="ru-RU"/>
        </w:rPr>
        <w:t xml:space="preserve"> на Выборгской набережной</w:t>
      </w:r>
      <w:r w:rsidR="002273FF">
        <w:rPr>
          <w:rFonts w:ascii="Arial" w:hAnsi="Arial" w:cs="Arial"/>
          <w:sz w:val="22"/>
          <w:szCs w:val="22"/>
          <w:lang w:val="ru-RU"/>
        </w:rPr>
        <w:t>, тогда как с</w:t>
      </w:r>
      <w:r w:rsidR="00B5019B">
        <w:rPr>
          <w:rFonts w:ascii="Arial" w:hAnsi="Arial" w:cs="Arial"/>
          <w:sz w:val="22"/>
          <w:szCs w:val="22"/>
          <w:lang w:val="ru-RU"/>
        </w:rPr>
        <w:t xml:space="preserve">роки ввода других анонсированных на 2-й квартал </w:t>
      </w:r>
      <w:r w:rsidR="002273FF">
        <w:rPr>
          <w:rFonts w:ascii="Arial" w:hAnsi="Arial" w:cs="Arial"/>
          <w:sz w:val="22"/>
          <w:szCs w:val="22"/>
          <w:lang w:val="ru-RU"/>
        </w:rPr>
        <w:t>офисных объектов</w:t>
      </w:r>
      <w:r w:rsidR="00B5019B">
        <w:rPr>
          <w:rFonts w:ascii="Arial" w:hAnsi="Arial" w:cs="Arial"/>
          <w:sz w:val="22"/>
          <w:szCs w:val="22"/>
          <w:lang w:val="ru-RU"/>
        </w:rPr>
        <w:t xml:space="preserve"> были </w:t>
      </w:r>
      <w:r w:rsidR="002273FF">
        <w:rPr>
          <w:rFonts w:ascii="Arial" w:hAnsi="Arial" w:cs="Arial"/>
          <w:sz w:val="22"/>
          <w:szCs w:val="22"/>
          <w:lang w:val="ru-RU"/>
        </w:rPr>
        <w:t xml:space="preserve">перенесены на 2-е полугодие. </w:t>
      </w:r>
      <w:r w:rsidR="006D09EC">
        <w:rPr>
          <w:rFonts w:ascii="Arial" w:hAnsi="Arial" w:cs="Arial"/>
          <w:sz w:val="22"/>
          <w:szCs w:val="22"/>
          <w:lang w:val="ru-RU"/>
        </w:rPr>
        <w:t>Таким образом, за янва</w:t>
      </w:r>
      <w:r w:rsidR="001A5E21">
        <w:rPr>
          <w:rFonts w:ascii="Arial" w:hAnsi="Arial" w:cs="Arial"/>
          <w:sz w:val="22"/>
          <w:szCs w:val="22"/>
          <w:lang w:val="ru-RU"/>
        </w:rPr>
        <w:t>р</w:t>
      </w:r>
      <w:r w:rsidR="006D09EC">
        <w:rPr>
          <w:rFonts w:ascii="Arial" w:hAnsi="Arial" w:cs="Arial"/>
          <w:sz w:val="22"/>
          <w:szCs w:val="22"/>
          <w:lang w:val="ru-RU"/>
        </w:rPr>
        <w:t>ь-июнь вышло 27 тыс. кв. м, что на 7</w:t>
      </w:r>
      <w:r w:rsidR="001A5E21">
        <w:rPr>
          <w:rFonts w:ascii="Arial" w:hAnsi="Arial" w:cs="Arial"/>
          <w:sz w:val="22"/>
          <w:szCs w:val="22"/>
          <w:lang w:val="ru-RU"/>
        </w:rPr>
        <w:t>3</w:t>
      </w:r>
      <w:r w:rsidR="006D09EC">
        <w:rPr>
          <w:rFonts w:ascii="Arial" w:hAnsi="Arial" w:cs="Arial"/>
          <w:sz w:val="22"/>
          <w:szCs w:val="22"/>
          <w:lang w:val="ru-RU"/>
        </w:rPr>
        <w:t xml:space="preserve">% ниже </w:t>
      </w:r>
      <w:r w:rsidR="008C6DE3">
        <w:rPr>
          <w:rFonts w:ascii="Arial" w:hAnsi="Arial" w:cs="Arial"/>
          <w:sz w:val="22"/>
          <w:szCs w:val="22"/>
          <w:lang w:val="ru-RU"/>
        </w:rPr>
        <w:t>показателя</w:t>
      </w:r>
      <w:r w:rsidR="006D09EC">
        <w:rPr>
          <w:rFonts w:ascii="Arial" w:hAnsi="Arial" w:cs="Arial"/>
          <w:sz w:val="22"/>
          <w:szCs w:val="22"/>
          <w:lang w:val="ru-RU"/>
        </w:rPr>
        <w:t xml:space="preserve"> 1</w:t>
      </w:r>
      <w:r w:rsidR="008C6DE3" w:rsidRPr="008C6DE3">
        <w:rPr>
          <w:rFonts w:ascii="Arial" w:hAnsi="Arial" w:cs="Arial"/>
          <w:sz w:val="22"/>
          <w:szCs w:val="22"/>
          <w:lang w:val="ru-RU"/>
        </w:rPr>
        <w:t>-</w:t>
      </w:r>
      <w:r w:rsidR="008C6DE3">
        <w:rPr>
          <w:rFonts w:ascii="Arial" w:hAnsi="Arial" w:cs="Arial"/>
          <w:sz w:val="22"/>
          <w:szCs w:val="22"/>
          <w:lang w:val="ru-RU"/>
        </w:rPr>
        <w:t xml:space="preserve">го </w:t>
      </w:r>
      <w:r w:rsidR="005916A7">
        <w:rPr>
          <w:rFonts w:ascii="Arial" w:hAnsi="Arial" w:cs="Arial"/>
          <w:sz w:val="22"/>
          <w:szCs w:val="22"/>
          <w:lang w:val="ru-RU"/>
        </w:rPr>
        <w:t>полугодия 2016 года.</w:t>
      </w:r>
    </w:p>
    <w:p w14:paraId="0566FDC9" w14:textId="77777777" w:rsidR="005916A7" w:rsidRDefault="005916A7" w:rsidP="00A22283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5B22BE7E" w14:textId="52CA005E" w:rsidR="00B5019B" w:rsidRDefault="008C6DE3" w:rsidP="00A22283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</w:t>
      </w:r>
      <w:r w:rsidR="002273FF">
        <w:rPr>
          <w:rFonts w:ascii="Arial" w:hAnsi="Arial" w:cs="Arial"/>
          <w:sz w:val="22"/>
          <w:szCs w:val="22"/>
          <w:lang w:val="ru-RU"/>
        </w:rPr>
        <w:t xml:space="preserve">о конца </w:t>
      </w:r>
      <w:r w:rsidR="006D09EC">
        <w:rPr>
          <w:rFonts w:ascii="Arial" w:hAnsi="Arial" w:cs="Arial"/>
          <w:sz w:val="22"/>
          <w:szCs w:val="22"/>
          <w:lang w:val="ru-RU"/>
        </w:rPr>
        <w:t xml:space="preserve">2017 </w:t>
      </w:r>
      <w:r w:rsidR="002273FF">
        <w:rPr>
          <w:rFonts w:ascii="Arial" w:hAnsi="Arial" w:cs="Arial"/>
          <w:sz w:val="22"/>
          <w:szCs w:val="22"/>
          <w:lang w:val="ru-RU"/>
        </w:rPr>
        <w:t xml:space="preserve">года </w:t>
      </w:r>
      <w:r>
        <w:rPr>
          <w:rFonts w:ascii="Arial" w:hAnsi="Arial" w:cs="Arial"/>
          <w:sz w:val="22"/>
          <w:szCs w:val="22"/>
          <w:lang w:val="ru-RU"/>
        </w:rPr>
        <w:t>заявлен ввод</w:t>
      </w:r>
      <w:r w:rsidR="002273FF">
        <w:rPr>
          <w:rFonts w:ascii="Arial" w:hAnsi="Arial" w:cs="Arial"/>
          <w:sz w:val="22"/>
          <w:szCs w:val="22"/>
          <w:lang w:val="ru-RU"/>
        </w:rPr>
        <w:t xml:space="preserve"> </w:t>
      </w:r>
      <w:r w:rsidR="006D09EC">
        <w:rPr>
          <w:rFonts w:ascii="Arial" w:hAnsi="Arial" w:cs="Arial"/>
          <w:sz w:val="22"/>
          <w:szCs w:val="22"/>
          <w:lang w:val="ru-RU"/>
        </w:rPr>
        <w:t xml:space="preserve">еще </w:t>
      </w:r>
      <w:r w:rsidR="00B5019B">
        <w:rPr>
          <w:rFonts w:ascii="Arial" w:hAnsi="Arial" w:cs="Arial"/>
          <w:sz w:val="22"/>
          <w:szCs w:val="22"/>
          <w:lang w:val="ru-RU"/>
        </w:rPr>
        <w:t xml:space="preserve">около </w:t>
      </w:r>
      <w:r w:rsidR="002D5F60">
        <w:rPr>
          <w:rFonts w:ascii="Arial" w:hAnsi="Arial" w:cs="Arial"/>
          <w:sz w:val="22"/>
          <w:szCs w:val="22"/>
          <w:lang w:val="ru-RU"/>
        </w:rPr>
        <w:t xml:space="preserve">125 </w:t>
      </w:r>
      <w:r w:rsidR="00B5019B">
        <w:rPr>
          <w:rFonts w:ascii="Arial" w:hAnsi="Arial" w:cs="Arial"/>
          <w:sz w:val="22"/>
          <w:szCs w:val="22"/>
          <w:lang w:val="ru-RU"/>
        </w:rPr>
        <w:t>тыс. кв. м кач</w:t>
      </w:r>
      <w:r w:rsidR="002273FF">
        <w:rPr>
          <w:rFonts w:ascii="Arial" w:hAnsi="Arial" w:cs="Arial"/>
          <w:sz w:val="22"/>
          <w:szCs w:val="22"/>
          <w:lang w:val="ru-RU"/>
        </w:rPr>
        <w:t>ественной офисной недвижимости</w:t>
      </w:r>
      <w:r w:rsidR="00204739">
        <w:rPr>
          <w:rFonts w:ascii="Arial" w:hAnsi="Arial" w:cs="Arial"/>
          <w:sz w:val="22"/>
          <w:szCs w:val="22"/>
          <w:lang w:val="ru-RU"/>
        </w:rPr>
        <w:t xml:space="preserve">; в результате совокупный результат 2017 года </w:t>
      </w:r>
      <w:r w:rsidR="00F467C7">
        <w:rPr>
          <w:rFonts w:ascii="Arial" w:hAnsi="Arial" w:cs="Arial"/>
          <w:sz w:val="22"/>
          <w:szCs w:val="22"/>
          <w:lang w:val="ru-RU"/>
        </w:rPr>
        <w:t>сократится</w:t>
      </w:r>
      <w:r w:rsidR="00204739">
        <w:rPr>
          <w:rFonts w:ascii="Arial" w:hAnsi="Arial" w:cs="Arial"/>
          <w:sz w:val="22"/>
          <w:szCs w:val="22"/>
          <w:lang w:val="ru-RU"/>
        </w:rPr>
        <w:t xml:space="preserve"> на </w:t>
      </w:r>
      <w:r w:rsidR="00210ED7">
        <w:rPr>
          <w:rFonts w:ascii="Arial" w:hAnsi="Arial" w:cs="Arial"/>
          <w:sz w:val="22"/>
          <w:szCs w:val="22"/>
          <w:lang w:val="ru-RU"/>
        </w:rPr>
        <w:t>29</w:t>
      </w:r>
      <w:r w:rsidR="00204739">
        <w:rPr>
          <w:rFonts w:ascii="Arial" w:hAnsi="Arial" w:cs="Arial"/>
          <w:sz w:val="22"/>
          <w:szCs w:val="22"/>
          <w:lang w:val="ru-RU"/>
        </w:rPr>
        <w:t>% по сравнению с прошлогодним уровнем</w:t>
      </w:r>
      <w:r w:rsidR="00210ED7">
        <w:rPr>
          <w:rFonts w:ascii="Arial" w:hAnsi="Arial" w:cs="Arial"/>
          <w:sz w:val="22"/>
          <w:szCs w:val="22"/>
          <w:lang w:val="ru-RU"/>
        </w:rPr>
        <w:t xml:space="preserve"> и станет </w:t>
      </w:r>
      <w:r w:rsidR="00F467C7">
        <w:rPr>
          <w:rFonts w:ascii="Arial" w:hAnsi="Arial" w:cs="Arial"/>
          <w:sz w:val="22"/>
          <w:szCs w:val="22"/>
          <w:lang w:val="ru-RU"/>
        </w:rPr>
        <w:t>рекордно низким</w:t>
      </w:r>
      <w:r w:rsidR="00210ED7">
        <w:rPr>
          <w:rFonts w:ascii="Arial" w:hAnsi="Arial" w:cs="Arial"/>
          <w:sz w:val="22"/>
          <w:szCs w:val="22"/>
          <w:lang w:val="ru-RU"/>
        </w:rPr>
        <w:t xml:space="preserve"> за последние пять лет</w:t>
      </w:r>
      <w:r w:rsidR="002273FF">
        <w:rPr>
          <w:rFonts w:ascii="Arial" w:hAnsi="Arial" w:cs="Arial"/>
          <w:sz w:val="22"/>
          <w:szCs w:val="22"/>
          <w:lang w:val="ru-RU"/>
        </w:rPr>
        <w:t>.</w:t>
      </w:r>
    </w:p>
    <w:p w14:paraId="5EF2C3A2" w14:textId="77777777" w:rsidR="009D126D" w:rsidRPr="002F7489" w:rsidRDefault="009D126D" w:rsidP="00A22283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22481238" w14:textId="77777777" w:rsidR="00FB5731" w:rsidRPr="00687992" w:rsidRDefault="00066CFE" w:rsidP="00FB5731">
      <w:pPr>
        <w:pStyle w:val="JLLPRbodytext"/>
        <w:jc w:val="center"/>
        <w:rPr>
          <w:lang w:val="ru-RU"/>
        </w:rPr>
      </w:pPr>
      <w:r>
        <w:rPr>
          <w:b/>
          <w:bCs/>
          <w:lang w:val="ru-RU"/>
        </w:rPr>
        <w:t>Объем ввода качественной офисной недвижимости в Санкт-Петербурге</w:t>
      </w:r>
    </w:p>
    <w:p w14:paraId="41EFA531" w14:textId="77777777" w:rsidR="00FB5731" w:rsidRPr="00926959" w:rsidRDefault="002D5F60" w:rsidP="00FB5731">
      <w:pPr>
        <w:jc w:val="center"/>
        <w:rPr>
          <w:rFonts w:ascii="Arial Narrow" w:hAnsi="Arial Narrow"/>
          <w:sz w:val="23"/>
          <w:lang w:val="ru-RU"/>
        </w:rPr>
      </w:pPr>
      <w:r w:rsidRPr="002D5F60">
        <w:rPr>
          <w:noProof/>
          <w:lang w:val="ru-RU" w:eastAsia="ru-RU"/>
        </w:rPr>
        <w:drawing>
          <wp:inline distT="0" distB="0" distL="0" distR="0" wp14:anchorId="60ED60AE" wp14:editId="0DA2E7E1">
            <wp:extent cx="5727700" cy="2402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64C" w:rsidRPr="00412BA4">
        <w:rPr>
          <w:lang w:val="ru-RU"/>
        </w:rPr>
        <w:t xml:space="preserve"> </w:t>
      </w:r>
    </w:p>
    <w:p w14:paraId="21A12125" w14:textId="77777777" w:rsidR="00FB5731" w:rsidRDefault="00FB5731" w:rsidP="008C6DE3">
      <w:pPr>
        <w:pStyle w:val="JLLPRbodytext"/>
        <w:spacing w:after="240"/>
        <w:ind w:right="373"/>
        <w:jc w:val="right"/>
        <w:rPr>
          <w:rFonts w:eastAsia="MS Mincho" w:cs="Angsana New"/>
          <w:snapToGrid w:val="0"/>
          <w:szCs w:val="23"/>
          <w:highlight w:val="yellow"/>
          <w:lang w:val="ru-RU" w:eastAsia="ja-JP" w:bidi="th-TH"/>
        </w:rPr>
      </w:pPr>
      <w:r w:rsidRPr="00194023">
        <w:rPr>
          <w:rFonts w:eastAsia="MS Mincho" w:cs="Angsana New"/>
          <w:i/>
          <w:snapToGrid w:val="0"/>
          <w:szCs w:val="23"/>
          <w:lang w:val="ru-RU" w:eastAsia="ja-JP" w:bidi="th-TH"/>
        </w:rPr>
        <w:t>Источник: JLL</w:t>
      </w:r>
    </w:p>
    <w:p w14:paraId="3D8141D6" w14:textId="77777777" w:rsidR="00911635" w:rsidRDefault="001943C5" w:rsidP="001943C5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Вследствие минимального ввода объем чистого поглощения офисных площадей также </w:t>
      </w:r>
      <w:r w:rsidR="00204739">
        <w:rPr>
          <w:rFonts w:ascii="Arial" w:hAnsi="Arial" w:cs="Arial"/>
          <w:sz w:val="22"/>
          <w:szCs w:val="22"/>
          <w:lang w:val="ru-RU"/>
        </w:rPr>
        <w:t>сокращается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0A48EE">
        <w:rPr>
          <w:rFonts w:ascii="Arial" w:hAnsi="Arial" w:cs="Arial"/>
          <w:sz w:val="22"/>
          <w:szCs w:val="22"/>
          <w:lang w:val="ru-RU"/>
        </w:rPr>
        <w:t xml:space="preserve"> В</w:t>
      </w:r>
      <w:r w:rsidR="007B4407">
        <w:rPr>
          <w:rFonts w:ascii="Arial" w:hAnsi="Arial" w:cs="Arial"/>
          <w:sz w:val="22"/>
          <w:szCs w:val="22"/>
          <w:lang w:val="ru-RU"/>
        </w:rPr>
        <w:t>о 2-м квартале</w:t>
      </w:r>
      <w:r w:rsidR="00911635">
        <w:rPr>
          <w:rFonts w:ascii="Arial" w:hAnsi="Arial" w:cs="Arial"/>
          <w:sz w:val="22"/>
          <w:szCs w:val="22"/>
          <w:lang w:val="ru-RU"/>
        </w:rPr>
        <w:t xml:space="preserve"> показатель снизился на 47% по сравнению с аналогичным периодом 2016 года и составил 37,0 тыс. кв. м, в целом за полугодие – на 45%, до 69,7 тыс. кв. м.</w:t>
      </w:r>
    </w:p>
    <w:p w14:paraId="22C78DD4" w14:textId="77777777" w:rsidR="00911635" w:rsidRDefault="00911635" w:rsidP="001943C5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5C98C4BF" w14:textId="77777777" w:rsidR="002273FF" w:rsidRDefault="00210ED7" w:rsidP="001943C5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="001943C5">
        <w:rPr>
          <w:rFonts w:ascii="Arial" w:hAnsi="Arial" w:cs="Arial"/>
          <w:sz w:val="22"/>
          <w:szCs w:val="22"/>
          <w:lang w:val="ru-RU"/>
        </w:rPr>
        <w:t xml:space="preserve">а счет поглощения </w:t>
      </w:r>
      <w:r w:rsidR="00204739">
        <w:rPr>
          <w:rFonts w:ascii="Arial" w:hAnsi="Arial" w:cs="Arial"/>
          <w:sz w:val="22"/>
          <w:szCs w:val="22"/>
          <w:lang w:val="ru-RU"/>
        </w:rPr>
        <w:t>офисов</w:t>
      </w:r>
      <w:r w:rsidR="001943C5">
        <w:rPr>
          <w:rFonts w:ascii="Arial" w:hAnsi="Arial" w:cs="Arial"/>
          <w:sz w:val="22"/>
          <w:szCs w:val="22"/>
          <w:lang w:val="ru-RU"/>
        </w:rPr>
        <w:t xml:space="preserve"> в действующих объектах падает </w:t>
      </w:r>
      <w:r w:rsidR="00066CFE">
        <w:rPr>
          <w:rFonts w:ascii="Arial" w:hAnsi="Arial" w:cs="Arial"/>
          <w:sz w:val="22"/>
          <w:szCs w:val="22"/>
          <w:lang w:val="ru-RU"/>
        </w:rPr>
        <w:t>доля вакантных площадей</w:t>
      </w:r>
      <w:r w:rsidR="00204739">
        <w:rPr>
          <w:rFonts w:ascii="Arial" w:hAnsi="Arial" w:cs="Arial"/>
          <w:sz w:val="22"/>
          <w:szCs w:val="22"/>
          <w:lang w:val="ru-RU"/>
        </w:rPr>
        <w:t xml:space="preserve"> в среднем по рынку</w:t>
      </w:r>
      <w:r w:rsidR="002273FF">
        <w:rPr>
          <w:rFonts w:ascii="Arial" w:hAnsi="Arial" w:cs="Arial"/>
          <w:sz w:val="22"/>
          <w:szCs w:val="22"/>
          <w:lang w:val="ru-RU"/>
        </w:rPr>
        <w:t xml:space="preserve">: за 2-й квартал показатель сократился на 0,8 </w:t>
      </w:r>
      <w:proofErr w:type="spellStart"/>
      <w:r w:rsidR="002273FF">
        <w:rPr>
          <w:rFonts w:ascii="Arial" w:hAnsi="Arial" w:cs="Arial"/>
          <w:sz w:val="22"/>
          <w:szCs w:val="22"/>
          <w:lang w:val="ru-RU"/>
        </w:rPr>
        <w:t>п.п</w:t>
      </w:r>
      <w:proofErr w:type="spellEnd"/>
      <w:r w:rsidR="002273FF">
        <w:rPr>
          <w:rFonts w:ascii="Arial" w:hAnsi="Arial" w:cs="Arial"/>
          <w:sz w:val="22"/>
          <w:szCs w:val="22"/>
          <w:lang w:val="ru-RU"/>
        </w:rPr>
        <w:t>. – до 7,8%, в</w:t>
      </w:r>
      <w:r w:rsidR="00236A43">
        <w:rPr>
          <w:rFonts w:ascii="Arial" w:hAnsi="Arial" w:cs="Arial"/>
          <w:sz w:val="22"/>
          <w:szCs w:val="22"/>
          <w:lang w:val="ru-RU"/>
        </w:rPr>
        <w:t xml:space="preserve"> классе А </w:t>
      </w:r>
      <w:r w:rsidR="002273FF">
        <w:rPr>
          <w:rFonts w:ascii="Arial" w:hAnsi="Arial" w:cs="Arial"/>
          <w:sz w:val="22"/>
          <w:szCs w:val="22"/>
          <w:lang w:val="ru-RU"/>
        </w:rPr>
        <w:t xml:space="preserve">– </w:t>
      </w:r>
      <w:r w:rsidR="00236A43">
        <w:rPr>
          <w:rFonts w:ascii="Arial" w:hAnsi="Arial" w:cs="Arial"/>
          <w:sz w:val="22"/>
          <w:szCs w:val="22"/>
          <w:lang w:val="ru-RU"/>
        </w:rPr>
        <w:t>с 5,9% до 5,0%, в классе В – с 9,7</w:t>
      </w:r>
      <w:r w:rsidR="00A24374" w:rsidRPr="007B6ACD">
        <w:rPr>
          <w:rFonts w:ascii="Arial" w:hAnsi="Arial" w:cs="Arial"/>
          <w:sz w:val="22"/>
          <w:szCs w:val="22"/>
          <w:lang w:val="ru-RU"/>
        </w:rPr>
        <w:t>%</w:t>
      </w:r>
      <w:r w:rsidR="00236A43">
        <w:rPr>
          <w:rFonts w:ascii="Arial" w:hAnsi="Arial" w:cs="Arial"/>
          <w:sz w:val="22"/>
          <w:szCs w:val="22"/>
          <w:lang w:val="ru-RU"/>
        </w:rPr>
        <w:t xml:space="preserve"> до 9,0%. </w:t>
      </w:r>
      <w:r w:rsidR="003A3CF4">
        <w:rPr>
          <w:rFonts w:ascii="Arial" w:hAnsi="Arial" w:cs="Arial"/>
          <w:sz w:val="22"/>
          <w:szCs w:val="22"/>
          <w:lang w:val="ru-RU"/>
        </w:rPr>
        <w:t xml:space="preserve">Общий объем вакантных </w:t>
      </w:r>
      <w:r w:rsidR="002273FF">
        <w:rPr>
          <w:rFonts w:ascii="Arial" w:hAnsi="Arial" w:cs="Arial"/>
          <w:sz w:val="22"/>
          <w:szCs w:val="22"/>
          <w:lang w:val="ru-RU"/>
        </w:rPr>
        <w:t>офисов в Санкт-Петербурге</w:t>
      </w:r>
      <w:r w:rsidR="003A3CF4">
        <w:rPr>
          <w:rFonts w:ascii="Arial" w:hAnsi="Arial" w:cs="Arial"/>
          <w:sz w:val="22"/>
          <w:szCs w:val="22"/>
          <w:lang w:val="ru-RU"/>
        </w:rPr>
        <w:t xml:space="preserve"> составляет около 240 тыс. кв. м, из которых 44 ты</w:t>
      </w:r>
      <w:r w:rsidR="002273FF">
        <w:rPr>
          <w:rFonts w:ascii="Arial" w:hAnsi="Arial" w:cs="Arial"/>
          <w:sz w:val="22"/>
          <w:szCs w:val="22"/>
          <w:lang w:val="ru-RU"/>
        </w:rPr>
        <w:t>с. кв. м приходится на класс А.</w:t>
      </w:r>
    </w:p>
    <w:p w14:paraId="6BC0BF35" w14:textId="77777777" w:rsidR="002273FF" w:rsidRDefault="002273FF" w:rsidP="00ED55AF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5C743CB4" w14:textId="0B868FAE" w:rsidR="000F0F24" w:rsidRDefault="00204739" w:rsidP="00ED55AF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7B4407">
        <w:rPr>
          <w:rFonts w:ascii="Arial" w:hAnsi="Arial" w:cs="Arial"/>
          <w:sz w:val="22"/>
          <w:szCs w:val="22"/>
          <w:lang w:val="ru-RU"/>
        </w:rPr>
        <w:t>Б</w:t>
      </w:r>
      <w:r w:rsidR="000F0F24">
        <w:rPr>
          <w:rFonts w:ascii="Arial" w:hAnsi="Arial" w:cs="Arial"/>
          <w:sz w:val="22"/>
          <w:szCs w:val="22"/>
          <w:lang w:val="ru-RU"/>
        </w:rPr>
        <w:t xml:space="preserve">олее четверти </w:t>
      </w:r>
      <w:r w:rsidR="008C6DE3">
        <w:rPr>
          <w:rFonts w:ascii="Arial" w:hAnsi="Arial" w:cs="Arial"/>
          <w:sz w:val="22"/>
          <w:szCs w:val="22"/>
          <w:lang w:val="ru-RU"/>
        </w:rPr>
        <w:t xml:space="preserve">объема </w:t>
      </w:r>
      <w:r w:rsidR="000F0F24">
        <w:rPr>
          <w:rFonts w:ascii="Arial" w:hAnsi="Arial" w:cs="Arial"/>
          <w:sz w:val="22"/>
          <w:szCs w:val="22"/>
          <w:lang w:val="ru-RU"/>
        </w:rPr>
        <w:t>вакантн</w:t>
      </w:r>
      <w:r w:rsidR="008C6DE3">
        <w:rPr>
          <w:rFonts w:ascii="Arial" w:hAnsi="Arial" w:cs="Arial"/>
          <w:sz w:val="22"/>
          <w:szCs w:val="22"/>
          <w:lang w:val="ru-RU"/>
        </w:rPr>
        <w:t>ых площадей</w:t>
      </w:r>
      <w:r w:rsidR="000F0F24">
        <w:rPr>
          <w:rFonts w:ascii="Arial" w:hAnsi="Arial" w:cs="Arial"/>
          <w:sz w:val="22"/>
          <w:szCs w:val="22"/>
          <w:lang w:val="ru-RU"/>
        </w:rPr>
        <w:t xml:space="preserve"> как в классе А, так и в классе В сформировано объект</w:t>
      </w:r>
      <w:r w:rsidR="00015D98">
        <w:rPr>
          <w:rFonts w:ascii="Arial" w:hAnsi="Arial" w:cs="Arial"/>
          <w:sz w:val="22"/>
          <w:szCs w:val="22"/>
          <w:lang w:val="ru-RU"/>
        </w:rPr>
        <w:t>ами</w:t>
      </w:r>
      <w:r w:rsidR="000F0F24">
        <w:rPr>
          <w:rFonts w:ascii="Arial" w:hAnsi="Arial" w:cs="Arial"/>
          <w:sz w:val="22"/>
          <w:szCs w:val="22"/>
          <w:lang w:val="ru-RU"/>
        </w:rPr>
        <w:t xml:space="preserve">, которые </w:t>
      </w:r>
      <w:r w:rsidR="001943C5">
        <w:rPr>
          <w:rFonts w:ascii="Arial" w:hAnsi="Arial" w:cs="Arial"/>
          <w:sz w:val="22"/>
          <w:szCs w:val="22"/>
          <w:lang w:val="ru-RU"/>
        </w:rPr>
        <w:t xml:space="preserve">в </w:t>
      </w:r>
      <w:r w:rsidR="001943C5" w:rsidRPr="00B234E5">
        <w:rPr>
          <w:rFonts w:ascii="Arial" w:hAnsi="Arial" w:cs="Arial"/>
          <w:sz w:val="22"/>
          <w:szCs w:val="22"/>
          <w:lang w:val="ru-RU"/>
        </w:rPr>
        <w:t xml:space="preserve">момент выхода на рынок </w:t>
      </w:r>
      <w:r w:rsidR="007B4407" w:rsidRPr="00B234E5">
        <w:rPr>
          <w:rFonts w:ascii="Arial" w:hAnsi="Arial" w:cs="Arial"/>
          <w:sz w:val="22"/>
          <w:szCs w:val="22"/>
          <w:lang w:val="ru-RU"/>
        </w:rPr>
        <w:t>не предлага</w:t>
      </w:r>
      <w:r w:rsidR="001943C5" w:rsidRPr="00B234E5">
        <w:rPr>
          <w:rFonts w:ascii="Arial" w:hAnsi="Arial" w:cs="Arial"/>
          <w:sz w:val="22"/>
          <w:szCs w:val="22"/>
          <w:lang w:val="ru-RU"/>
        </w:rPr>
        <w:t>лись</w:t>
      </w:r>
      <w:r w:rsidR="001943C5">
        <w:rPr>
          <w:rFonts w:ascii="Arial" w:hAnsi="Arial" w:cs="Arial"/>
          <w:sz w:val="22"/>
          <w:szCs w:val="22"/>
          <w:lang w:val="ru-RU"/>
        </w:rPr>
        <w:t xml:space="preserve"> </w:t>
      </w:r>
      <w:r w:rsidR="002D2E7A">
        <w:rPr>
          <w:rFonts w:ascii="Arial" w:hAnsi="Arial" w:cs="Arial"/>
          <w:sz w:val="22"/>
          <w:szCs w:val="22"/>
          <w:lang w:val="ru-RU"/>
        </w:rPr>
        <w:t>в аренду</w:t>
      </w:r>
      <w:r w:rsidR="007B4407">
        <w:rPr>
          <w:rFonts w:ascii="Arial" w:hAnsi="Arial" w:cs="Arial"/>
          <w:sz w:val="22"/>
          <w:szCs w:val="22"/>
          <w:lang w:val="ru-RU"/>
        </w:rPr>
        <w:t xml:space="preserve"> блоками</w:t>
      </w:r>
      <w:r>
        <w:rPr>
          <w:rFonts w:ascii="Arial" w:hAnsi="Arial" w:cs="Arial"/>
          <w:sz w:val="22"/>
          <w:szCs w:val="22"/>
          <w:lang w:val="ru-RU"/>
        </w:rPr>
        <w:t xml:space="preserve">. Стратегия собственников </w:t>
      </w:r>
      <w:r w:rsidR="001943C5">
        <w:rPr>
          <w:rFonts w:ascii="Arial" w:hAnsi="Arial" w:cs="Arial"/>
          <w:sz w:val="22"/>
          <w:szCs w:val="22"/>
          <w:lang w:val="ru-RU"/>
        </w:rPr>
        <w:t xml:space="preserve">этих </w:t>
      </w:r>
      <w:r>
        <w:rPr>
          <w:rFonts w:ascii="Arial" w:hAnsi="Arial" w:cs="Arial"/>
          <w:sz w:val="22"/>
          <w:szCs w:val="22"/>
          <w:lang w:val="ru-RU"/>
        </w:rPr>
        <w:t>бизнес-центров</w:t>
      </w:r>
      <w:r w:rsidR="001943C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предполагала продажу </w:t>
      </w:r>
      <w:r w:rsidR="005916A7">
        <w:rPr>
          <w:rFonts w:ascii="Arial" w:hAnsi="Arial" w:cs="Arial"/>
          <w:sz w:val="22"/>
          <w:szCs w:val="22"/>
          <w:lang w:val="ru-RU"/>
        </w:rPr>
        <w:t>или сдачу в аренду целиком</w:t>
      </w:r>
      <w:r w:rsidR="001943C5">
        <w:rPr>
          <w:rFonts w:ascii="Arial" w:hAnsi="Arial" w:cs="Arial"/>
          <w:sz w:val="22"/>
          <w:szCs w:val="22"/>
          <w:lang w:val="ru-RU"/>
        </w:rPr>
        <w:t xml:space="preserve">. </w:t>
      </w:r>
      <w:r w:rsidR="005916A7">
        <w:rPr>
          <w:rFonts w:ascii="Arial" w:hAnsi="Arial" w:cs="Arial"/>
          <w:sz w:val="22"/>
          <w:szCs w:val="22"/>
          <w:lang w:val="ru-RU"/>
        </w:rPr>
        <w:t xml:space="preserve">В </w:t>
      </w:r>
      <w:r w:rsidR="005916A7">
        <w:rPr>
          <w:rFonts w:ascii="Arial" w:hAnsi="Arial" w:cs="Arial"/>
          <w:sz w:val="22"/>
          <w:szCs w:val="22"/>
          <w:lang w:val="ru-RU"/>
        </w:rPr>
        <w:lastRenderedPageBreak/>
        <w:t xml:space="preserve">отсутствие спроса по прошествии некоторого времени они вынуждены менять подход, - </w:t>
      </w:r>
      <w:r w:rsidR="005916A7">
        <w:rPr>
          <w:rFonts w:ascii="Arial" w:hAnsi="Arial" w:cs="Arial"/>
          <w:b/>
          <w:sz w:val="22"/>
          <w:szCs w:val="22"/>
          <w:lang w:val="ru-RU"/>
        </w:rPr>
        <w:t>отмечает</w:t>
      </w:r>
      <w:r w:rsidR="005916A7">
        <w:rPr>
          <w:rFonts w:ascii="Arial" w:hAnsi="Arial" w:cs="Arial"/>
          <w:sz w:val="22"/>
          <w:szCs w:val="22"/>
          <w:lang w:val="ru-RU"/>
        </w:rPr>
        <w:t xml:space="preserve"> </w:t>
      </w:r>
      <w:r w:rsidR="00EF0EA1" w:rsidRPr="00E07135">
        <w:rPr>
          <w:rFonts w:ascii="Arial" w:hAnsi="Arial" w:cs="Arial"/>
          <w:b/>
          <w:sz w:val="22"/>
          <w:szCs w:val="22"/>
          <w:lang w:val="ru-RU"/>
        </w:rPr>
        <w:t>Владислав Фадеев, руководитель отдела исследований компании JLL в Санкт-Петербурге</w:t>
      </w:r>
      <w:r w:rsidR="005916A7">
        <w:rPr>
          <w:rFonts w:ascii="Arial" w:hAnsi="Arial" w:cs="Arial"/>
          <w:sz w:val="22"/>
          <w:szCs w:val="22"/>
          <w:lang w:val="ru-RU"/>
        </w:rPr>
        <w:t xml:space="preserve">. – </w:t>
      </w:r>
      <w:r w:rsidR="002D2E7A">
        <w:rPr>
          <w:rFonts w:ascii="Arial" w:hAnsi="Arial" w:cs="Arial"/>
          <w:sz w:val="22"/>
          <w:szCs w:val="22"/>
          <w:lang w:val="ru-RU"/>
        </w:rPr>
        <w:t xml:space="preserve">В некоторых случаях собственники этих бизнес-центров готовы рассматривать продажу </w:t>
      </w:r>
      <w:r w:rsidR="00210ED7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911635">
        <w:rPr>
          <w:rFonts w:ascii="Arial" w:hAnsi="Arial" w:cs="Arial"/>
          <w:sz w:val="22"/>
          <w:szCs w:val="22"/>
          <w:lang w:val="ru-RU"/>
        </w:rPr>
        <w:t xml:space="preserve">сдачу в </w:t>
      </w:r>
      <w:r w:rsidR="00210ED7">
        <w:rPr>
          <w:rFonts w:ascii="Arial" w:hAnsi="Arial" w:cs="Arial"/>
          <w:sz w:val="22"/>
          <w:szCs w:val="22"/>
          <w:lang w:val="ru-RU"/>
        </w:rPr>
        <w:t xml:space="preserve">аренду </w:t>
      </w:r>
      <w:r w:rsidR="002D2E7A">
        <w:rPr>
          <w:rFonts w:ascii="Arial" w:hAnsi="Arial" w:cs="Arial"/>
          <w:sz w:val="22"/>
          <w:szCs w:val="22"/>
          <w:lang w:val="ru-RU"/>
        </w:rPr>
        <w:t>здания</w:t>
      </w:r>
      <w:r w:rsidR="00210ED7">
        <w:rPr>
          <w:rFonts w:ascii="Arial" w:hAnsi="Arial" w:cs="Arial"/>
          <w:sz w:val="22"/>
          <w:szCs w:val="22"/>
          <w:lang w:val="ru-RU"/>
        </w:rPr>
        <w:t xml:space="preserve"> </w:t>
      </w:r>
      <w:r w:rsidR="002D2E7A">
        <w:rPr>
          <w:rFonts w:ascii="Arial" w:hAnsi="Arial" w:cs="Arial"/>
          <w:sz w:val="22"/>
          <w:szCs w:val="22"/>
          <w:lang w:val="ru-RU"/>
        </w:rPr>
        <w:t>поэтажно</w:t>
      </w:r>
      <w:r w:rsidR="005916A7">
        <w:rPr>
          <w:rFonts w:ascii="Arial" w:hAnsi="Arial" w:cs="Arial"/>
          <w:sz w:val="22"/>
          <w:szCs w:val="22"/>
          <w:lang w:val="ru-RU"/>
        </w:rPr>
        <w:t>»</w:t>
      </w:r>
      <w:r w:rsidR="002D2E7A">
        <w:rPr>
          <w:rFonts w:ascii="Arial" w:hAnsi="Arial" w:cs="Arial"/>
          <w:sz w:val="22"/>
          <w:szCs w:val="22"/>
          <w:lang w:val="ru-RU"/>
        </w:rPr>
        <w:t xml:space="preserve">. </w:t>
      </w:r>
      <w:r w:rsidR="000F0F24">
        <w:rPr>
          <w:rFonts w:ascii="Arial" w:hAnsi="Arial" w:cs="Arial"/>
          <w:sz w:val="22"/>
          <w:szCs w:val="22"/>
          <w:lang w:val="ru-RU"/>
        </w:rPr>
        <w:t xml:space="preserve">Из-за </w:t>
      </w:r>
      <w:r w:rsidR="008C6DE3">
        <w:rPr>
          <w:rFonts w:ascii="Arial" w:hAnsi="Arial" w:cs="Arial"/>
          <w:sz w:val="22"/>
          <w:szCs w:val="22"/>
          <w:lang w:val="ru-RU"/>
        </w:rPr>
        <w:t>таких</w:t>
      </w:r>
      <w:r w:rsidR="000F0F24">
        <w:rPr>
          <w:rFonts w:ascii="Arial" w:hAnsi="Arial" w:cs="Arial"/>
          <w:sz w:val="22"/>
          <w:szCs w:val="22"/>
          <w:lang w:val="ru-RU"/>
        </w:rPr>
        <w:t xml:space="preserve"> объектов Центральный район </w:t>
      </w:r>
      <w:r w:rsidR="00F122C5">
        <w:rPr>
          <w:rFonts w:ascii="Arial" w:hAnsi="Arial" w:cs="Arial"/>
          <w:sz w:val="22"/>
          <w:szCs w:val="22"/>
          <w:lang w:val="ru-RU"/>
        </w:rPr>
        <w:t>опережает другие районы</w:t>
      </w:r>
      <w:r w:rsidR="000F0F24">
        <w:rPr>
          <w:rFonts w:ascii="Arial" w:hAnsi="Arial" w:cs="Arial"/>
          <w:sz w:val="22"/>
          <w:szCs w:val="22"/>
          <w:lang w:val="ru-RU"/>
        </w:rPr>
        <w:t xml:space="preserve"> </w:t>
      </w:r>
      <w:r w:rsidR="00F122C5">
        <w:rPr>
          <w:rFonts w:ascii="Arial" w:hAnsi="Arial" w:cs="Arial"/>
          <w:sz w:val="22"/>
          <w:szCs w:val="22"/>
          <w:lang w:val="ru-RU"/>
        </w:rPr>
        <w:t>по</w:t>
      </w:r>
      <w:r w:rsidR="000F0F24">
        <w:rPr>
          <w:rFonts w:ascii="Arial" w:hAnsi="Arial" w:cs="Arial"/>
          <w:sz w:val="22"/>
          <w:szCs w:val="22"/>
          <w:lang w:val="ru-RU"/>
        </w:rPr>
        <w:t xml:space="preserve"> </w:t>
      </w:r>
      <w:r w:rsidR="00F122C5">
        <w:rPr>
          <w:rFonts w:ascii="Arial" w:hAnsi="Arial" w:cs="Arial"/>
          <w:sz w:val="22"/>
          <w:szCs w:val="22"/>
          <w:lang w:val="ru-RU"/>
        </w:rPr>
        <w:t xml:space="preserve">объему </w:t>
      </w:r>
      <w:r w:rsidR="008C6DE3">
        <w:rPr>
          <w:rFonts w:ascii="Arial" w:hAnsi="Arial" w:cs="Arial"/>
          <w:sz w:val="22"/>
          <w:szCs w:val="22"/>
          <w:lang w:val="ru-RU"/>
        </w:rPr>
        <w:t xml:space="preserve">незаполненных </w:t>
      </w:r>
      <w:r w:rsidR="000F0F24">
        <w:rPr>
          <w:rFonts w:ascii="Arial" w:hAnsi="Arial" w:cs="Arial"/>
          <w:sz w:val="22"/>
          <w:szCs w:val="22"/>
          <w:lang w:val="ru-RU"/>
        </w:rPr>
        <w:t>площадей</w:t>
      </w:r>
      <w:r w:rsidR="008C6DE3">
        <w:rPr>
          <w:rFonts w:ascii="Arial" w:hAnsi="Arial" w:cs="Arial"/>
          <w:sz w:val="22"/>
          <w:szCs w:val="22"/>
          <w:lang w:val="ru-RU"/>
        </w:rPr>
        <w:t xml:space="preserve"> в абсолютном объеме</w:t>
      </w:r>
      <w:r w:rsidR="000F0F24">
        <w:rPr>
          <w:rFonts w:ascii="Arial" w:hAnsi="Arial" w:cs="Arial"/>
          <w:sz w:val="22"/>
          <w:szCs w:val="22"/>
          <w:lang w:val="ru-RU"/>
        </w:rPr>
        <w:t xml:space="preserve">, в то время как </w:t>
      </w:r>
      <w:r w:rsidR="00957265">
        <w:rPr>
          <w:rFonts w:ascii="Arial" w:hAnsi="Arial" w:cs="Arial"/>
          <w:sz w:val="22"/>
          <w:szCs w:val="22"/>
          <w:lang w:val="ru-RU"/>
        </w:rPr>
        <w:t>по доле лидирует</w:t>
      </w:r>
      <w:r w:rsidR="000F0F24">
        <w:rPr>
          <w:rFonts w:ascii="Arial" w:hAnsi="Arial" w:cs="Arial"/>
          <w:sz w:val="22"/>
          <w:szCs w:val="22"/>
          <w:lang w:val="ru-RU"/>
        </w:rPr>
        <w:t xml:space="preserve"> </w:t>
      </w:r>
      <w:r w:rsidR="00957265">
        <w:rPr>
          <w:rFonts w:ascii="Arial" w:hAnsi="Arial" w:cs="Arial"/>
          <w:sz w:val="22"/>
          <w:szCs w:val="22"/>
          <w:lang w:val="ru-RU"/>
        </w:rPr>
        <w:t xml:space="preserve">Фрунзенский </w:t>
      </w:r>
      <w:r w:rsidR="000F0F24">
        <w:rPr>
          <w:rFonts w:ascii="Arial" w:hAnsi="Arial" w:cs="Arial"/>
          <w:sz w:val="22"/>
          <w:szCs w:val="22"/>
          <w:lang w:val="ru-RU"/>
        </w:rPr>
        <w:t>район, где вакантно 21,8% в первую очередь за счет недавно введенно</w:t>
      </w:r>
      <w:r w:rsidR="00015D98">
        <w:rPr>
          <w:rFonts w:ascii="Arial" w:hAnsi="Arial" w:cs="Arial"/>
          <w:sz w:val="22"/>
          <w:szCs w:val="22"/>
          <w:lang w:val="ru-RU"/>
        </w:rPr>
        <w:t>го</w:t>
      </w:r>
      <w:r w:rsidR="000F0F24">
        <w:rPr>
          <w:rFonts w:ascii="Arial" w:hAnsi="Arial" w:cs="Arial"/>
          <w:sz w:val="22"/>
          <w:szCs w:val="22"/>
          <w:lang w:val="ru-RU"/>
        </w:rPr>
        <w:t xml:space="preserve"> бизнес-центре «Полис».</w:t>
      </w:r>
    </w:p>
    <w:p w14:paraId="7249A752" w14:textId="77777777" w:rsidR="005521A5" w:rsidRPr="00FE0AF4" w:rsidRDefault="005521A5" w:rsidP="00ED55AF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0EA4DE24" w14:textId="77777777" w:rsidR="00EA7064" w:rsidRPr="005C355E" w:rsidRDefault="00EA7064" w:rsidP="00EA7064">
      <w:pPr>
        <w:pStyle w:val="JLLPRbodytext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5C355E">
        <w:rPr>
          <w:rFonts w:ascii="Arial" w:hAnsi="Arial" w:cs="Arial"/>
          <w:b/>
          <w:bCs/>
          <w:sz w:val="22"/>
          <w:szCs w:val="22"/>
          <w:lang w:val="ru-RU"/>
        </w:rPr>
        <w:t>Доля вакантных площадей: распределение по районам</w:t>
      </w:r>
    </w:p>
    <w:tbl>
      <w:tblPr>
        <w:tblW w:w="9072" w:type="dxa"/>
        <w:jc w:val="center"/>
        <w:tblLayout w:type="fixed"/>
        <w:tblLook w:val="05E0" w:firstRow="1" w:lastRow="1" w:firstColumn="1" w:lastColumn="1" w:noHBand="0" w:noVBand="1"/>
      </w:tblPr>
      <w:tblGrid>
        <w:gridCol w:w="2268"/>
        <w:gridCol w:w="2268"/>
        <w:gridCol w:w="2268"/>
        <w:gridCol w:w="2268"/>
      </w:tblGrid>
      <w:tr w:rsidR="00EA7064" w:rsidRPr="005C355E" w14:paraId="5E10244C" w14:textId="77777777" w:rsidTr="00EA7064">
        <w:trPr>
          <w:trHeight w:val="454"/>
          <w:jc w:val="center"/>
        </w:trPr>
        <w:tc>
          <w:tcPr>
            <w:tcW w:w="2268" w:type="dxa"/>
            <w:shd w:val="clear" w:color="auto" w:fill="D51918"/>
            <w:vAlign w:val="center"/>
          </w:tcPr>
          <w:p w14:paraId="65EACD8A" w14:textId="77777777" w:rsidR="00EA7064" w:rsidRPr="005C355E" w:rsidRDefault="00EA7064" w:rsidP="00EA7064">
            <w:pPr>
              <w:pStyle w:val="TBHeaderJLL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355E">
              <w:rPr>
                <w:rFonts w:ascii="Arial" w:hAnsi="Arial" w:cs="Arial"/>
                <w:b/>
                <w:bCs/>
                <w:sz w:val="22"/>
              </w:rPr>
              <w:t>&lt;5%</w:t>
            </w:r>
          </w:p>
        </w:tc>
        <w:tc>
          <w:tcPr>
            <w:tcW w:w="2268" w:type="dxa"/>
            <w:shd w:val="clear" w:color="auto" w:fill="D51918"/>
            <w:vAlign w:val="center"/>
          </w:tcPr>
          <w:p w14:paraId="7BDC0564" w14:textId="77777777" w:rsidR="00EA7064" w:rsidRPr="005C355E" w:rsidRDefault="00EA7064" w:rsidP="00EA7064">
            <w:pPr>
              <w:pStyle w:val="TBHeaderJLL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355E">
              <w:rPr>
                <w:rFonts w:ascii="Arial" w:hAnsi="Arial" w:cs="Arial"/>
                <w:b/>
                <w:bCs/>
                <w:sz w:val="22"/>
              </w:rPr>
              <w:t>5-10%</w:t>
            </w:r>
          </w:p>
        </w:tc>
        <w:tc>
          <w:tcPr>
            <w:tcW w:w="2268" w:type="dxa"/>
            <w:shd w:val="clear" w:color="auto" w:fill="D51918"/>
            <w:vAlign w:val="center"/>
          </w:tcPr>
          <w:p w14:paraId="42C7BA80" w14:textId="77777777" w:rsidR="00EA7064" w:rsidRPr="005C355E" w:rsidRDefault="00EA7064" w:rsidP="00EA7064">
            <w:pPr>
              <w:pStyle w:val="TBHeaderJLL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355E">
              <w:rPr>
                <w:rFonts w:ascii="Arial" w:hAnsi="Arial" w:cs="Arial"/>
                <w:b/>
                <w:bCs/>
                <w:sz w:val="22"/>
              </w:rPr>
              <w:t>10-15%</w:t>
            </w:r>
          </w:p>
        </w:tc>
        <w:tc>
          <w:tcPr>
            <w:tcW w:w="2268" w:type="dxa"/>
            <w:shd w:val="clear" w:color="auto" w:fill="D51918"/>
            <w:vAlign w:val="center"/>
          </w:tcPr>
          <w:p w14:paraId="034A8D01" w14:textId="77777777" w:rsidR="00EA7064" w:rsidRPr="005C355E" w:rsidRDefault="00EA7064" w:rsidP="00EA7064">
            <w:pPr>
              <w:pStyle w:val="TBHeaderJLL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C355E">
              <w:rPr>
                <w:rFonts w:ascii="Arial" w:hAnsi="Arial" w:cs="Arial"/>
                <w:b/>
                <w:bCs/>
                <w:sz w:val="22"/>
              </w:rPr>
              <w:t>&gt;15%</w:t>
            </w:r>
          </w:p>
        </w:tc>
      </w:tr>
      <w:tr w:rsidR="00EA7064" w:rsidRPr="005C355E" w14:paraId="7ECC5D7E" w14:textId="77777777" w:rsidTr="00EA7064">
        <w:trPr>
          <w:trHeight w:val="454"/>
          <w:jc w:val="center"/>
        </w:trPr>
        <w:tc>
          <w:tcPr>
            <w:tcW w:w="2268" w:type="dxa"/>
            <w:shd w:val="clear" w:color="auto" w:fill="D6D6D6"/>
            <w:vAlign w:val="center"/>
          </w:tcPr>
          <w:p w14:paraId="2C4D55A6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 xml:space="preserve">Василеостровский 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2DDB8A36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Адмиралтейский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5A520957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Выборгский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183D32A3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Невский</w:t>
            </w:r>
          </w:p>
        </w:tc>
      </w:tr>
      <w:tr w:rsidR="00EA7064" w:rsidRPr="005C355E" w14:paraId="7DEE0EBE" w14:textId="77777777" w:rsidTr="00EA7064">
        <w:trPr>
          <w:trHeight w:val="454"/>
          <w:jc w:val="center"/>
        </w:trPr>
        <w:tc>
          <w:tcPr>
            <w:tcW w:w="2268" w:type="dxa"/>
            <w:shd w:val="clear" w:color="auto" w:fill="F2F2F2"/>
            <w:vAlign w:val="center"/>
          </w:tcPr>
          <w:p w14:paraId="012BB984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Кировский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578B17B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Калининский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23D7BD4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Красногвардейский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BC41F36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Фрунзенский</w:t>
            </w:r>
          </w:p>
        </w:tc>
      </w:tr>
      <w:tr w:rsidR="00EA7064" w:rsidRPr="005C355E" w14:paraId="2AE8F16C" w14:textId="77777777" w:rsidTr="00EA7064">
        <w:trPr>
          <w:trHeight w:val="454"/>
          <w:jc w:val="center"/>
        </w:trPr>
        <w:tc>
          <w:tcPr>
            <w:tcW w:w="2268" w:type="dxa"/>
            <w:shd w:val="clear" w:color="auto" w:fill="D6D6D6"/>
            <w:vAlign w:val="center"/>
          </w:tcPr>
          <w:p w14:paraId="30B89044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Петроградский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338357FF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Московский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50D39C90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Центральный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612A32BA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A7064" w:rsidRPr="005C355E" w14:paraId="3B0878B7" w14:textId="77777777" w:rsidTr="00EA7064">
        <w:trPr>
          <w:trHeight w:val="454"/>
          <w:jc w:val="center"/>
        </w:trPr>
        <w:tc>
          <w:tcPr>
            <w:tcW w:w="2268" w:type="dxa"/>
            <w:shd w:val="clear" w:color="auto" w:fill="F2F2F2"/>
            <w:vAlign w:val="center"/>
          </w:tcPr>
          <w:p w14:paraId="45828CA2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3C59F8DF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Приморский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2AD4A91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D12886D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A7064" w:rsidRPr="005C355E" w14:paraId="3DDF4020" w14:textId="77777777" w:rsidTr="00EA7064">
        <w:trPr>
          <w:trHeight w:val="454"/>
          <w:jc w:val="center"/>
        </w:trPr>
        <w:tc>
          <w:tcPr>
            <w:tcW w:w="2268" w:type="dxa"/>
            <w:shd w:val="clear" w:color="auto" w:fill="D6D6D6"/>
            <w:vAlign w:val="center"/>
          </w:tcPr>
          <w:p w14:paraId="4F0BEA62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D6D6D6"/>
            <w:vAlign w:val="center"/>
          </w:tcPr>
          <w:p w14:paraId="172B8CA4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355E">
              <w:rPr>
                <w:rFonts w:ascii="Arial" w:hAnsi="Arial" w:cs="Arial"/>
                <w:sz w:val="22"/>
                <w:szCs w:val="22"/>
                <w:lang w:val="ru-RU"/>
              </w:rPr>
              <w:t>Пушкинский</w:t>
            </w:r>
          </w:p>
        </w:tc>
        <w:tc>
          <w:tcPr>
            <w:tcW w:w="2268" w:type="dxa"/>
            <w:shd w:val="clear" w:color="auto" w:fill="D6D6D6"/>
            <w:vAlign w:val="center"/>
          </w:tcPr>
          <w:p w14:paraId="7CBF3DA6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D6D6D6"/>
            <w:vAlign w:val="center"/>
          </w:tcPr>
          <w:p w14:paraId="4FAD13D9" w14:textId="77777777" w:rsidR="00EA7064" w:rsidRPr="005C355E" w:rsidRDefault="00EA7064" w:rsidP="00EA7064">
            <w:pPr>
              <w:ind w:left="-21" w:right="-61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38ABF2BA" w14:textId="77777777" w:rsidR="00EA7064" w:rsidRPr="005C355E" w:rsidRDefault="00EA7064" w:rsidP="005916A7">
      <w:pPr>
        <w:pStyle w:val="JLLPRbodytext"/>
        <w:spacing w:after="240"/>
        <w:ind w:right="-52"/>
        <w:jc w:val="right"/>
        <w:rPr>
          <w:rFonts w:ascii="Arial" w:eastAsia="MS Mincho" w:hAnsi="Arial" w:cs="Arial"/>
          <w:snapToGrid w:val="0"/>
          <w:sz w:val="22"/>
          <w:szCs w:val="22"/>
          <w:highlight w:val="yellow"/>
          <w:lang w:val="ru-RU" w:eastAsia="ja-JP" w:bidi="th-TH"/>
        </w:rPr>
      </w:pPr>
      <w:r w:rsidRPr="005C355E">
        <w:rPr>
          <w:rFonts w:ascii="Arial" w:eastAsia="MS Mincho" w:hAnsi="Arial" w:cs="Arial"/>
          <w:i/>
          <w:snapToGrid w:val="0"/>
          <w:sz w:val="22"/>
          <w:szCs w:val="22"/>
          <w:lang w:val="ru-RU" w:eastAsia="ja-JP" w:bidi="th-TH"/>
        </w:rPr>
        <w:t>Источник: JLL</w:t>
      </w:r>
    </w:p>
    <w:p w14:paraId="378BA103" w14:textId="143105C3" w:rsidR="00EA7064" w:rsidRPr="00236A43" w:rsidRDefault="00EA7064" w:rsidP="00EA7064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0F0F24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 xml:space="preserve">ы ожидаем сохранения доли </w:t>
      </w:r>
      <w:r w:rsidR="00957265">
        <w:rPr>
          <w:rFonts w:ascii="Arial" w:hAnsi="Arial" w:cs="Arial"/>
          <w:sz w:val="22"/>
          <w:szCs w:val="22"/>
          <w:lang w:val="ru-RU"/>
        </w:rPr>
        <w:t xml:space="preserve">свободных </w:t>
      </w:r>
      <w:r>
        <w:rPr>
          <w:rFonts w:ascii="Arial" w:hAnsi="Arial" w:cs="Arial"/>
          <w:sz w:val="22"/>
          <w:szCs w:val="22"/>
          <w:lang w:val="ru-RU"/>
        </w:rPr>
        <w:t xml:space="preserve">площадей на </w:t>
      </w:r>
      <w:r w:rsidR="000A48EE">
        <w:rPr>
          <w:rFonts w:ascii="Arial" w:hAnsi="Arial" w:cs="Arial"/>
          <w:sz w:val="22"/>
          <w:szCs w:val="22"/>
          <w:lang w:val="ru-RU"/>
        </w:rPr>
        <w:t xml:space="preserve">текущем </w:t>
      </w:r>
      <w:r>
        <w:rPr>
          <w:rFonts w:ascii="Arial" w:hAnsi="Arial" w:cs="Arial"/>
          <w:sz w:val="22"/>
          <w:szCs w:val="22"/>
          <w:lang w:val="ru-RU"/>
        </w:rPr>
        <w:t>уровне</w:t>
      </w:r>
      <w:r w:rsidR="000A48EE" w:rsidRPr="00412BA4">
        <w:rPr>
          <w:rFonts w:ascii="Arial" w:hAnsi="Arial" w:cs="Arial"/>
          <w:sz w:val="22"/>
          <w:szCs w:val="22"/>
          <w:lang w:val="ru-RU"/>
        </w:rPr>
        <w:t xml:space="preserve"> </w:t>
      </w:r>
      <w:r w:rsidR="000F0F24">
        <w:rPr>
          <w:rFonts w:ascii="Arial" w:hAnsi="Arial" w:cs="Arial"/>
          <w:sz w:val="22"/>
          <w:szCs w:val="22"/>
          <w:lang w:val="ru-RU"/>
        </w:rPr>
        <w:t xml:space="preserve">до </w:t>
      </w:r>
      <w:r>
        <w:rPr>
          <w:rFonts w:ascii="Arial" w:hAnsi="Arial" w:cs="Arial"/>
          <w:sz w:val="22"/>
          <w:szCs w:val="22"/>
          <w:lang w:val="ru-RU"/>
        </w:rPr>
        <w:t>конц</w:t>
      </w:r>
      <w:r w:rsidR="000F0F24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2017 года</w:t>
      </w:r>
      <w:r w:rsidR="000F0F24" w:rsidRPr="000F0F24">
        <w:rPr>
          <w:rFonts w:ascii="Arial" w:hAnsi="Arial" w:cs="Arial"/>
          <w:sz w:val="22"/>
          <w:szCs w:val="22"/>
          <w:lang w:val="ru-RU"/>
        </w:rPr>
        <w:t xml:space="preserve"> </w:t>
      </w:r>
      <w:r w:rsidR="000F0F24">
        <w:rPr>
          <w:rFonts w:ascii="Arial" w:hAnsi="Arial" w:cs="Arial"/>
          <w:sz w:val="22"/>
          <w:szCs w:val="22"/>
          <w:lang w:val="ru-RU"/>
        </w:rPr>
        <w:t>из-за ввода нескольких крупных бизнес-центров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7B4407">
        <w:rPr>
          <w:rFonts w:ascii="Arial" w:hAnsi="Arial" w:cs="Arial"/>
          <w:sz w:val="22"/>
          <w:szCs w:val="22"/>
          <w:lang w:val="ru-RU"/>
        </w:rPr>
        <w:t xml:space="preserve"> </w:t>
      </w:r>
      <w:r w:rsidR="002D5F60">
        <w:rPr>
          <w:rFonts w:ascii="Arial" w:hAnsi="Arial" w:cs="Arial"/>
          <w:sz w:val="22"/>
          <w:szCs w:val="22"/>
          <w:lang w:val="ru-RU"/>
        </w:rPr>
        <w:t>Среди</w:t>
      </w:r>
      <w:r w:rsidR="00064B2D">
        <w:rPr>
          <w:rFonts w:ascii="Arial" w:hAnsi="Arial" w:cs="Arial"/>
          <w:sz w:val="22"/>
          <w:szCs w:val="22"/>
          <w:lang w:val="ru-RU"/>
        </w:rPr>
        <w:t xml:space="preserve"> </w:t>
      </w:r>
      <w:r w:rsidR="007B4407">
        <w:rPr>
          <w:rFonts w:ascii="Arial" w:hAnsi="Arial" w:cs="Arial"/>
          <w:sz w:val="22"/>
          <w:szCs w:val="22"/>
          <w:lang w:val="ru-RU"/>
        </w:rPr>
        <w:t xml:space="preserve">заявленных </w:t>
      </w:r>
      <w:r w:rsidR="000A48EE">
        <w:rPr>
          <w:rFonts w:ascii="Arial" w:hAnsi="Arial" w:cs="Arial"/>
          <w:sz w:val="22"/>
          <w:szCs w:val="22"/>
          <w:lang w:val="ru-RU"/>
        </w:rPr>
        <w:t xml:space="preserve">на 2-е полугодие </w:t>
      </w:r>
      <w:r w:rsidR="007B4407">
        <w:rPr>
          <w:rFonts w:ascii="Arial" w:hAnsi="Arial" w:cs="Arial"/>
          <w:sz w:val="22"/>
          <w:szCs w:val="22"/>
          <w:lang w:val="ru-RU"/>
        </w:rPr>
        <w:t xml:space="preserve">объектов </w:t>
      </w:r>
      <w:r w:rsidR="002D5F60">
        <w:rPr>
          <w:rFonts w:ascii="Arial" w:hAnsi="Arial" w:cs="Arial"/>
          <w:sz w:val="22"/>
          <w:szCs w:val="22"/>
          <w:lang w:val="ru-RU"/>
        </w:rPr>
        <w:t xml:space="preserve">следует выделить </w:t>
      </w:r>
      <w:r w:rsidR="00957265">
        <w:rPr>
          <w:rFonts w:ascii="Arial" w:hAnsi="Arial" w:cs="Arial"/>
          <w:sz w:val="22"/>
          <w:szCs w:val="22"/>
          <w:lang w:val="ru-RU"/>
        </w:rPr>
        <w:t xml:space="preserve">предлагаемые в аренду </w:t>
      </w:r>
      <w:proofErr w:type="spellStart"/>
      <w:r w:rsidR="00AD6641">
        <w:rPr>
          <w:rFonts w:ascii="Arial" w:hAnsi="Arial" w:cs="Arial"/>
          <w:sz w:val="22"/>
          <w:szCs w:val="22"/>
        </w:rPr>
        <w:t>Ponomarev</w:t>
      </w:r>
      <w:proofErr w:type="spellEnd"/>
      <w:r w:rsidR="00AD6641" w:rsidRPr="007B6ACD">
        <w:rPr>
          <w:rFonts w:ascii="Arial" w:hAnsi="Arial" w:cs="Arial"/>
          <w:sz w:val="22"/>
          <w:szCs w:val="22"/>
          <w:lang w:val="ru-RU"/>
        </w:rPr>
        <w:t xml:space="preserve"> </w:t>
      </w:r>
      <w:r w:rsidR="00AD6641">
        <w:rPr>
          <w:rFonts w:ascii="Arial" w:hAnsi="Arial" w:cs="Arial"/>
          <w:sz w:val="22"/>
          <w:szCs w:val="22"/>
        </w:rPr>
        <w:t>Center</w:t>
      </w:r>
      <w:r w:rsidR="000A48EE">
        <w:rPr>
          <w:rFonts w:ascii="Arial" w:hAnsi="Arial" w:cs="Arial"/>
          <w:sz w:val="22"/>
          <w:szCs w:val="22"/>
          <w:lang w:val="ru-RU"/>
        </w:rPr>
        <w:t>,</w:t>
      </w:r>
      <w:r w:rsidR="00913D08" w:rsidRPr="00913D08">
        <w:rPr>
          <w:rFonts w:ascii="Arial" w:hAnsi="Arial" w:cs="Arial"/>
          <w:sz w:val="22"/>
          <w:szCs w:val="22"/>
          <w:lang w:val="ru-RU"/>
        </w:rPr>
        <w:t xml:space="preserve"> </w:t>
      </w:r>
      <w:r w:rsidR="00913D08" w:rsidRPr="00C75D79">
        <w:rPr>
          <w:rFonts w:ascii="Arial" w:hAnsi="Arial" w:cs="Arial"/>
          <w:sz w:val="22"/>
          <w:szCs w:val="22"/>
          <w:lang w:val="ru-RU"/>
        </w:rPr>
        <w:t>2-</w:t>
      </w:r>
      <w:r w:rsidR="00015D98">
        <w:rPr>
          <w:rFonts w:ascii="Arial" w:hAnsi="Arial" w:cs="Arial"/>
          <w:sz w:val="22"/>
          <w:szCs w:val="22"/>
          <w:lang w:val="ru-RU"/>
        </w:rPr>
        <w:t xml:space="preserve">ю </w:t>
      </w:r>
      <w:bookmarkStart w:id="1" w:name="_GoBack"/>
      <w:bookmarkEnd w:id="1"/>
      <w:r w:rsidR="00957265">
        <w:rPr>
          <w:rFonts w:ascii="Arial" w:hAnsi="Arial" w:cs="Arial"/>
          <w:sz w:val="22"/>
          <w:szCs w:val="22"/>
          <w:lang w:val="ru-RU"/>
        </w:rPr>
        <w:t xml:space="preserve">очередь </w:t>
      </w:r>
      <w:r w:rsidR="00957265" w:rsidRPr="00957265">
        <w:rPr>
          <w:rFonts w:ascii="Arial" w:hAnsi="Arial" w:cs="Arial"/>
          <w:sz w:val="22"/>
          <w:szCs w:val="22"/>
          <w:lang w:val="ru-RU"/>
        </w:rPr>
        <w:t>“</w:t>
      </w:r>
      <w:r w:rsidR="00913D08">
        <w:rPr>
          <w:rFonts w:ascii="Arial" w:hAnsi="Arial" w:cs="Arial"/>
          <w:sz w:val="22"/>
          <w:szCs w:val="22"/>
          <w:lang w:val="ru-RU"/>
        </w:rPr>
        <w:t>Сенатора на Чапаева</w:t>
      </w:r>
      <w:r w:rsidR="00957265" w:rsidRPr="00957265">
        <w:rPr>
          <w:rFonts w:ascii="Arial" w:hAnsi="Arial" w:cs="Arial"/>
          <w:sz w:val="22"/>
          <w:szCs w:val="22"/>
          <w:lang w:val="ru-RU"/>
        </w:rPr>
        <w:t>”</w:t>
      </w:r>
      <w:r w:rsidR="00957265">
        <w:rPr>
          <w:rFonts w:ascii="Arial" w:hAnsi="Arial" w:cs="Arial"/>
          <w:sz w:val="22"/>
          <w:szCs w:val="22"/>
          <w:lang w:val="ru-RU"/>
        </w:rPr>
        <w:t xml:space="preserve">, </w:t>
      </w:r>
      <w:r w:rsidR="00913D08">
        <w:rPr>
          <w:rFonts w:ascii="Arial" w:hAnsi="Arial" w:cs="Arial"/>
          <w:sz w:val="22"/>
          <w:szCs w:val="22"/>
          <w:lang w:val="ru-RU"/>
        </w:rPr>
        <w:t xml:space="preserve">БЦ </w:t>
      </w:r>
      <w:r w:rsidR="00913D08">
        <w:rPr>
          <w:rFonts w:ascii="Arial" w:hAnsi="Arial" w:cs="Arial"/>
          <w:sz w:val="22"/>
          <w:szCs w:val="22"/>
        </w:rPr>
        <w:t>Graffiti</w:t>
      </w:r>
      <w:r w:rsidR="00913D08">
        <w:rPr>
          <w:rFonts w:ascii="Arial" w:hAnsi="Arial" w:cs="Arial"/>
          <w:sz w:val="22"/>
          <w:szCs w:val="22"/>
          <w:lang w:val="ru-RU"/>
        </w:rPr>
        <w:t xml:space="preserve">, а также не находящиеся на рынке </w:t>
      </w:r>
      <w:proofErr w:type="spellStart"/>
      <w:r w:rsidR="00913D08" w:rsidRPr="00913D08">
        <w:rPr>
          <w:rFonts w:ascii="Arial" w:hAnsi="Arial" w:cs="Arial"/>
          <w:sz w:val="22"/>
          <w:szCs w:val="22"/>
          <w:lang w:val="ru-RU"/>
        </w:rPr>
        <w:t>Renaissance</w:t>
      </w:r>
      <w:proofErr w:type="spellEnd"/>
      <w:r w:rsidR="00913D08" w:rsidRPr="00913D0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13D08" w:rsidRPr="00913D08">
        <w:rPr>
          <w:rFonts w:ascii="Arial" w:hAnsi="Arial" w:cs="Arial"/>
          <w:sz w:val="22"/>
          <w:szCs w:val="22"/>
          <w:lang w:val="ru-RU"/>
        </w:rPr>
        <w:t>Business</w:t>
      </w:r>
      <w:proofErr w:type="spellEnd"/>
      <w:r w:rsidR="00913D08" w:rsidRPr="00913D0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13D08" w:rsidRPr="00913D08">
        <w:rPr>
          <w:rFonts w:ascii="Arial" w:hAnsi="Arial" w:cs="Arial"/>
          <w:sz w:val="22"/>
          <w:szCs w:val="22"/>
          <w:lang w:val="ru-RU"/>
        </w:rPr>
        <w:t>Park</w:t>
      </w:r>
      <w:proofErr w:type="spellEnd"/>
      <w:r w:rsidR="00913D08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913D08" w:rsidRPr="00913D08">
        <w:rPr>
          <w:rFonts w:ascii="Arial" w:hAnsi="Arial" w:cs="Arial"/>
          <w:sz w:val="22"/>
          <w:szCs w:val="22"/>
          <w:lang w:val="ru-RU"/>
        </w:rPr>
        <w:t>Riverside</w:t>
      </w:r>
      <w:proofErr w:type="spellEnd"/>
      <w:r>
        <w:rPr>
          <w:rFonts w:ascii="Arial" w:hAnsi="Arial" w:cs="Arial"/>
          <w:sz w:val="22"/>
          <w:szCs w:val="22"/>
          <w:lang w:val="ru-RU"/>
        </w:rPr>
        <w:t>»</w:t>
      </w:r>
      <w:r w:rsidR="00957265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- </w:t>
      </w:r>
      <w:r w:rsidRPr="00E07135">
        <w:rPr>
          <w:rFonts w:ascii="Arial" w:hAnsi="Arial" w:cs="Arial"/>
          <w:b/>
          <w:sz w:val="22"/>
          <w:szCs w:val="22"/>
          <w:lang w:val="ru-RU"/>
        </w:rPr>
        <w:t xml:space="preserve">комментирует </w:t>
      </w:r>
      <w:r w:rsidR="00EF0EA1">
        <w:rPr>
          <w:rFonts w:ascii="Arial" w:hAnsi="Arial" w:cs="Arial"/>
          <w:b/>
          <w:sz w:val="22"/>
          <w:szCs w:val="22"/>
          <w:lang w:val="ru-RU"/>
        </w:rPr>
        <w:t>Регина Волошенко,</w:t>
      </w:r>
      <w:r w:rsidR="00EF0EA1" w:rsidRPr="00383CEC">
        <w:rPr>
          <w:lang w:val="ru-RU"/>
        </w:rPr>
        <w:t xml:space="preserve"> </w:t>
      </w:r>
      <w:r w:rsidR="00EF0EA1" w:rsidRPr="00383CEC">
        <w:rPr>
          <w:rFonts w:ascii="Arial" w:hAnsi="Arial" w:cs="Arial"/>
          <w:b/>
          <w:sz w:val="22"/>
          <w:szCs w:val="22"/>
          <w:lang w:val="ru-RU"/>
        </w:rPr>
        <w:t>руководитель отдела по работе с владельцами офисных помещений компании JLL в Санкт-Петербурге</w:t>
      </w:r>
      <w:r w:rsidRPr="00B234E5">
        <w:rPr>
          <w:rFonts w:ascii="Arial" w:hAnsi="Arial" w:cs="Arial"/>
          <w:sz w:val="22"/>
          <w:szCs w:val="22"/>
          <w:lang w:val="ru-RU"/>
        </w:rPr>
        <w:t>.</w:t>
      </w:r>
    </w:p>
    <w:p w14:paraId="02ACC8F5" w14:textId="77777777" w:rsidR="00EA7064" w:rsidRDefault="00EA7064" w:rsidP="00ED55AF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39A622D1" w14:textId="4211FB08" w:rsidR="00F1225F" w:rsidRDefault="00F1225F" w:rsidP="00ED55AF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  <w:r w:rsidRPr="00F1225F">
        <w:rPr>
          <w:rFonts w:ascii="Arial" w:hAnsi="Arial" w:cs="Arial"/>
          <w:sz w:val="22"/>
          <w:szCs w:val="22"/>
          <w:lang w:val="ru-RU"/>
        </w:rPr>
        <w:t xml:space="preserve">За </w:t>
      </w:r>
      <w:r w:rsidR="00957265">
        <w:rPr>
          <w:rFonts w:ascii="Arial" w:hAnsi="Arial" w:cs="Arial"/>
          <w:sz w:val="22"/>
          <w:szCs w:val="22"/>
          <w:lang w:val="ru-RU"/>
        </w:rPr>
        <w:t xml:space="preserve">2-й </w:t>
      </w:r>
      <w:r w:rsidRPr="00F1225F">
        <w:rPr>
          <w:rFonts w:ascii="Arial" w:hAnsi="Arial" w:cs="Arial"/>
          <w:sz w:val="22"/>
          <w:szCs w:val="22"/>
          <w:lang w:val="ru-RU"/>
        </w:rPr>
        <w:t xml:space="preserve">квартал </w:t>
      </w:r>
      <w:r w:rsidR="00AD6641" w:rsidRPr="00F1225F">
        <w:rPr>
          <w:rFonts w:ascii="Arial" w:hAnsi="Arial" w:cs="Arial"/>
          <w:sz w:val="22"/>
          <w:szCs w:val="22"/>
          <w:lang w:val="ru-RU"/>
        </w:rPr>
        <w:t>средн</w:t>
      </w:r>
      <w:r w:rsidR="00AD6641">
        <w:rPr>
          <w:rFonts w:ascii="Arial" w:hAnsi="Arial" w:cs="Arial"/>
          <w:sz w:val="22"/>
          <w:szCs w:val="22"/>
          <w:lang w:val="ru-RU"/>
        </w:rPr>
        <w:t>евзвешенные</w:t>
      </w:r>
      <w:r w:rsidR="00AD6641" w:rsidRPr="00F1225F">
        <w:rPr>
          <w:rFonts w:ascii="Arial" w:hAnsi="Arial" w:cs="Arial"/>
          <w:sz w:val="22"/>
          <w:szCs w:val="22"/>
          <w:lang w:val="ru-RU"/>
        </w:rPr>
        <w:t xml:space="preserve"> </w:t>
      </w:r>
      <w:r w:rsidRPr="00F1225F">
        <w:rPr>
          <w:rFonts w:ascii="Arial" w:hAnsi="Arial" w:cs="Arial"/>
          <w:sz w:val="22"/>
          <w:szCs w:val="22"/>
          <w:lang w:val="ru-RU"/>
        </w:rPr>
        <w:t xml:space="preserve">запрашиваемые ставки аренды в классе А выросли на </w:t>
      </w:r>
      <w:r w:rsidR="00C71E56">
        <w:rPr>
          <w:rFonts w:ascii="Arial" w:hAnsi="Arial" w:cs="Arial"/>
          <w:sz w:val="22"/>
          <w:szCs w:val="22"/>
          <w:lang w:val="ru-RU"/>
        </w:rPr>
        <w:t>0,6</w:t>
      </w:r>
      <w:r w:rsidRPr="00F1225F">
        <w:rPr>
          <w:rFonts w:ascii="Arial" w:hAnsi="Arial" w:cs="Arial"/>
          <w:sz w:val="22"/>
          <w:szCs w:val="22"/>
          <w:lang w:val="ru-RU"/>
        </w:rPr>
        <w:t>%, до 1 6</w:t>
      </w:r>
      <w:r w:rsidR="004803C6">
        <w:rPr>
          <w:rFonts w:ascii="Arial" w:hAnsi="Arial" w:cs="Arial"/>
          <w:sz w:val="22"/>
          <w:szCs w:val="22"/>
          <w:lang w:val="ru-RU"/>
        </w:rPr>
        <w:t>47</w:t>
      </w:r>
      <w:r w:rsidRPr="00F1225F">
        <w:rPr>
          <w:rFonts w:ascii="Arial" w:hAnsi="Arial" w:cs="Arial"/>
          <w:sz w:val="22"/>
          <w:szCs w:val="22"/>
          <w:lang w:val="ru-RU"/>
        </w:rPr>
        <w:t xml:space="preserve"> руб. за кв. м в месяц, в классе В – на </w:t>
      </w:r>
      <w:r w:rsidR="00C71E56">
        <w:rPr>
          <w:rFonts w:ascii="Arial" w:hAnsi="Arial" w:cs="Arial"/>
          <w:sz w:val="22"/>
          <w:szCs w:val="22"/>
          <w:lang w:val="ru-RU"/>
        </w:rPr>
        <w:t>0,9</w:t>
      </w:r>
      <w:r w:rsidRPr="00F1225F">
        <w:rPr>
          <w:rFonts w:ascii="Arial" w:hAnsi="Arial" w:cs="Arial"/>
          <w:sz w:val="22"/>
          <w:szCs w:val="22"/>
          <w:lang w:val="ru-RU"/>
        </w:rPr>
        <w:t>%, до 1 1</w:t>
      </w:r>
      <w:r w:rsidR="004803C6">
        <w:rPr>
          <w:rFonts w:ascii="Arial" w:hAnsi="Arial" w:cs="Arial"/>
          <w:sz w:val="22"/>
          <w:szCs w:val="22"/>
          <w:lang w:val="ru-RU"/>
        </w:rPr>
        <w:t>77</w:t>
      </w:r>
      <w:r w:rsidRPr="00F1225F">
        <w:rPr>
          <w:rFonts w:ascii="Arial" w:hAnsi="Arial" w:cs="Arial"/>
          <w:sz w:val="22"/>
          <w:szCs w:val="22"/>
          <w:lang w:val="ru-RU"/>
        </w:rPr>
        <w:t xml:space="preserve"> руб. за кв. м в месяц (включая НДС и эксплуатационные расходы). </w:t>
      </w:r>
      <w:r w:rsidR="0033305F">
        <w:rPr>
          <w:rFonts w:ascii="Arial" w:hAnsi="Arial" w:cs="Arial"/>
          <w:sz w:val="22"/>
          <w:szCs w:val="22"/>
          <w:lang w:val="ru-RU"/>
        </w:rPr>
        <w:t>Самый значительный рост</w:t>
      </w:r>
      <w:r w:rsidR="00AA06D9">
        <w:rPr>
          <w:rFonts w:ascii="Arial" w:hAnsi="Arial" w:cs="Arial"/>
          <w:sz w:val="22"/>
          <w:szCs w:val="22"/>
          <w:lang w:val="ru-RU"/>
        </w:rPr>
        <w:t xml:space="preserve"> став</w:t>
      </w:r>
      <w:r w:rsidR="0033305F">
        <w:rPr>
          <w:rFonts w:ascii="Arial" w:hAnsi="Arial" w:cs="Arial"/>
          <w:sz w:val="22"/>
          <w:szCs w:val="22"/>
          <w:lang w:val="ru-RU"/>
        </w:rPr>
        <w:t>о</w:t>
      </w:r>
      <w:r w:rsidR="00AA06D9">
        <w:rPr>
          <w:rFonts w:ascii="Arial" w:hAnsi="Arial" w:cs="Arial"/>
          <w:sz w:val="22"/>
          <w:szCs w:val="22"/>
          <w:lang w:val="ru-RU"/>
        </w:rPr>
        <w:t>к</w:t>
      </w:r>
      <w:r w:rsidR="0033305F">
        <w:rPr>
          <w:rFonts w:ascii="Arial" w:hAnsi="Arial" w:cs="Arial"/>
          <w:sz w:val="22"/>
          <w:szCs w:val="22"/>
          <w:lang w:val="ru-RU"/>
        </w:rPr>
        <w:t xml:space="preserve"> второй квартал подряд наблюдается</w:t>
      </w:r>
      <w:r w:rsidR="00AA06D9">
        <w:rPr>
          <w:rFonts w:ascii="Arial" w:hAnsi="Arial" w:cs="Arial"/>
          <w:sz w:val="22"/>
          <w:szCs w:val="22"/>
          <w:lang w:val="ru-RU"/>
        </w:rPr>
        <w:t xml:space="preserve"> на Васильевском острове. </w:t>
      </w:r>
      <w:r w:rsidR="00957265">
        <w:rPr>
          <w:rFonts w:ascii="Arial" w:hAnsi="Arial" w:cs="Arial"/>
          <w:sz w:val="22"/>
          <w:szCs w:val="22"/>
          <w:lang w:val="ru-RU"/>
        </w:rPr>
        <w:t xml:space="preserve">В результате к концу полугодия </w:t>
      </w:r>
      <w:r w:rsidR="000C07D0" w:rsidRPr="00412BA4">
        <w:rPr>
          <w:rFonts w:ascii="Arial" w:hAnsi="Arial" w:cs="Arial"/>
          <w:sz w:val="22"/>
          <w:szCs w:val="22"/>
          <w:lang w:val="ru-RU"/>
        </w:rPr>
        <w:t xml:space="preserve">ушла в прошлое нетипичная ситуация, когда ставки в классе А </w:t>
      </w:r>
      <w:r w:rsidR="00CE48EE">
        <w:rPr>
          <w:rFonts w:ascii="Arial" w:hAnsi="Arial" w:cs="Arial"/>
          <w:sz w:val="22"/>
          <w:szCs w:val="22"/>
          <w:lang w:val="ru-RU"/>
        </w:rPr>
        <w:t xml:space="preserve">в Василеостровском районе </w:t>
      </w:r>
      <w:r w:rsidR="000C07D0" w:rsidRPr="00412BA4">
        <w:rPr>
          <w:rFonts w:ascii="Arial" w:hAnsi="Arial" w:cs="Arial"/>
          <w:sz w:val="22"/>
          <w:szCs w:val="22"/>
          <w:lang w:val="ru-RU"/>
        </w:rPr>
        <w:t>были ниже среднегородских ставок в классе В</w:t>
      </w:r>
      <w:r w:rsidR="00BB1F41">
        <w:rPr>
          <w:rFonts w:ascii="Arial" w:hAnsi="Arial" w:cs="Arial"/>
          <w:sz w:val="22"/>
          <w:szCs w:val="22"/>
          <w:lang w:val="ru-RU"/>
        </w:rPr>
        <w:t>.</w:t>
      </w:r>
    </w:p>
    <w:p w14:paraId="35926E2A" w14:textId="77777777" w:rsidR="00957265" w:rsidRPr="00BB1F41" w:rsidRDefault="00957265" w:rsidP="00ED55AF">
      <w:pPr>
        <w:ind w:left="-567" w:right="-618"/>
        <w:jc w:val="both"/>
        <w:rPr>
          <w:rFonts w:ascii="Arial" w:hAnsi="Arial" w:cs="Arial"/>
          <w:sz w:val="22"/>
          <w:szCs w:val="22"/>
          <w:lang w:val="ru-RU"/>
        </w:rPr>
      </w:pPr>
    </w:p>
    <w:p w14:paraId="4D99219D" w14:textId="77777777" w:rsidR="00911635" w:rsidRDefault="00911635">
      <w:pPr>
        <w:rPr>
          <w:rFonts w:ascii="Arial Narrow" w:eastAsia="Times New Roman" w:hAnsi="Arial Narrow"/>
          <w:b/>
          <w:bCs/>
          <w:sz w:val="23"/>
          <w:lang w:val="ru-RU" w:eastAsia="en-GB"/>
        </w:rPr>
      </w:pPr>
      <w:r>
        <w:rPr>
          <w:b/>
          <w:bCs/>
          <w:lang w:val="ru-RU"/>
        </w:rPr>
        <w:br w:type="page"/>
      </w:r>
    </w:p>
    <w:p w14:paraId="06AB7482" w14:textId="77777777" w:rsidR="004803C6" w:rsidRPr="00687992" w:rsidRDefault="004803C6" w:rsidP="004803C6">
      <w:pPr>
        <w:pStyle w:val="JLLPRbodytext"/>
        <w:jc w:val="center"/>
        <w:rPr>
          <w:lang w:val="ru-RU"/>
        </w:rPr>
      </w:pPr>
      <w:r>
        <w:rPr>
          <w:b/>
          <w:bCs/>
          <w:lang w:val="ru-RU"/>
        </w:rPr>
        <w:lastRenderedPageBreak/>
        <w:t>Запрашиваемые арендные ставки по районам Санкт-Петербурга</w:t>
      </w:r>
    </w:p>
    <w:p w14:paraId="7AA144FD" w14:textId="77777777" w:rsidR="004803C6" w:rsidRPr="005916A7" w:rsidRDefault="005916A7" w:rsidP="00911635">
      <w:pPr>
        <w:ind w:right="-619"/>
        <w:jc w:val="center"/>
        <w:rPr>
          <w:rFonts w:ascii="Arial Narrow" w:hAnsi="Arial Narrow"/>
          <w:sz w:val="23"/>
          <w:lang w:val="ru-RU"/>
        </w:rPr>
      </w:pPr>
      <w:r w:rsidRPr="004803C6">
        <w:rPr>
          <w:noProof/>
          <w:lang w:val="ru-RU" w:eastAsia="ru-RU"/>
        </w:rPr>
        <w:drawing>
          <wp:inline distT="0" distB="0" distL="0" distR="0" wp14:anchorId="3DA64F19" wp14:editId="303539F1">
            <wp:extent cx="5076825" cy="3675248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56" cy="36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8CBB" w14:textId="77777777" w:rsidR="004803C6" w:rsidRDefault="004803C6" w:rsidP="00911635">
      <w:pPr>
        <w:pStyle w:val="JLLPRbodytext"/>
        <w:spacing w:after="240"/>
        <w:ind w:right="515"/>
        <w:jc w:val="right"/>
        <w:rPr>
          <w:rFonts w:eastAsia="MS Mincho" w:cs="Angsana New"/>
          <w:snapToGrid w:val="0"/>
          <w:szCs w:val="23"/>
          <w:highlight w:val="yellow"/>
          <w:lang w:val="ru-RU" w:eastAsia="ja-JP" w:bidi="th-TH"/>
        </w:rPr>
      </w:pPr>
      <w:r w:rsidRPr="00194023">
        <w:rPr>
          <w:rFonts w:eastAsia="MS Mincho" w:cs="Angsana New"/>
          <w:i/>
          <w:snapToGrid w:val="0"/>
          <w:szCs w:val="23"/>
          <w:lang w:val="ru-RU" w:eastAsia="ja-JP" w:bidi="th-TH"/>
        </w:rPr>
        <w:t>Источник: JLL</w:t>
      </w:r>
    </w:p>
    <w:p w14:paraId="681BB503" w14:textId="77777777" w:rsidR="008E1B3F" w:rsidRPr="00922C84" w:rsidRDefault="008E1B3F" w:rsidP="00BA0AD6">
      <w:pPr>
        <w:ind w:left="-567" w:right="-618"/>
        <w:rPr>
          <w:rFonts w:ascii="Arial" w:hAnsi="Arial" w:cs="Arial"/>
          <w:sz w:val="22"/>
          <w:lang w:val="ru-RU"/>
        </w:rPr>
      </w:pPr>
    </w:p>
    <w:p w14:paraId="09FC31FA" w14:textId="77777777" w:rsidR="004C35D0" w:rsidRDefault="004C35D0" w:rsidP="00AB37E9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ru-RU"/>
        </w:rPr>
      </w:pPr>
    </w:p>
    <w:p w14:paraId="2B15EDEE" w14:textId="77777777" w:rsidR="004C35D0" w:rsidRDefault="004C35D0" w:rsidP="00AB37E9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ru-RU"/>
        </w:rPr>
      </w:pPr>
    </w:p>
    <w:p w14:paraId="0355A073" w14:textId="77777777" w:rsidR="00AB37E9" w:rsidRPr="00584AB5" w:rsidRDefault="00AB37E9" w:rsidP="00AB37E9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ru-RU"/>
        </w:rPr>
      </w:pPr>
      <w:r w:rsidRPr="00584AB5">
        <w:rPr>
          <w:rFonts w:ascii="Arial" w:hAnsi="Arial" w:cs="Arial"/>
          <w:sz w:val="22"/>
          <w:szCs w:val="22"/>
          <w:lang w:val="ru-RU"/>
        </w:rPr>
        <w:t xml:space="preserve">- </w:t>
      </w:r>
      <w:r w:rsidR="00922C84">
        <w:rPr>
          <w:rFonts w:ascii="Arial" w:hAnsi="Arial" w:cs="Arial"/>
          <w:sz w:val="22"/>
          <w:szCs w:val="22"/>
          <w:lang w:val="ru-RU"/>
        </w:rPr>
        <w:t>конец</w:t>
      </w:r>
      <w:r w:rsidRPr="00584AB5">
        <w:rPr>
          <w:rFonts w:ascii="Arial" w:hAnsi="Arial" w:cs="Arial"/>
          <w:sz w:val="22"/>
          <w:szCs w:val="22"/>
          <w:lang w:val="ru-RU"/>
        </w:rPr>
        <w:t xml:space="preserve"> -</w:t>
      </w:r>
    </w:p>
    <w:p w14:paraId="72AF2694" w14:textId="77777777" w:rsidR="007B6ACD" w:rsidRDefault="007B6ACD" w:rsidP="00A22283">
      <w:pPr>
        <w:ind w:left="-567" w:right="-619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ru-RU"/>
        </w:rPr>
      </w:pPr>
    </w:p>
    <w:p w14:paraId="2B401B5D" w14:textId="46D84A82" w:rsidR="00A22283" w:rsidRPr="00584AB5" w:rsidRDefault="00922C84" w:rsidP="00A22283">
      <w:pPr>
        <w:ind w:left="-567" w:right="-619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ru-RU"/>
        </w:rPr>
        <w:t>О</w:t>
      </w:r>
      <w:r w:rsidRPr="00922C84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ru-RU"/>
        </w:rPr>
        <w:t>компании</w:t>
      </w:r>
      <w:r w:rsidRPr="00922C84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/>
          <w:i/>
          <w:iCs/>
          <w:color w:val="000000"/>
          <w:sz w:val="22"/>
          <w:szCs w:val="22"/>
        </w:rPr>
        <w:t>JLL</w:t>
      </w:r>
    </w:p>
    <w:p w14:paraId="55667B40" w14:textId="77777777" w:rsidR="00922C84" w:rsidRPr="00922C84" w:rsidRDefault="00922C84" w:rsidP="00A22283">
      <w:pPr>
        <w:ind w:left="-567" w:right="-619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(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NYSE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: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) является лидирующей компанией на рынке профессиональных услуг в сфере недвижимости и управления инвестициями. По всему миру эксперты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помогают собственникам недвижимости, арендаторам и инвесторам достигать бизнес-целей.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входит в список крупнейших компаний мира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Fortune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500; оборот компании в 2016 году составил 6,8 млрд долл. США, за вычетом прямых расходов – 5,8 млрд долл. США. За 2016 год специалисты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закрыли сделки по покупке-продаже и привлечению финансирования общим объемом 136 млрд долл. США. Объем портфеля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в сфере управления недвижимостью составляет 4,4 млрд кв. футов, или 409 млн кв. м. Компания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имеет около 300 корпоративных офисов в более чем 80 странах мира и объединяет свыше 78 тыс. сотрудников (на конец 1-го квартала 2017 года). По данным на 31 марта 2017 года,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LaSalle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Investment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Management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подразделение по управлению инвестициями, управляет активами стоимостью 58 млрд долл. США.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является брендом и зарегистрированным торговым знаком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Jones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Lang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LaSalle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Incorporated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>.</w:t>
      </w:r>
    </w:p>
    <w:p w14:paraId="5793367E" w14:textId="77777777" w:rsidR="00922C84" w:rsidRPr="00922C84" w:rsidRDefault="00922C84" w:rsidP="00A22283">
      <w:pPr>
        <w:ind w:left="-567" w:right="-619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России и странах СНГ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JLL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представлена офисами в Москве, Санкт-Петербурге и Киеве. В 2004, 2006-2017 годах компания удостаивалась премии «Консультант года» на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Commercial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Real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Estate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Awards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Москва, премии «Консультант года» на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Commercial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Real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Estate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Awards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Санкт-Петербург в 2009 и 2016 годах, премии «Консультант года» на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RCSC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922C84">
        <w:rPr>
          <w:rFonts w:ascii="Arial" w:eastAsia="Times New Roman" w:hAnsi="Arial" w:cs="Arial"/>
          <w:color w:val="000000"/>
          <w:sz w:val="22"/>
          <w:szCs w:val="22"/>
        </w:rPr>
        <w:t>Awards</w:t>
      </w: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в 2015 году.</w:t>
      </w:r>
    </w:p>
    <w:p w14:paraId="459E5D5C" w14:textId="77777777" w:rsidR="00AB37E9" w:rsidRPr="00922C84" w:rsidRDefault="00922C84" w:rsidP="00A22283">
      <w:pPr>
        <w:ind w:left="-567" w:right="-619"/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>Подробная информация о компании доступна на сайте</w:t>
      </w:r>
      <w:r w:rsidR="008E1B3F" w:rsidRPr="00922C8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hyperlink r:id="rId9" w:history="1">
        <w:r w:rsidR="008E1B3F" w:rsidRPr="00C54A53">
          <w:rPr>
            <w:rStyle w:val="Hyperlink"/>
            <w:rFonts w:ascii="Arial" w:eastAsia="Times New Roman" w:hAnsi="Arial" w:cs="Arial"/>
            <w:sz w:val="22"/>
            <w:szCs w:val="22"/>
          </w:rPr>
          <w:t>www</w:t>
        </w:r>
        <w:r w:rsidR="008E1B3F" w:rsidRPr="00922C84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proofErr w:type="spellStart"/>
        <w:r w:rsidR="008E1B3F" w:rsidRPr="00C54A53">
          <w:rPr>
            <w:rStyle w:val="Hyperlink"/>
            <w:rFonts w:ascii="Arial" w:eastAsia="Times New Roman" w:hAnsi="Arial" w:cs="Arial"/>
            <w:sz w:val="22"/>
            <w:szCs w:val="22"/>
          </w:rPr>
          <w:t>jll</w:t>
        </w:r>
        <w:proofErr w:type="spellEnd"/>
        <w:r w:rsidR="008E1B3F" w:rsidRPr="00922C84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proofErr w:type="spellStart"/>
        <w:r w:rsidR="008E1B3F" w:rsidRPr="00C54A53">
          <w:rPr>
            <w:rStyle w:val="Hyperlink"/>
            <w:rFonts w:ascii="Arial" w:eastAsia="Times New Roman" w:hAnsi="Arial" w:cs="Arial"/>
            <w:sz w:val="22"/>
            <w:szCs w:val="22"/>
          </w:rPr>
          <w:t>ru</w:t>
        </w:r>
        <w:proofErr w:type="spellEnd"/>
      </w:hyperlink>
    </w:p>
    <w:p w14:paraId="6770673D" w14:textId="77777777" w:rsidR="008E1B3F" w:rsidRPr="004C35D0" w:rsidRDefault="008E1B3F" w:rsidP="008E1B3F">
      <w:pPr>
        <w:ind w:left="-567" w:right="-619"/>
        <w:rPr>
          <w:rFonts w:ascii="Arial" w:eastAsia="Times New Roman" w:hAnsi="Arial" w:cs="Arial"/>
          <w:sz w:val="22"/>
          <w:szCs w:val="22"/>
          <w:u w:val="single"/>
          <w:lang w:val="ru-RU"/>
        </w:rPr>
      </w:pPr>
    </w:p>
    <w:p w14:paraId="5E3580AD" w14:textId="77777777" w:rsidR="00734525" w:rsidRPr="004C35D0" w:rsidRDefault="00734525" w:rsidP="00AB37E9">
      <w:pPr>
        <w:ind w:left="-567" w:right="-619"/>
        <w:rPr>
          <w:rFonts w:ascii="Arial" w:eastAsia="Times New Roman" w:hAnsi="Arial" w:cs="Arial"/>
          <w:sz w:val="22"/>
          <w:szCs w:val="22"/>
          <w:u w:val="single"/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402"/>
        <w:gridCol w:w="5408"/>
      </w:tblGrid>
      <w:tr w:rsidR="004C35D0" w:rsidRPr="004C35D0" w14:paraId="047348AE" w14:textId="77777777" w:rsidTr="00922C84">
        <w:trPr>
          <w:trHeight w:val="185"/>
        </w:trPr>
        <w:tc>
          <w:tcPr>
            <w:tcW w:w="3402" w:type="dxa"/>
            <w:shd w:val="clear" w:color="auto" w:fill="auto"/>
            <w:vAlign w:val="center"/>
          </w:tcPr>
          <w:p w14:paraId="45964DCE" w14:textId="77777777" w:rsidR="00734525" w:rsidRPr="004C35D0" w:rsidRDefault="00922C84" w:rsidP="00C0535F">
            <w:pPr>
              <w:ind w:right="-680"/>
              <w:rPr>
                <w:rFonts w:ascii="Arial" w:eastAsia="Times New Roman" w:hAnsi="Arial" w:cs="Arial"/>
                <w:sz w:val="22"/>
                <w:szCs w:val="22"/>
              </w:rPr>
            </w:pPr>
            <w:r w:rsidRPr="004C35D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lastRenderedPageBreak/>
              <w:t xml:space="preserve">Следите за </w:t>
            </w:r>
            <w:r w:rsidR="00DA3736" w:rsidRPr="004C35D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нашими </w:t>
            </w:r>
            <w:r w:rsidRPr="004C35D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новостями</w:t>
            </w:r>
            <w:r w:rsidR="00C0535F" w:rsidRPr="004C35D0">
              <w:rPr>
                <w:rFonts w:ascii="Arial" w:hAnsi="Arial" w:cs="Arial"/>
                <w:i/>
                <w:noProof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5408" w:type="dxa"/>
            <w:shd w:val="clear" w:color="auto" w:fill="auto"/>
          </w:tcPr>
          <w:p w14:paraId="3233B353" w14:textId="77777777" w:rsidR="00734525" w:rsidRPr="004C35D0" w:rsidRDefault="00C0535F" w:rsidP="00BA0AD6">
            <w:pPr>
              <w:ind w:right="-619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4C35D0">
              <w:rPr>
                <w:rFonts w:ascii="Arial" w:hAnsi="Arial" w:cs="Arial"/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4FC8D73" wp14:editId="67CB1F69">
                  <wp:extent cx="355600" cy="355600"/>
                  <wp:effectExtent l="0" t="0" r="0" b="6350"/>
                  <wp:docPr id="1" name="Picture 5" descr="/Users/karakeough/Box Sync/2016/Brand/New Materials/Press Release/Social-01-04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/Users/karakeough/Box Sync/2016/Brand/New Materials/Press Release/Social-01-04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5D0">
              <w:rPr>
                <w:rFonts w:ascii="Arial" w:hAnsi="Arial" w:cs="Arial"/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680E68B" wp14:editId="4A1955CF">
                  <wp:extent cx="355600" cy="355600"/>
                  <wp:effectExtent l="0" t="0" r="0" b="6350"/>
                  <wp:docPr id="2" name="Picture 6" descr="/Users/karakeough/Box Sync/2016/Brand/New Materials/Press Release/Social-01-03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/Users/karakeough/Box Sync/2016/Brand/New Materials/Press Release/Social-01-03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5D0">
              <w:rPr>
                <w:rFonts w:ascii="Arial" w:hAnsi="Arial" w:cs="Arial"/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8FDD505" wp14:editId="4CE1ED18">
                  <wp:extent cx="355600" cy="355600"/>
                  <wp:effectExtent l="0" t="0" r="0" b="6350"/>
                  <wp:docPr id="3" name="Picture 7" descr="/Users/karakeough/Box Sync/2016/Brand/New Materials/Press Release/Social-01-02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/Users/karakeough/Box Sync/2016/Brand/New Materials/Press Release/Social-01-02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7E04D" w14:textId="77777777" w:rsidR="00734525" w:rsidRPr="004C35D0" w:rsidRDefault="00734525" w:rsidP="00AB37E9">
      <w:pPr>
        <w:ind w:left="-567" w:right="-619"/>
        <w:rPr>
          <w:rFonts w:ascii="Source Sans Pro Light" w:eastAsia="Times New Roman" w:hAnsi="Source Sans Pro Light" w:cs="Arial"/>
          <w:sz w:val="18"/>
          <w:szCs w:val="18"/>
          <w:u w:val="single"/>
        </w:rPr>
      </w:pPr>
    </w:p>
    <w:p w14:paraId="0A24C072" w14:textId="77777777" w:rsidR="00734525" w:rsidRPr="004C35D0" w:rsidRDefault="00734525" w:rsidP="00734525">
      <w:pPr>
        <w:ind w:right="-619"/>
        <w:rPr>
          <w:rFonts w:ascii="Times New Roman" w:eastAsia="Times New Roman" w:hAnsi="Times New Roman"/>
        </w:rPr>
      </w:pPr>
    </w:p>
    <w:p w14:paraId="3EF77A0E" w14:textId="77777777" w:rsidR="002C262B" w:rsidRPr="004C35D0" w:rsidRDefault="002C262B" w:rsidP="0045426F">
      <w:pPr>
        <w:spacing w:before="120"/>
        <w:ind w:left="-567" w:right="-618"/>
        <w:rPr>
          <w:rFonts w:ascii="Source Sans Pro Light" w:hAnsi="Source Sans Pro Light"/>
          <w:sz w:val="28"/>
        </w:rPr>
      </w:pPr>
    </w:p>
    <w:p w14:paraId="37123E1B" w14:textId="77777777" w:rsidR="00F52610" w:rsidRPr="00922C84" w:rsidRDefault="00922C84" w:rsidP="00AB37E9">
      <w:pPr>
        <w:ind w:left="-567" w:right="-618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Контакт</w:t>
      </w:r>
      <w:r w:rsidR="00AB37E9" w:rsidRPr="00922C84">
        <w:rPr>
          <w:rFonts w:ascii="Arial" w:hAnsi="Arial" w:cs="Arial"/>
          <w:b/>
          <w:bCs/>
          <w:sz w:val="22"/>
          <w:lang w:val="ru-RU"/>
        </w:rPr>
        <w:t>:</w:t>
      </w:r>
      <w:r w:rsidR="00AB37E9" w:rsidRPr="00922C8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 xml:space="preserve">Наталья </w:t>
      </w:r>
      <w:proofErr w:type="spellStart"/>
      <w:r>
        <w:rPr>
          <w:rFonts w:ascii="Arial" w:hAnsi="Arial" w:cs="Arial"/>
          <w:sz w:val="22"/>
          <w:lang w:val="ru-RU"/>
        </w:rPr>
        <w:t>Копейченко</w:t>
      </w:r>
      <w:proofErr w:type="spellEnd"/>
    </w:p>
    <w:p w14:paraId="51E5758A" w14:textId="77777777" w:rsidR="00F52610" w:rsidRPr="00A22283" w:rsidRDefault="00922C84" w:rsidP="00F52610">
      <w:pPr>
        <w:ind w:left="-567" w:right="-618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b/>
          <w:bCs/>
          <w:sz w:val="22"/>
          <w:lang w:val="ru-RU"/>
        </w:rPr>
        <w:t>Тел</w:t>
      </w:r>
      <w:r w:rsidRPr="00A22283">
        <w:rPr>
          <w:rFonts w:ascii="Arial" w:hAnsi="Arial" w:cs="Arial"/>
          <w:b/>
          <w:bCs/>
          <w:sz w:val="22"/>
          <w:lang w:val="ru-RU"/>
        </w:rPr>
        <w:t>.</w:t>
      </w:r>
      <w:r w:rsidR="00AB37E9" w:rsidRPr="00A22283">
        <w:rPr>
          <w:rFonts w:ascii="Arial" w:hAnsi="Arial" w:cs="Arial"/>
          <w:b/>
          <w:bCs/>
          <w:sz w:val="22"/>
          <w:lang w:val="ru-RU"/>
        </w:rPr>
        <w:t>:</w:t>
      </w:r>
      <w:r w:rsidRPr="00A22283">
        <w:rPr>
          <w:rFonts w:ascii="Arial" w:hAnsi="Arial" w:cs="Arial"/>
          <w:b/>
          <w:bCs/>
          <w:sz w:val="22"/>
          <w:lang w:val="ru-RU"/>
        </w:rPr>
        <w:tab/>
      </w:r>
      <w:r>
        <w:rPr>
          <w:rFonts w:ascii="Arial" w:hAnsi="Arial" w:cs="Arial"/>
          <w:b/>
          <w:bCs/>
          <w:sz w:val="22"/>
          <w:lang w:val="ru-RU"/>
        </w:rPr>
        <w:t xml:space="preserve">     </w:t>
      </w:r>
      <w:r w:rsidR="00F52610" w:rsidRPr="00A22283">
        <w:rPr>
          <w:rFonts w:ascii="Arial" w:hAnsi="Arial" w:cs="Arial"/>
          <w:sz w:val="22"/>
          <w:lang w:val="ru-RU"/>
        </w:rPr>
        <w:t xml:space="preserve"> +7 (495) 737-80-00 #335,</w:t>
      </w:r>
    </w:p>
    <w:p w14:paraId="6ADAFFE7" w14:textId="77777777" w:rsidR="00F52610" w:rsidRPr="00A22283" w:rsidRDefault="00F52610" w:rsidP="00F52610">
      <w:pPr>
        <w:ind w:left="-567" w:right="-618" w:firstLine="567"/>
        <w:rPr>
          <w:rFonts w:ascii="Arial" w:hAnsi="Arial" w:cs="Arial"/>
          <w:sz w:val="22"/>
          <w:lang w:val="ru-RU"/>
        </w:rPr>
      </w:pPr>
      <w:r w:rsidRPr="00A22283">
        <w:rPr>
          <w:rFonts w:ascii="Arial" w:hAnsi="Arial" w:cs="Arial"/>
          <w:sz w:val="22"/>
          <w:lang w:val="ru-RU"/>
        </w:rPr>
        <w:t xml:space="preserve">      +7 (965) 244-43-75</w:t>
      </w:r>
    </w:p>
    <w:p w14:paraId="6E9839C6" w14:textId="77777777" w:rsidR="00AB37E9" w:rsidRPr="00F467C7" w:rsidRDefault="00AB37E9" w:rsidP="00AB37E9">
      <w:pPr>
        <w:ind w:left="-567" w:right="-618"/>
        <w:rPr>
          <w:rFonts w:ascii="Arial" w:hAnsi="Arial" w:cs="Arial"/>
          <w:sz w:val="22"/>
          <w:lang w:val="ru-RU"/>
        </w:rPr>
      </w:pPr>
      <w:r w:rsidRPr="009A1507">
        <w:rPr>
          <w:rFonts w:ascii="Arial" w:hAnsi="Arial" w:cs="Arial"/>
          <w:b/>
          <w:bCs/>
          <w:sz w:val="22"/>
        </w:rPr>
        <w:t>Email</w:t>
      </w:r>
      <w:r w:rsidRPr="00F467C7">
        <w:rPr>
          <w:rFonts w:ascii="Arial" w:hAnsi="Arial" w:cs="Arial"/>
          <w:b/>
          <w:bCs/>
          <w:sz w:val="22"/>
          <w:lang w:val="ru-RU"/>
        </w:rPr>
        <w:t>:</w:t>
      </w:r>
      <w:r w:rsidRPr="00F467C7">
        <w:rPr>
          <w:rFonts w:ascii="Arial" w:hAnsi="Arial" w:cs="Arial"/>
          <w:sz w:val="22"/>
          <w:lang w:val="ru-RU"/>
        </w:rPr>
        <w:t xml:space="preserve"> </w:t>
      </w:r>
      <w:hyperlink r:id="rId16" w:history="1">
        <w:r w:rsidR="00F52610" w:rsidRPr="00F5261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Natalia</w:t>
        </w:r>
        <w:r w:rsidR="00F52610" w:rsidRPr="00F467C7">
          <w:rPr>
            <w:rFonts w:ascii="Arial" w:hAnsi="Arial" w:cs="Arial"/>
            <w:bCs/>
            <w:color w:val="0000FF"/>
            <w:sz w:val="22"/>
            <w:szCs w:val="22"/>
            <w:u w:val="single"/>
            <w:lang w:val="ru-RU"/>
          </w:rPr>
          <w:t>.</w:t>
        </w:r>
        <w:r w:rsidR="00F52610" w:rsidRPr="00F5261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Kopeychenko</w:t>
        </w:r>
        <w:r w:rsidR="00F52610" w:rsidRPr="00F467C7">
          <w:rPr>
            <w:rFonts w:ascii="Arial" w:hAnsi="Arial" w:cs="Arial"/>
            <w:bCs/>
            <w:color w:val="0000FF"/>
            <w:sz w:val="22"/>
            <w:szCs w:val="22"/>
            <w:u w:val="single"/>
            <w:lang w:val="ru-RU"/>
          </w:rPr>
          <w:t>@</w:t>
        </w:r>
        <w:proofErr w:type="spellStart"/>
        <w:r w:rsidR="00F52610" w:rsidRPr="00F5261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eu</w:t>
        </w:r>
        <w:proofErr w:type="spellEnd"/>
        <w:r w:rsidR="00F52610" w:rsidRPr="00F467C7">
          <w:rPr>
            <w:rFonts w:ascii="Arial" w:hAnsi="Arial" w:cs="Arial"/>
            <w:bCs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="00F52610" w:rsidRPr="00F5261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jll</w:t>
        </w:r>
        <w:proofErr w:type="spellEnd"/>
        <w:r w:rsidR="00F52610" w:rsidRPr="00F467C7">
          <w:rPr>
            <w:rFonts w:ascii="Arial" w:hAnsi="Arial" w:cs="Arial"/>
            <w:bCs/>
            <w:color w:val="0000FF"/>
            <w:sz w:val="22"/>
            <w:szCs w:val="22"/>
            <w:u w:val="single"/>
            <w:lang w:val="ru-RU"/>
          </w:rPr>
          <w:t>.</w:t>
        </w:r>
        <w:r w:rsidR="00F52610" w:rsidRPr="00F52610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com</w:t>
        </w:r>
      </w:hyperlink>
    </w:p>
    <w:sectPr w:rsidR="00AB37E9" w:rsidRPr="00F467C7" w:rsidSect="00EB06EE">
      <w:headerReference w:type="default" r:id="rId17"/>
      <w:headerReference w:type="first" r:id="rId18"/>
      <w:footerReference w:type="first" r:id="rId19"/>
      <w:pgSz w:w="11900" w:h="16840"/>
      <w:pgMar w:top="1440" w:right="1440" w:bottom="1440" w:left="1440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AEAD" w14:textId="77777777" w:rsidR="00CC579C" w:rsidRDefault="00CC579C" w:rsidP="0045426F">
      <w:r>
        <w:separator/>
      </w:r>
    </w:p>
  </w:endnote>
  <w:endnote w:type="continuationSeparator" w:id="0">
    <w:p w14:paraId="1AB2A3A2" w14:textId="77777777" w:rsidR="00CC579C" w:rsidRDefault="00CC579C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0A58" w14:textId="77777777" w:rsidR="008E1B3F" w:rsidRDefault="008E1B3F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1258D03" wp14:editId="789F931D">
              <wp:simplePos x="0" y="0"/>
              <wp:positionH relativeFrom="page">
                <wp:posOffset>2700655</wp:posOffset>
              </wp:positionH>
              <wp:positionV relativeFrom="page">
                <wp:posOffset>10070465</wp:posOffset>
              </wp:positionV>
              <wp:extent cx="2160270" cy="3117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05A47" w14:textId="77777777" w:rsidR="008E1B3F" w:rsidRPr="00922C84" w:rsidRDefault="00922C84" w:rsidP="008E1B3F">
                          <w:pPr>
                            <w:pStyle w:val="JLLPRcontinued"/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</w:pPr>
                          <w:r w:rsidRPr="00922C84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="008E1B3F" w:rsidRPr="00922C8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22C84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продолжение</w:t>
                          </w:r>
                          <w:r w:rsidR="008E1B3F" w:rsidRPr="00922C8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22C84">
                            <w:rPr>
                              <w:rFonts w:ascii="Arial" w:hAnsi="Arial" w:cs="Arial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</w:p>
                        <w:p w14:paraId="78644668" w14:textId="77777777" w:rsidR="008E1B3F" w:rsidRDefault="008E1B3F" w:rsidP="008E1B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1D9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12.65pt;margin-top:792.95pt;width:170.1pt;height: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8mhQ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" stroked="f">
              <v:textbox>
                <w:txbxContent>
                  <w:p w:rsidR="008E1B3F" w:rsidRPr="00922C84" w:rsidRDefault="00922C84" w:rsidP="008E1B3F">
                    <w:pPr>
                      <w:pStyle w:val="JLLPRcontinued"/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</w:pPr>
                    <w:r w:rsidRPr="00922C84"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-</w:t>
                    </w:r>
                    <w:r w:rsidR="008E1B3F" w:rsidRPr="00922C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922C84"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продолжение</w:t>
                    </w:r>
                    <w:r w:rsidR="008E1B3F" w:rsidRPr="00922C8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922C84">
                      <w:rPr>
                        <w:rFonts w:ascii="Arial" w:hAnsi="Arial" w:cs="Arial"/>
                        <w:sz w:val="22"/>
                        <w:szCs w:val="22"/>
                        <w:lang w:val="ru-RU"/>
                      </w:rPr>
                      <w:t>-</w:t>
                    </w:r>
                  </w:p>
                  <w:p w:rsidR="008E1B3F" w:rsidRDefault="008E1B3F" w:rsidP="008E1B3F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4412" w14:textId="77777777" w:rsidR="00CC579C" w:rsidRDefault="00CC579C" w:rsidP="0045426F">
      <w:r>
        <w:separator/>
      </w:r>
    </w:p>
  </w:footnote>
  <w:footnote w:type="continuationSeparator" w:id="0">
    <w:p w14:paraId="5D2926B2" w14:textId="77777777" w:rsidR="00CC579C" w:rsidRDefault="00CC579C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8F6C" w14:textId="77777777" w:rsidR="0045426F" w:rsidRDefault="008E1B3F" w:rsidP="00F12B14">
    <w:pPr>
      <w:pStyle w:val="Header"/>
      <w:tabs>
        <w:tab w:val="clear" w:pos="9026"/>
      </w:tabs>
      <w:ind w:left="-851" w:right="-104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150A20" wp14:editId="463245AA">
              <wp:simplePos x="0" y="0"/>
              <wp:positionH relativeFrom="column">
                <wp:posOffset>-447675</wp:posOffset>
              </wp:positionH>
              <wp:positionV relativeFrom="paragraph">
                <wp:posOffset>228600</wp:posOffset>
              </wp:positionV>
              <wp:extent cx="6572250" cy="5905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22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DBB660" w14:textId="77777777" w:rsidR="008E1B3F" w:rsidRPr="00922C84" w:rsidRDefault="005C355E" w:rsidP="008E1B3F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5C355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ru-RU"/>
                            </w:rPr>
                            <w:t>Объем ввода на офисном рынке Санкт-Петербурга во 2-м квартале 2017 года достиг минимума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66F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25pt;margin-top:18pt;width:517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" filled="f" stroked="f">
              <v:path arrowok="t"/>
              <v:textbox>
                <w:txbxContent>
                  <w:p w:rsidR="008E1B3F" w:rsidRPr="00922C84" w:rsidRDefault="005C355E" w:rsidP="008E1B3F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ru-RU"/>
                      </w:rPr>
                    </w:pPr>
                    <w:r w:rsidRPr="005C355E">
                      <w:rPr>
                        <w:rFonts w:ascii="Arial" w:hAnsi="Arial" w:cs="Arial"/>
                        <w:b/>
                        <w:sz w:val="28"/>
                        <w:szCs w:val="28"/>
                        <w:lang w:val="ru-RU"/>
                      </w:rPr>
                      <w:t>Объем ввода на офисном рынке Санкт-Петербурга во 2-м квартале 2017 года достиг минимума</w:t>
                    </w:r>
                  </w:p>
                </w:txbxContent>
              </v:textbox>
            </v:shape>
          </w:pict>
        </mc:Fallback>
      </mc:AlternateContent>
    </w:r>
    <w:r w:rsidR="003513B4" w:rsidRPr="00293E5E">
      <w:rPr>
        <w:noProof/>
        <w:lang w:val="ru-RU" w:eastAsia="ru-RU"/>
      </w:rPr>
      <w:drawing>
        <wp:anchor distT="0" distB="0" distL="114300" distR="114300" simplePos="0" relativeHeight="251656703" behindDoc="0" locked="0" layoutInCell="1" allowOverlap="1" wp14:anchorId="11A77502" wp14:editId="604096EE">
          <wp:simplePos x="0" y="0"/>
          <wp:positionH relativeFrom="column">
            <wp:posOffset>-542925</wp:posOffset>
          </wp:positionH>
          <wp:positionV relativeFrom="paragraph">
            <wp:posOffset>0</wp:posOffset>
          </wp:positionV>
          <wp:extent cx="7200900" cy="914400"/>
          <wp:effectExtent l="0" t="0" r="0" b="0"/>
          <wp:wrapSquare wrapText="bothSides"/>
          <wp:docPr id="10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4D86" w14:textId="77777777" w:rsidR="00EB06EE" w:rsidRDefault="003513B4" w:rsidP="00F30A2E">
    <w:pPr>
      <w:pStyle w:val="Header"/>
      <w:ind w:left="-851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B140F" wp14:editId="5D6D56FE">
              <wp:simplePos x="0" y="0"/>
              <wp:positionH relativeFrom="column">
                <wp:posOffset>-443865</wp:posOffset>
              </wp:positionH>
              <wp:positionV relativeFrom="paragraph">
                <wp:posOffset>544830</wp:posOffset>
              </wp:positionV>
              <wp:extent cx="3124835" cy="632460"/>
              <wp:effectExtent l="0" t="0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83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93ACAE" w14:textId="77777777" w:rsidR="00CE670A" w:rsidRPr="006B08FB" w:rsidRDefault="006B08FB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E533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34.95pt;margin-top:42.9pt;width:246.05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" filled="f" stroked="f">
              <v:path arrowok="t"/>
              <v:textbox>
                <w:txbxContent>
                  <w:p w:rsidR="00CE670A" w:rsidRPr="006B08FB" w:rsidRDefault="006B08FB">
                    <w:pPr>
                      <w:rPr>
                        <w:rFonts w:ascii="Arial" w:hAnsi="Arial" w:cs="Arial"/>
                        <w:sz w:val="60"/>
                        <w:szCs w:val="60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ru-RU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ru-RU" w:eastAsia="ru-RU"/>
      </w:rPr>
      <w:drawing>
        <wp:inline distT="0" distB="0" distL="0" distR="0" wp14:anchorId="46AF3C6B" wp14:editId="4BADAF29">
          <wp:extent cx="6832600" cy="1143000"/>
          <wp:effectExtent l="0" t="0" r="0" b="0"/>
          <wp:docPr id="9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7"/>
    <w:rsid w:val="00015D98"/>
    <w:rsid w:val="00036ED3"/>
    <w:rsid w:val="00064B2D"/>
    <w:rsid w:val="00066CFE"/>
    <w:rsid w:val="00091829"/>
    <w:rsid w:val="000A48EE"/>
    <w:rsid w:val="000B0E7D"/>
    <w:rsid w:val="000C07D0"/>
    <w:rsid w:val="000F0F24"/>
    <w:rsid w:val="001943C5"/>
    <w:rsid w:val="001A1FEC"/>
    <w:rsid w:val="001A5E21"/>
    <w:rsid w:val="001F3397"/>
    <w:rsid w:val="00204739"/>
    <w:rsid w:val="00210ED7"/>
    <w:rsid w:val="002273FF"/>
    <w:rsid w:val="00236A43"/>
    <w:rsid w:val="00260D09"/>
    <w:rsid w:val="00262153"/>
    <w:rsid w:val="00262780"/>
    <w:rsid w:val="002865E0"/>
    <w:rsid w:val="00297FB5"/>
    <w:rsid w:val="002A436E"/>
    <w:rsid w:val="002C262B"/>
    <w:rsid w:val="002D2E7A"/>
    <w:rsid w:val="002D5F60"/>
    <w:rsid w:val="002F7489"/>
    <w:rsid w:val="00301B27"/>
    <w:rsid w:val="0031332A"/>
    <w:rsid w:val="0033305F"/>
    <w:rsid w:val="003513B4"/>
    <w:rsid w:val="00383CEC"/>
    <w:rsid w:val="00394BE9"/>
    <w:rsid w:val="003A3CF4"/>
    <w:rsid w:val="003D2140"/>
    <w:rsid w:val="003E4186"/>
    <w:rsid w:val="00412BA4"/>
    <w:rsid w:val="00444F24"/>
    <w:rsid w:val="00446229"/>
    <w:rsid w:val="0045426F"/>
    <w:rsid w:val="00474AA1"/>
    <w:rsid w:val="004803C6"/>
    <w:rsid w:val="004921CA"/>
    <w:rsid w:val="004A1C1B"/>
    <w:rsid w:val="004C1221"/>
    <w:rsid w:val="004C35D0"/>
    <w:rsid w:val="004D079D"/>
    <w:rsid w:val="00527539"/>
    <w:rsid w:val="0053633B"/>
    <w:rsid w:val="005521A5"/>
    <w:rsid w:val="005674C6"/>
    <w:rsid w:val="00576FAA"/>
    <w:rsid w:val="00584AB5"/>
    <w:rsid w:val="005916A7"/>
    <w:rsid w:val="00596811"/>
    <w:rsid w:val="005B5677"/>
    <w:rsid w:val="005B6E25"/>
    <w:rsid w:val="005C355E"/>
    <w:rsid w:val="005D0BF1"/>
    <w:rsid w:val="005F491B"/>
    <w:rsid w:val="00602029"/>
    <w:rsid w:val="0063438F"/>
    <w:rsid w:val="0067327A"/>
    <w:rsid w:val="006B08FB"/>
    <w:rsid w:val="006C52B8"/>
    <w:rsid w:val="006D09EC"/>
    <w:rsid w:val="006D0C24"/>
    <w:rsid w:val="0072519C"/>
    <w:rsid w:val="007313E8"/>
    <w:rsid w:val="007333F6"/>
    <w:rsid w:val="00734525"/>
    <w:rsid w:val="007740A7"/>
    <w:rsid w:val="007B4407"/>
    <w:rsid w:val="007B6ACD"/>
    <w:rsid w:val="007F43C6"/>
    <w:rsid w:val="00823365"/>
    <w:rsid w:val="00824FE8"/>
    <w:rsid w:val="00853B7F"/>
    <w:rsid w:val="00854F42"/>
    <w:rsid w:val="00870285"/>
    <w:rsid w:val="008937A2"/>
    <w:rsid w:val="008C6DE3"/>
    <w:rsid w:val="008E1B3F"/>
    <w:rsid w:val="008F5E92"/>
    <w:rsid w:val="009011CD"/>
    <w:rsid w:val="00911635"/>
    <w:rsid w:val="00913D08"/>
    <w:rsid w:val="00922C84"/>
    <w:rsid w:val="00936E66"/>
    <w:rsid w:val="009561BF"/>
    <w:rsid w:val="00957265"/>
    <w:rsid w:val="00977264"/>
    <w:rsid w:val="009A1507"/>
    <w:rsid w:val="009A61E0"/>
    <w:rsid w:val="009B306D"/>
    <w:rsid w:val="009D126D"/>
    <w:rsid w:val="009F3B16"/>
    <w:rsid w:val="00A22283"/>
    <w:rsid w:val="00A24374"/>
    <w:rsid w:val="00A30C25"/>
    <w:rsid w:val="00A31520"/>
    <w:rsid w:val="00A70613"/>
    <w:rsid w:val="00A9047D"/>
    <w:rsid w:val="00AA06D9"/>
    <w:rsid w:val="00AA6FF1"/>
    <w:rsid w:val="00AB37E9"/>
    <w:rsid w:val="00AC081C"/>
    <w:rsid w:val="00AD6641"/>
    <w:rsid w:val="00B234E5"/>
    <w:rsid w:val="00B5019B"/>
    <w:rsid w:val="00B55E7D"/>
    <w:rsid w:val="00B612EF"/>
    <w:rsid w:val="00B744AA"/>
    <w:rsid w:val="00BA0AD6"/>
    <w:rsid w:val="00BB1F41"/>
    <w:rsid w:val="00BD5E4F"/>
    <w:rsid w:val="00BF4F81"/>
    <w:rsid w:val="00C0535F"/>
    <w:rsid w:val="00C101A2"/>
    <w:rsid w:val="00C15963"/>
    <w:rsid w:val="00C15C98"/>
    <w:rsid w:val="00C21EC1"/>
    <w:rsid w:val="00C64C58"/>
    <w:rsid w:val="00C71E56"/>
    <w:rsid w:val="00CB1960"/>
    <w:rsid w:val="00CB4B12"/>
    <w:rsid w:val="00CC579C"/>
    <w:rsid w:val="00CE48EE"/>
    <w:rsid w:val="00CE670A"/>
    <w:rsid w:val="00CF3CDC"/>
    <w:rsid w:val="00D0402E"/>
    <w:rsid w:val="00D709FB"/>
    <w:rsid w:val="00D93A7E"/>
    <w:rsid w:val="00DA3736"/>
    <w:rsid w:val="00DA5B5F"/>
    <w:rsid w:val="00DC3002"/>
    <w:rsid w:val="00DF3204"/>
    <w:rsid w:val="00DF44A7"/>
    <w:rsid w:val="00E07135"/>
    <w:rsid w:val="00E33012"/>
    <w:rsid w:val="00E35E75"/>
    <w:rsid w:val="00E579C9"/>
    <w:rsid w:val="00E70A7F"/>
    <w:rsid w:val="00E867E6"/>
    <w:rsid w:val="00EA7064"/>
    <w:rsid w:val="00EB06EE"/>
    <w:rsid w:val="00ED55AF"/>
    <w:rsid w:val="00EF0EA1"/>
    <w:rsid w:val="00F1225F"/>
    <w:rsid w:val="00F122C5"/>
    <w:rsid w:val="00F12B14"/>
    <w:rsid w:val="00F30A2E"/>
    <w:rsid w:val="00F467C7"/>
    <w:rsid w:val="00F52610"/>
    <w:rsid w:val="00F653BE"/>
    <w:rsid w:val="00F97B9C"/>
    <w:rsid w:val="00FA4371"/>
    <w:rsid w:val="00FB5731"/>
    <w:rsid w:val="00FC3AD8"/>
    <w:rsid w:val="00FC68FA"/>
    <w:rsid w:val="00FE0AF4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BDA5F"/>
  <w14:defaultImageDpi w14:val="32767"/>
  <w15:chartTrackingRefBased/>
  <w15:docId w15:val="{D5D84341-3E3A-4980-9561-6AECFA2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6F"/>
  </w:style>
  <w:style w:type="paragraph" w:styleId="Footer">
    <w:name w:val="footer"/>
    <w:basedOn w:val="Normal"/>
    <w:link w:val="Foot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6F"/>
  </w:style>
  <w:style w:type="paragraph" w:customStyle="1" w:styleId="PressRelease-Heading">
    <w:name w:val="Press Release-Heading"/>
    <w:basedOn w:val="Normal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yperlink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E9"/>
    <w:pPr>
      <w:ind w:left="720"/>
      <w:contextualSpacing/>
    </w:pPr>
  </w:style>
  <w:style w:type="table" w:styleId="TableGrid">
    <w:name w:val="Table Grid"/>
    <w:basedOn w:val="TableNormal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E1B3F"/>
    <w:rPr>
      <w:color w:val="2B579A"/>
      <w:shd w:val="clear" w:color="auto" w:fill="E6E6E6"/>
    </w:rPr>
  </w:style>
  <w:style w:type="paragraph" w:customStyle="1" w:styleId="JLLPRcontinued">
    <w:name w:val="JLL_PR  continued"/>
    <w:basedOn w:val="Normal"/>
    <w:rsid w:val="008E1B3F"/>
    <w:pPr>
      <w:spacing w:line="320" w:lineRule="exact"/>
      <w:jc w:val="center"/>
    </w:pPr>
    <w:rPr>
      <w:rFonts w:ascii="Arial Narrow" w:eastAsia="Times New Roman" w:hAnsi="Arial Narrow"/>
      <w:sz w:val="23"/>
      <w:lang w:val="en-GB" w:eastAsia="en-GB"/>
    </w:rPr>
  </w:style>
  <w:style w:type="paragraph" w:customStyle="1" w:styleId="JLLPRbodytext">
    <w:name w:val="JLL_PR body text"/>
    <w:rsid w:val="00FB5731"/>
    <w:pPr>
      <w:spacing w:after="140" w:line="320" w:lineRule="exact"/>
    </w:pPr>
    <w:rPr>
      <w:rFonts w:ascii="Arial Narrow" w:eastAsia="Times New Roman" w:hAnsi="Arial Narrow"/>
      <w:sz w:val="23"/>
      <w:szCs w:val="24"/>
      <w:lang w:val="en-GB" w:eastAsia="en-GB"/>
    </w:rPr>
  </w:style>
  <w:style w:type="paragraph" w:customStyle="1" w:styleId="TBHeaderJLL">
    <w:name w:val="TB_Header_JLL"/>
    <w:basedOn w:val="Normal"/>
    <w:uiPriority w:val="14"/>
    <w:qFormat/>
    <w:rsid w:val="00FB5731"/>
    <w:pPr>
      <w:spacing w:before="20" w:after="20" w:line="240" w:lineRule="exact"/>
    </w:pPr>
    <w:rPr>
      <w:rFonts w:ascii="Source Sans Pro Semibold" w:eastAsia="Source Sans Pro" w:hAnsi="Source Sans Pro Semibold"/>
      <w:color w:val="FFFFFF"/>
      <w:sz w:val="20"/>
      <w:szCs w:val="22"/>
      <w:lang w:eastAsia="en-US"/>
    </w:rPr>
  </w:style>
  <w:style w:type="paragraph" w:customStyle="1" w:styleId="TBTextJLL">
    <w:name w:val="TB_Text_JLL"/>
    <w:basedOn w:val="Normal"/>
    <w:uiPriority w:val="15"/>
    <w:qFormat/>
    <w:rsid w:val="00FB5731"/>
    <w:pPr>
      <w:spacing w:before="20" w:after="20" w:line="240" w:lineRule="exact"/>
    </w:pPr>
    <w:rPr>
      <w:rFonts w:ascii="Source Sans Pro" w:eastAsia="Source Sans Pro" w:hAnsi="Source Sans Pro"/>
      <w:color w:val="797979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JLLRussiaCI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atalia.Kopeychenko@eu.jl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linkedin.com/company/jl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ll.ru" TargetMode="External"/><Relationship Id="rId14" Type="http://schemas.openxmlformats.org/officeDocument/2006/relationships/hyperlink" Target="http://twitter.com/#!/JLLRussiaC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19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Офисы Санкт-Петербурга - 2 кв. 2017 - JLL</vt:lpstr>
    </vt:vector>
  </TitlesOfParts>
  <Company>JLL</Company>
  <LinksUpToDate>false</LinksUpToDate>
  <CharactersWithSpaces>5457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Офисы Санкт-Петербурга - 2 кв. 2017 - JLL</dc:title>
  <dc:subject/>
  <dc:creator>Kopeychenko, Natalia</dc:creator>
  <cp:keywords/>
  <dc:description/>
  <cp:lastModifiedBy>Kopeychenko, Natalia</cp:lastModifiedBy>
  <cp:revision>4</cp:revision>
  <cp:lastPrinted>2017-07-10T07:46:00Z</cp:lastPrinted>
  <dcterms:created xsi:type="dcterms:W3CDTF">2017-07-10T08:49:00Z</dcterms:created>
  <dcterms:modified xsi:type="dcterms:W3CDTF">2017-07-10T09:28:00Z</dcterms:modified>
</cp:coreProperties>
</file>