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2B" w:rsidRPr="00814E2B" w:rsidRDefault="00814E2B" w:rsidP="00814E2B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14E2B">
        <w:rPr>
          <w:rFonts w:ascii="Times New Roman" w:hAnsi="Times New Roman"/>
          <w:b/>
          <w:sz w:val="24"/>
          <w:szCs w:val="24"/>
        </w:rPr>
        <w:t>«Балтийский лизинг» предлагает отсрочки платежей на старте сделки для представителей АПК</w:t>
      </w:r>
    </w:p>
    <w:p w:rsidR="00814E2B" w:rsidRPr="00814E2B" w:rsidRDefault="00D0751B" w:rsidP="00814E2B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814E2B">
        <w:rPr>
          <w:rFonts w:ascii="Times New Roman" w:hAnsi="Times New Roman"/>
          <w:b/>
          <w:sz w:val="24"/>
          <w:szCs w:val="24"/>
        </w:rPr>
        <w:t>С</w:t>
      </w:r>
      <w:r w:rsidR="00763043" w:rsidRPr="00814E2B">
        <w:rPr>
          <w:rFonts w:ascii="Times New Roman" w:hAnsi="Times New Roman"/>
          <w:b/>
          <w:sz w:val="24"/>
          <w:szCs w:val="24"/>
        </w:rPr>
        <w:t xml:space="preserve">анкт-Петербург, </w:t>
      </w:r>
      <w:r w:rsidR="00943E5F" w:rsidRPr="00814E2B">
        <w:rPr>
          <w:rFonts w:ascii="Times New Roman" w:hAnsi="Times New Roman"/>
          <w:b/>
          <w:sz w:val="24"/>
          <w:szCs w:val="24"/>
        </w:rPr>
        <w:t>2</w:t>
      </w:r>
      <w:r w:rsidR="00814E2B" w:rsidRPr="00814E2B">
        <w:rPr>
          <w:rFonts w:ascii="Times New Roman" w:hAnsi="Times New Roman"/>
          <w:b/>
          <w:sz w:val="24"/>
          <w:szCs w:val="24"/>
        </w:rPr>
        <w:t>3</w:t>
      </w:r>
      <w:r w:rsidR="004F451F" w:rsidRPr="00814E2B">
        <w:rPr>
          <w:rFonts w:ascii="Times New Roman" w:hAnsi="Times New Roman"/>
          <w:b/>
          <w:sz w:val="24"/>
          <w:szCs w:val="24"/>
        </w:rPr>
        <w:t xml:space="preserve"> июня </w:t>
      </w:r>
      <w:r w:rsidR="00B11070" w:rsidRPr="00814E2B">
        <w:rPr>
          <w:rFonts w:ascii="Times New Roman" w:hAnsi="Times New Roman"/>
          <w:b/>
          <w:sz w:val="24"/>
          <w:szCs w:val="24"/>
        </w:rPr>
        <w:t>2021</w:t>
      </w:r>
      <w:r w:rsidR="00763043" w:rsidRPr="00814E2B">
        <w:rPr>
          <w:rFonts w:ascii="Times New Roman" w:hAnsi="Times New Roman"/>
          <w:b/>
          <w:sz w:val="24"/>
          <w:szCs w:val="24"/>
        </w:rPr>
        <w:t xml:space="preserve"> года</w:t>
      </w:r>
      <w:r w:rsidR="009413FC" w:rsidRPr="00814E2B">
        <w:rPr>
          <w:rFonts w:ascii="Times New Roman" w:hAnsi="Times New Roman"/>
          <w:b/>
          <w:sz w:val="24"/>
          <w:szCs w:val="24"/>
        </w:rPr>
        <w:t>.</w:t>
      </w:r>
      <w:r w:rsidR="00A701F0" w:rsidRPr="00814E2B">
        <w:rPr>
          <w:rFonts w:ascii="Times New Roman" w:hAnsi="Times New Roman"/>
          <w:sz w:val="24"/>
          <w:szCs w:val="24"/>
        </w:rPr>
        <w:t xml:space="preserve"> </w:t>
      </w:r>
      <w:r w:rsidR="00814E2B" w:rsidRPr="00814E2B">
        <w:rPr>
          <w:rFonts w:ascii="Times New Roman" w:hAnsi="Times New Roman"/>
          <w:sz w:val="24"/>
          <w:szCs w:val="24"/>
        </w:rPr>
        <w:t xml:space="preserve">Компания «Балтийский лизинг» с 1 июля 2021 года запускает новое </w:t>
      </w:r>
      <w:proofErr w:type="spellStart"/>
      <w:r w:rsidR="00814E2B" w:rsidRPr="00814E2B">
        <w:rPr>
          <w:rFonts w:ascii="Times New Roman" w:hAnsi="Times New Roman"/>
          <w:sz w:val="24"/>
          <w:szCs w:val="24"/>
        </w:rPr>
        <w:t>спецпредложение</w:t>
      </w:r>
      <w:proofErr w:type="spellEnd"/>
      <w:r w:rsidR="00814E2B" w:rsidRPr="00814E2B">
        <w:rPr>
          <w:rFonts w:ascii="Times New Roman" w:hAnsi="Times New Roman"/>
          <w:sz w:val="24"/>
          <w:szCs w:val="24"/>
        </w:rPr>
        <w:t xml:space="preserve"> для предприятий АПК, в рамках которого сельскохозяйственные организации могут воспользоваться опцией отсрочки платежей по основному долгу на первые шесть месяцев договора. </w:t>
      </w:r>
    </w:p>
    <w:p w:rsidR="00814E2B" w:rsidRPr="00814E2B" w:rsidRDefault="00814E2B" w:rsidP="00814E2B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14E2B">
        <w:rPr>
          <w:rFonts w:ascii="Times New Roman" w:hAnsi="Times New Roman"/>
          <w:sz w:val="24"/>
          <w:szCs w:val="24"/>
        </w:rPr>
        <w:t>«В преддверии начала сезона уборочных работ, когда объемы урожая уже можно оценить и понятна потребность в технике, возможность снизить финансовую нагрузку в период до получения выручки от реализации продукции может оказаться достаточно востребованной», - отметил руководитель дирекции продуктового развития и взаимоотношений с партнёрам</w:t>
      </w:r>
      <w:proofErr w:type="gramStart"/>
      <w:r w:rsidRPr="00814E2B">
        <w:rPr>
          <w:rFonts w:ascii="Times New Roman" w:hAnsi="Times New Roman"/>
          <w:sz w:val="24"/>
          <w:szCs w:val="24"/>
        </w:rPr>
        <w:t>и ООО</w:t>
      </w:r>
      <w:proofErr w:type="gramEnd"/>
      <w:r w:rsidRPr="00814E2B">
        <w:rPr>
          <w:rFonts w:ascii="Times New Roman" w:hAnsi="Times New Roman"/>
          <w:sz w:val="24"/>
          <w:szCs w:val="24"/>
        </w:rPr>
        <w:t xml:space="preserve"> «Балтийский лизинг» </w:t>
      </w:r>
      <w:r w:rsidRPr="00814E2B">
        <w:rPr>
          <w:rFonts w:ascii="Times New Roman" w:hAnsi="Times New Roman"/>
          <w:b/>
          <w:sz w:val="24"/>
          <w:szCs w:val="24"/>
        </w:rPr>
        <w:t>Андрей Волков.</w:t>
      </w:r>
    </w:p>
    <w:p w:rsidR="00814E2B" w:rsidRPr="00814E2B" w:rsidRDefault="00814E2B" w:rsidP="00814E2B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814E2B">
        <w:rPr>
          <w:rFonts w:ascii="Times New Roman" w:hAnsi="Times New Roman"/>
          <w:sz w:val="24"/>
          <w:szCs w:val="24"/>
        </w:rPr>
        <w:t xml:space="preserve">Пользоваться условиями </w:t>
      </w:r>
      <w:proofErr w:type="spellStart"/>
      <w:r w:rsidRPr="00814E2B">
        <w:rPr>
          <w:rFonts w:ascii="Times New Roman" w:hAnsi="Times New Roman"/>
          <w:sz w:val="24"/>
          <w:szCs w:val="24"/>
        </w:rPr>
        <w:t>спецпредложения</w:t>
      </w:r>
      <w:proofErr w:type="spellEnd"/>
      <w:r w:rsidRPr="00814E2B">
        <w:rPr>
          <w:rFonts w:ascii="Times New Roman" w:hAnsi="Times New Roman"/>
          <w:sz w:val="24"/>
          <w:szCs w:val="24"/>
        </w:rPr>
        <w:t xml:space="preserve"> могут как действующие, так и новые клиенты, являющиеся представителями сельскохозяйственной отрасли. Оформить в лизинг в рамках программы можно легковой, легкий коммерческий и грузовой транспорт, спецтехнику, а также машинно-тракторные агрегаты, финансируемые по упрощенной процедуре рассмотрения. </w:t>
      </w:r>
    </w:p>
    <w:p w:rsidR="00814E2B" w:rsidRPr="00814E2B" w:rsidRDefault="00814E2B" w:rsidP="00814E2B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814E2B">
        <w:rPr>
          <w:rFonts w:ascii="Times New Roman" w:hAnsi="Times New Roman"/>
          <w:sz w:val="24"/>
          <w:szCs w:val="24"/>
        </w:rPr>
        <w:t xml:space="preserve">Для оформления сделки с отсрочкой оплаты основного долга от клиента потребуется минимальный пакет документов, а также авансовый платеж в размере от 10% стоимости имущества. Договоры заключаются на срок до 60 месяцев. Предварительное решение по сделке принимается в день обращения. </w:t>
      </w:r>
    </w:p>
    <w:p w:rsidR="00814E2B" w:rsidRPr="00814E2B" w:rsidRDefault="00814E2B" w:rsidP="00814E2B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814E2B">
        <w:rPr>
          <w:rFonts w:ascii="Times New Roman" w:hAnsi="Times New Roman"/>
          <w:sz w:val="24"/>
          <w:szCs w:val="24"/>
        </w:rPr>
        <w:t>Если для клиентов не актуальна опция полугодовой отсрочки платежей по основному долгу, то они могут воспользоваться в рамках этого же предложения сезонным графиком, согласовав в индивидуальном порядке комфортные размеры платежей. При этом оформить сделку можно с  авансом в размере от 0%.</w:t>
      </w:r>
    </w:p>
    <w:p w:rsidR="00814E2B" w:rsidRPr="00814E2B" w:rsidRDefault="00814E2B" w:rsidP="00814E2B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14E2B">
        <w:rPr>
          <w:rFonts w:ascii="Times New Roman" w:hAnsi="Times New Roman"/>
          <w:b/>
          <w:sz w:val="24"/>
          <w:szCs w:val="24"/>
        </w:rPr>
        <w:t>Справка:</w:t>
      </w:r>
    </w:p>
    <w:p w:rsidR="00814E2B" w:rsidRPr="00814E2B" w:rsidRDefault="00814E2B" w:rsidP="00814E2B">
      <w:pPr>
        <w:spacing w:after="240"/>
        <w:ind w:firstLine="0"/>
        <w:jc w:val="both"/>
        <w:rPr>
          <w:rFonts w:ascii="Times New Roman" w:hAnsi="Times New Roman"/>
        </w:rPr>
      </w:pPr>
      <w:proofErr w:type="gramStart"/>
      <w:r w:rsidRPr="00814E2B">
        <w:rPr>
          <w:rFonts w:ascii="Times New Roman" w:hAnsi="Times New Roman"/>
          <w:shd w:val="clear" w:color="auto" w:fill="FFFFFF"/>
        </w:rPr>
        <w:t>При заключении договора лизинга индивидуально согласовываются условия оказания услуг, влияющие на сумму расходов, которую понесет лизингополучатель: срок лизинга, размер первого (авансового) платежа, интенсивность возмещения расходов на приобретение предмета лизинга в составе лизинговых платежей, удорожание, выбор страхователя, страховщика, способа возмещения затрат на уплату страховой премии, балансодержателя предмета лизинга, стороны, на имя которой регистрируется предмет лизинга.</w:t>
      </w:r>
      <w:proofErr w:type="gramEnd"/>
      <w:r w:rsidRPr="00814E2B">
        <w:rPr>
          <w:rFonts w:ascii="Times New Roman" w:hAnsi="Times New Roman"/>
          <w:shd w:val="clear" w:color="auto" w:fill="FFFFFF"/>
        </w:rPr>
        <w:t xml:space="preserve"> ООО «Балтийский лизинг».</w:t>
      </w:r>
    </w:p>
    <w:p w:rsidR="001237E2" w:rsidRDefault="00BC47D2" w:rsidP="00814E2B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4059E">
        <w:rPr>
          <w:rFonts w:ascii="Times New Roman" w:hAnsi="Times New Roman"/>
          <w:sz w:val="24"/>
          <w:szCs w:val="24"/>
        </w:rPr>
        <w:t>***</w:t>
      </w:r>
      <w:bookmarkStart w:id="0" w:name="_GoBack"/>
      <w:bookmarkEnd w:id="0"/>
    </w:p>
    <w:p w:rsidR="007715E4" w:rsidRPr="007715E4" w:rsidRDefault="007715E4" w:rsidP="001237E2">
      <w:pPr>
        <w:spacing w:after="240"/>
        <w:ind w:firstLine="0"/>
        <w:jc w:val="both"/>
        <w:rPr>
          <w:rFonts w:ascii="Times New Roman" w:hAnsi="Times New Roman"/>
          <w:i/>
          <w:sz w:val="20"/>
          <w:szCs w:val="20"/>
        </w:rPr>
      </w:pPr>
      <w:r w:rsidRPr="00D940E5">
        <w:rPr>
          <w:rFonts w:ascii="Times New Roman" w:hAnsi="Times New Roman"/>
          <w:i/>
          <w:sz w:val="20"/>
          <w:szCs w:val="20"/>
        </w:rPr>
        <w:t xml:space="preserve">Группа компаний «Балтийский лизинг» — одна из ведущих лизинговых компаний России. Занимает 7-е место в отраслевом </w:t>
      </w:r>
      <w:proofErr w:type="spellStart"/>
      <w:r w:rsidRPr="00D940E5">
        <w:rPr>
          <w:rFonts w:ascii="Times New Roman" w:hAnsi="Times New Roman"/>
          <w:i/>
          <w:sz w:val="20"/>
          <w:szCs w:val="20"/>
        </w:rPr>
        <w:t>рэнкинге</w:t>
      </w:r>
      <w:proofErr w:type="spellEnd"/>
      <w:r w:rsidRPr="00D940E5">
        <w:rPr>
          <w:rFonts w:ascii="Times New Roman" w:hAnsi="Times New Roman"/>
          <w:i/>
          <w:sz w:val="20"/>
          <w:szCs w:val="20"/>
        </w:rPr>
        <w:t xml:space="preserve"> агентства «Эксперт РА» по итогам 2020 года. Компания образована в 1990 году. </w:t>
      </w:r>
      <w:r w:rsidR="00C25F82" w:rsidRPr="00D940E5">
        <w:rPr>
          <w:rFonts w:ascii="Times New Roman" w:hAnsi="Times New Roman"/>
          <w:i/>
          <w:sz w:val="20"/>
          <w:szCs w:val="20"/>
        </w:rPr>
        <w:t xml:space="preserve">С декабря 2018 года ПАО Банк «ФК Открытие» стал собственником ООО «Балтийский лизинг». </w:t>
      </w:r>
      <w:r w:rsidRPr="00D940E5">
        <w:rPr>
          <w:rFonts w:ascii="Times New Roman" w:hAnsi="Times New Roman"/>
          <w:i/>
          <w:sz w:val="20"/>
          <w:szCs w:val="20"/>
        </w:rPr>
        <w:t>Основная</w:t>
      </w:r>
      <w:r w:rsidRPr="007715E4">
        <w:rPr>
          <w:rFonts w:ascii="Times New Roman" w:hAnsi="Times New Roman"/>
          <w:i/>
          <w:sz w:val="20"/>
          <w:szCs w:val="20"/>
        </w:rPr>
        <w:t xml:space="preserve"> сфера деятельности – предоставление в лизинг оборудования, автотранспорта и спецтехники. Филиальная сеть компании насчитывает 7</w:t>
      </w:r>
      <w:r w:rsidR="0028187A" w:rsidRPr="008D7BD5">
        <w:rPr>
          <w:rFonts w:ascii="Times New Roman" w:hAnsi="Times New Roman"/>
          <w:i/>
          <w:sz w:val="20"/>
          <w:szCs w:val="20"/>
        </w:rPr>
        <w:t>5</w:t>
      </w:r>
      <w:r w:rsidRPr="007715E4">
        <w:rPr>
          <w:rFonts w:ascii="Times New Roman" w:hAnsi="Times New Roman"/>
          <w:i/>
          <w:sz w:val="20"/>
          <w:szCs w:val="20"/>
        </w:rPr>
        <w:t xml:space="preserve"> подразделени</w:t>
      </w:r>
      <w:r w:rsidR="0012292A">
        <w:rPr>
          <w:rFonts w:ascii="Times New Roman" w:hAnsi="Times New Roman"/>
          <w:i/>
          <w:sz w:val="20"/>
          <w:szCs w:val="20"/>
        </w:rPr>
        <w:t>й</w:t>
      </w:r>
      <w:r w:rsidRPr="007715E4">
        <w:rPr>
          <w:rFonts w:ascii="Times New Roman" w:hAnsi="Times New Roman"/>
          <w:i/>
          <w:sz w:val="20"/>
          <w:szCs w:val="20"/>
        </w:rPr>
        <w:t xml:space="preserve"> по всей России. По итогам 2020 года объем нового бизнеса (стоимость лизингового имущества без НДС) компании «Балтийский лизинг» </w:t>
      </w:r>
      <w:r w:rsidR="008D7BD5">
        <w:rPr>
          <w:rFonts w:ascii="Times New Roman" w:hAnsi="Times New Roman"/>
          <w:i/>
          <w:sz w:val="20"/>
          <w:szCs w:val="20"/>
        </w:rPr>
        <w:t>составил 65,19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По данным на 1 </w:t>
      </w:r>
      <w:r w:rsidR="003717C6">
        <w:rPr>
          <w:rFonts w:ascii="Times New Roman" w:hAnsi="Times New Roman"/>
          <w:i/>
          <w:sz w:val="20"/>
          <w:szCs w:val="20"/>
        </w:rPr>
        <w:t>января 2021</w:t>
      </w:r>
      <w:r w:rsidRPr="007715E4">
        <w:rPr>
          <w:rFonts w:ascii="Times New Roman" w:hAnsi="Times New Roman"/>
          <w:i/>
          <w:sz w:val="20"/>
          <w:szCs w:val="20"/>
        </w:rPr>
        <w:t xml:space="preserve"> года объем лизингового портфеля составил </w:t>
      </w:r>
      <w:r w:rsidR="003717C6">
        <w:rPr>
          <w:rFonts w:ascii="Times New Roman" w:hAnsi="Times New Roman"/>
          <w:i/>
          <w:sz w:val="20"/>
          <w:szCs w:val="20"/>
        </w:rPr>
        <w:t>80,6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«Эксперт РА» присвоил компании «Балтийский лизинг» рейтинг кредитоспособности на уровне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ruA</w:t>
      </w:r>
      <w:r w:rsidR="001B7B20">
        <w:rPr>
          <w:rFonts w:ascii="Times New Roman" w:hAnsi="Times New Roman"/>
          <w:i/>
          <w:sz w:val="20"/>
          <w:szCs w:val="20"/>
        </w:rPr>
        <w:t>+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с</w:t>
      </w:r>
      <w:r w:rsidR="001B7B20">
        <w:rPr>
          <w:rFonts w:ascii="Times New Roman" w:hAnsi="Times New Roman"/>
          <w:i/>
          <w:sz w:val="20"/>
          <w:szCs w:val="20"/>
        </w:rPr>
        <w:t>о стабильным</w:t>
      </w:r>
      <w:r w:rsidRPr="007715E4">
        <w:rPr>
          <w:rFonts w:ascii="Times New Roman" w:hAnsi="Times New Roman"/>
          <w:i/>
          <w:sz w:val="20"/>
          <w:szCs w:val="20"/>
        </w:rPr>
        <w:t xml:space="preserve"> прогнозом.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Fitch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Ratings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присвоило компании «Балтийский лизинг» долгосрочные рейтинги дефолта эмитента на уровне «BB» со стабильным прогнозом. С более подробной информацией можно ознакомиться на сайте: </w:t>
      </w:r>
      <w:hyperlink r:id="rId8" w:history="1"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www</w:t>
        </w:r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baltlease</w:t>
        </w:r>
        <w:proofErr w:type="spellEnd"/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7715E4" w:rsidRDefault="007715E4" w:rsidP="007715E4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icrosoft Sans Serif" w:eastAsiaTheme="minorHAnsi" w:hAnsi="Microsoft Sans Serif" w:cs="Microsoft Sans Serif"/>
          <w:color w:val="000000"/>
          <w:sz w:val="16"/>
          <w:szCs w:val="16"/>
        </w:rPr>
      </w:pPr>
    </w:p>
    <w:p w:rsidR="00BC1099" w:rsidRDefault="00BC1099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A6CD0" w:rsidRPr="003E2A50" w:rsidRDefault="000A6CD0" w:rsidP="000A6CD0">
      <w:pPr>
        <w:tabs>
          <w:tab w:val="left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3E2A50">
        <w:rPr>
          <w:rFonts w:ascii="Times New Roman" w:hAnsi="Times New Roman"/>
          <w:b/>
          <w:sz w:val="24"/>
          <w:szCs w:val="24"/>
        </w:rPr>
        <w:t>Контакты пресс-службы:</w:t>
      </w:r>
    </w:p>
    <w:p w:rsidR="000A6CD0" w:rsidRDefault="00B4706B" w:rsidP="000A6CD0">
      <w:pPr>
        <w:spacing w:after="240"/>
        <w:jc w:val="right"/>
      </w:pPr>
      <w:hyperlink r:id="rId9" w:history="1">
        <w:r w:rsidR="000A6CD0" w:rsidRPr="00B0161C">
          <w:rPr>
            <w:rStyle w:val="a9"/>
            <w:rFonts w:ascii="Times New Roman" w:hAnsi="Times New Roman"/>
            <w:sz w:val="24"/>
            <w:szCs w:val="24"/>
          </w:rPr>
          <w:t>pr@baltlease.ru</w:t>
        </w:r>
      </w:hyperlink>
    </w:p>
    <w:p w:rsidR="000A6CD0" w:rsidRPr="00336DC9" w:rsidRDefault="000A6CD0" w:rsidP="00336DC9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 xml:space="preserve">тел / факс: (812) 670 90 80 </w:t>
      </w:r>
      <w:proofErr w:type="spellStart"/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доб</w:t>
      </w:r>
      <w:proofErr w:type="spellEnd"/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. 275</w:t>
      </w:r>
      <w:r w:rsidR="00336DC9">
        <w:rPr>
          <w:rFonts w:ascii="Times New Roman" w:eastAsiaTheme="minorHAnsi" w:hAnsi="Times New Roman"/>
          <w:color w:val="808080"/>
          <w:sz w:val="24"/>
          <w:szCs w:val="24"/>
        </w:rPr>
        <w:t xml:space="preserve"> </w:t>
      </w:r>
      <w:r w:rsidR="00336DC9">
        <w:rPr>
          <w:rFonts w:ascii="Times New Roman" w:eastAsiaTheme="minorHAnsi" w:hAnsi="Times New Roman"/>
          <w:sz w:val="24"/>
          <w:szCs w:val="24"/>
        </w:rPr>
        <w:t xml:space="preserve">/ </w:t>
      </w: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267</w:t>
      </w:r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color w:val="2F2F2F"/>
          <w:sz w:val="24"/>
          <w:szCs w:val="24"/>
        </w:rPr>
      </w:pPr>
    </w:p>
    <w:sectPr w:rsidR="00042ED2" w:rsidRPr="00DA4825" w:rsidSect="00DD3567">
      <w:headerReference w:type="default" r:id="rId10"/>
      <w:pgSz w:w="11906" w:h="16838"/>
      <w:pgMar w:top="1134" w:right="850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5E8" w:rsidRDefault="00D535E8" w:rsidP="007C7DE5">
      <w:r>
        <w:separator/>
      </w:r>
    </w:p>
  </w:endnote>
  <w:endnote w:type="continuationSeparator" w:id="0">
    <w:p w:rsidR="00D535E8" w:rsidRDefault="00D535E8" w:rsidP="007C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5E8" w:rsidRDefault="00D535E8" w:rsidP="007C7DE5">
      <w:r>
        <w:separator/>
      </w:r>
    </w:p>
  </w:footnote>
  <w:footnote w:type="continuationSeparator" w:id="0">
    <w:p w:rsidR="00D535E8" w:rsidRDefault="00D535E8" w:rsidP="007C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E8" w:rsidRDefault="00D535E8">
    <w:pPr>
      <w:pStyle w:val="a3"/>
    </w:pPr>
    <w:r>
      <w:rPr>
        <w:noProof/>
        <w:lang w:eastAsia="ru-RU"/>
      </w:rPr>
      <w:drawing>
        <wp:inline distT="0" distB="0" distL="0" distR="0">
          <wp:extent cx="6410325" cy="733425"/>
          <wp:effectExtent l="0" t="0" r="0" b="0"/>
          <wp:docPr id="1" name="Рисунок 1" descr="Санкт-Петербург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анкт-Петербург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5E8" w:rsidRDefault="00D535E8">
    <w:pPr>
      <w:pStyle w:val="a3"/>
    </w:pPr>
  </w:p>
  <w:p w:rsidR="00D535E8" w:rsidRDefault="00D535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EE9"/>
    <w:multiLevelType w:val="hybridMultilevel"/>
    <w:tmpl w:val="8D7075CC"/>
    <w:lvl w:ilvl="0" w:tplc="2CCABC3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E53E9E"/>
    <w:multiLevelType w:val="hybridMultilevel"/>
    <w:tmpl w:val="048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089"/>
    <w:multiLevelType w:val="hybridMultilevel"/>
    <w:tmpl w:val="4AAE4980"/>
    <w:lvl w:ilvl="0" w:tplc="926E213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46209"/>
  </w:hdrShapeDefaults>
  <w:footnotePr>
    <w:footnote w:id="-1"/>
    <w:footnote w:id="0"/>
  </w:footnotePr>
  <w:endnotePr>
    <w:endnote w:id="-1"/>
    <w:endnote w:id="0"/>
  </w:endnotePr>
  <w:compat/>
  <w:rsids>
    <w:rsidRoot w:val="007C7DE5"/>
    <w:rsid w:val="0000237B"/>
    <w:rsid w:val="000040ED"/>
    <w:rsid w:val="00007CE7"/>
    <w:rsid w:val="00015106"/>
    <w:rsid w:val="000168CC"/>
    <w:rsid w:val="00017717"/>
    <w:rsid w:val="00017CC9"/>
    <w:rsid w:val="00020E31"/>
    <w:rsid w:val="00023104"/>
    <w:rsid w:val="00024356"/>
    <w:rsid w:val="000251C8"/>
    <w:rsid w:val="0002535F"/>
    <w:rsid w:val="00026194"/>
    <w:rsid w:val="00026AF6"/>
    <w:rsid w:val="000279C7"/>
    <w:rsid w:val="00031820"/>
    <w:rsid w:val="00032369"/>
    <w:rsid w:val="00032DA6"/>
    <w:rsid w:val="0003417C"/>
    <w:rsid w:val="00034736"/>
    <w:rsid w:val="00035DE3"/>
    <w:rsid w:val="00042ED2"/>
    <w:rsid w:val="00044636"/>
    <w:rsid w:val="00047AD7"/>
    <w:rsid w:val="000515F2"/>
    <w:rsid w:val="000517F8"/>
    <w:rsid w:val="000525EF"/>
    <w:rsid w:val="00055BE3"/>
    <w:rsid w:val="000576CC"/>
    <w:rsid w:val="000722C4"/>
    <w:rsid w:val="00073CCF"/>
    <w:rsid w:val="00073EB5"/>
    <w:rsid w:val="00074F84"/>
    <w:rsid w:val="00076C49"/>
    <w:rsid w:val="00077146"/>
    <w:rsid w:val="00080153"/>
    <w:rsid w:val="000804A0"/>
    <w:rsid w:val="00081643"/>
    <w:rsid w:val="00084355"/>
    <w:rsid w:val="00084CE7"/>
    <w:rsid w:val="00093626"/>
    <w:rsid w:val="00097623"/>
    <w:rsid w:val="000A6676"/>
    <w:rsid w:val="000A6CD0"/>
    <w:rsid w:val="000B182E"/>
    <w:rsid w:val="000B1A02"/>
    <w:rsid w:val="000B1B8E"/>
    <w:rsid w:val="000B6016"/>
    <w:rsid w:val="000B7668"/>
    <w:rsid w:val="000C5915"/>
    <w:rsid w:val="000D0128"/>
    <w:rsid w:val="000D06CD"/>
    <w:rsid w:val="000D1D64"/>
    <w:rsid w:val="000D25CA"/>
    <w:rsid w:val="000D63EF"/>
    <w:rsid w:val="000D7C5F"/>
    <w:rsid w:val="000E1D83"/>
    <w:rsid w:val="000E3970"/>
    <w:rsid w:val="000E4DF6"/>
    <w:rsid w:val="000F0789"/>
    <w:rsid w:val="000F3E7D"/>
    <w:rsid w:val="000F42FF"/>
    <w:rsid w:val="000F5739"/>
    <w:rsid w:val="000F6234"/>
    <w:rsid w:val="000F62C2"/>
    <w:rsid w:val="0010131C"/>
    <w:rsid w:val="00102FEC"/>
    <w:rsid w:val="00103EBB"/>
    <w:rsid w:val="00107246"/>
    <w:rsid w:val="001078C9"/>
    <w:rsid w:val="001107FF"/>
    <w:rsid w:val="0011452D"/>
    <w:rsid w:val="00114FE7"/>
    <w:rsid w:val="00115137"/>
    <w:rsid w:val="00117667"/>
    <w:rsid w:val="00117D31"/>
    <w:rsid w:val="00122858"/>
    <w:rsid w:val="0012292A"/>
    <w:rsid w:val="00122C81"/>
    <w:rsid w:val="00122F36"/>
    <w:rsid w:val="001237E2"/>
    <w:rsid w:val="00124672"/>
    <w:rsid w:val="001248F1"/>
    <w:rsid w:val="00126B44"/>
    <w:rsid w:val="00127EC9"/>
    <w:rsid w:val="00131AF4"/>
    <w:rsid w:val="00131EDF"/>
    <w:rsid w:val="00132DA6"/>
    <w:rsid w:val="00136277"/>
    <w:rsid w:val="00136582"/>
    <w:rsid w:val="001365B9"/>
    <w:rsid w:val="00142222"/>
    <w:rsid w:val="00143089"/>
    <w:rsid w:val="00144972"/>
    <w:rsid w:val="00144D2E"/>
    <w:rsid w:val="00151B6E"/>
    <w:rsid w:val="001541E7"/>
    <w:rsid w:val="00155891"/>
    <w:rsid w:val="00157443"/>
    <w:rsid w:val="00166F02"/>
    <w:rsid w:val="001670C9"/>
    <w:rsid w:val="00170163"/>
    <w:rsid w:val="0017379E"/>
    <w:rsid w:val="00175A27"/>
    <w:rsid w:val="00176734"/>
    <w:rsid w:val="00177D37"/>
    <w:rsid w:val="00181059"/>
    <w:rsid w:val="0018292D"/>
    <w:rsid w:val="00184C1D"/>
    <w:rsid w:val="0018594A"/>
    <w:rsid w:val="00186CF7"/>
    <w:rsid w:val="00187292"/>
    <w:rsid w:val="0019294A"/>
    <w:rsid w:val="00195143"/>
    <w:rsid w:val="00196AE9"/>
    <w:rsid w:val="001977C6"/>
    <w:rsid w:val="001A0C13"/>
    <w:rsid w:val="001A1B74"/>
    <w:rsid w:val="001A2456"/>
    <w:rsid w:val="001A36A4"/>
    <w:rsid w:val="001A4D25"/>
    <w:rsid w:val="001A66D6"/>
    <w:rsid w:val="001A6EC2"/>
    <w:rsid w:val="001A7A0B"/>
    <w:rsid w:val="001B0A0C"/>
    <w:rsid w:val="001B0EDA"/>
    <w:rsid w:val="001B1A38"/>
    <w:rsid w:val="001B294D"/>
    <w:rsid w:val="001B37E9"/>
    <w:rsid w:val="001B44BA"/>
    <w:rsid w:val="001B61BD"/>
    <w:rsid w:val="001B7B20"/>
    <w:rsid w:val="001C20C2"/>
    <w:rsid w:val="001C2445"/>
    <w:rsid w:val="001C2572"/>
    <w:rsid w:val="001C36C0"/>
    <w:rsid w:val="001C6589"/>
    <w:rsid w:val="001C6839"/>
    <w:rsid w:val="001D067B"/>
    <w:rsid w:val="001D15AC"/>
    <w:rsid w:val="001D1922"/>
    <w:rsid w:val="001D3553"/>
    <w:rsid w:val="001D486D"/>
    <w:rsid w:val="001D60B8"/>
    <w:rsid w:val="001E1B73"/>
    <w:rsid w:val="001E2995"/>
    <w:rsid w:val="001E4974"/>
    <w:rsid w:val="001E4CBA"/>
    <w:rsid w:val="001E6F13"/>
    <w:rsid w:val="001F213E"/>
    <w:rsid w:val="001F37EC"/>
    <w:rsid w:val="001F439A"/>
    <w:rsid w:val="001F6914"/>
    <w:rsid w:val="001F7E1E"/>
    <w:rsid w:val="00202865"/>
    <w:rsid w:val="00202F5A"/>
    <w:rsid w:val="00203E67"/>
    <w:rsid w:val="002050CA"/>
    <w:rsid w:val="00206356"/>
    <w:rsid w:val="00212BE4"/>
    <w:rsid w:val="002144C5"/>
    <w:rsid w:val="00214594"/>
    <w:rsid w:val="00214BFB"/>
    <w:rsid w:val="00216931"/>
    <w:rsid w:val="00217B12"/>
    <w:rsid w:val="00220C35"/>
    <w:rsid w:val="00221682"/>
    <w:rsid w:val="00221CB3"/>
    <w:rsid w:val="002225F0"/>
    <w:rsid w:val="00223349"/>
    <w:rsid w:val="00224C07"/>
    <w:rsid w:val="00227367"/>
    <w:rsid w:val="00230281"/>
    <w:rsid w:val="00231001"/>
    <w:rsid w:val="00231E85"/>
    <w:rsid w:val="00231EDC"/>
    <w:rsid w:val="00232A2B"/>
    <w:rsid w:val="00232F1A"/>
    <w:rsid w:val="00236424"/>
    <w:rsid w:val="00240E21"/>
    <w:rsid w:val="00241621"/>
    <w:rsid w:val="00243144"/>
    <w:rsid w:val="002455EF"/>
    <w:rsid w:val="002462D6"/>
    <w:rsid w:val="002479D6"/>
    <w:rsid w:val="00252EEE"/>
    <w:rsid w:val="002531D5"/>
    <w:rsid w:val="00253EDA"/>
    <w:rsid w:val="002575D1"/>
    <w:rsid w:val="00262C13"/>
    <w:rsid w:val="00264695"/>
    <w:rsid w:val="00265840"/>
    <w:rsid w:val="00266748"/>
    <w:rsid w:val="002712CE"/>
    <w:rsid w:val="002716EC"/>
    <w:rsid w:val="0027182D"/>
    <w:rsid w:val="0027187A"/>
    <w:rsid w:val="00271FF0"/>
    <w:rsid w:val="002752CA"/>
    <w:rsid w:val="002776A2"/>
    <w:rsid w:val="0028187A"/>
    <w:rsid w:val="002843FF"/>
    <w:rsid w:val="002868D2"/>
    <w:rsid w:val="00286C8A"/>
    <w:rsid w:val="00287504"/>
    <w:rsid w:val="00290679"/>
    <w:rsid w:val="0029190E"/>
    <w:rsid w:val="00294629"/>
    <w:rsid w:val="002957CB"/>
    <w:rsid w:val="002A1173"/>
    <w:rsid w:val="002A1351"/>
    <w:rsid w:val="002A38AC"/>
    <w:rsid w:val="002A600A"/>
    <w:rsid w:val="002A69FD"/>
    <w:rsid w:val="002A6D35"/>
    <w:rsid w:val="002A747E"/>
    <w:rsid w:val="002A77F7"/>
    <w:rsid w:val="002A7E71"/>
    <w:rsid w:val="002B19C7"/>
    <w:rsid w:val="002B6BA5"/>
    <w:rsid w:val="002C23DF"/>
    <w:rsid w:val="002C2746"/>
    <w:rsid w:val="002D1ACD"/>
    <w:rsid w:val="002D1CB5"/>
    <w:rsid w:val="002D2755"/>
    <w:rsid w:val="002D48AB"/>
    <w:rsid w:val="002D7347"/>
    <w:rsid w:val="002D7BE8"/>
    <w:rsid w:val="002E0DEE"/>
    <w:rsid w:val="002E2EE6"/>
    <w:rsid w:val="002E39E0"/>
    <w:rsid w:val="002E3F23"/>
    <w:rsid w:val="002E484D"/>
    <w:rsid w:val="002E6B36"/>
    <w:rsid w:val="002F09F8"/>
    <w:rsid w:val="002F0DD0"/>
    <w:rsid w:val="002F20AA"/>
    <w:rsid w:val="002F4EC2"/>
    <w:rsid w:val="00304585"/>
    <w:rsid w:val="0030580A"/>
    <w:rsid w:val="00307057"/>
    <w:rsid w:val="003100B2"/>
    <w:rsid w:val="00310657"/>
    <w:rsid w:val="0031154B"/>
    <w:rsid w:val="00316E78"/>
    <w:rsid w:val="00320E9F"/>
    <w:rsid w:val="00322AEE"/>
    <w:rsid w:val="00323500"/>
    <w:rsid w:val="00323A9C"/>
    <w:rsid w:val="00324A32"/>
    <w:rsid w:val="0033039B"/>
    <w:rsid w:val="003318F8"/>
    <w:rsid w:val="00332348"/>
    <w:rsid w:val="00332E65"/>
    <w:rsid w:val="0033401E"/>
    <w:rsid w:val="003340B5"/>
    <w:rsid w:val="00336360"/>
    <w:rsid w:val="00336AFB"/>
    <w:rsid w:val="00336DC9"/>
    <w:rsid w:val="003415F5"/>
    <w:rsid w:val="003417C6"/>
    <w:rsid w:val="003453DF"/>
    <w:rsid w:val="003460F9"/>
    <w:rsid w:val="00346221"/>
    <w:rsid w:val="00350A6A"/>
    <w:rsid w:val="003520C9"/>
    <w:rsid w:val="00353ABF"/>
    <w:rsid w:val="00354A4B"/>
    <w:rsid w:val="00356763"/>
    <w:rsid w:val="003611F3"/>
    <w:rsid w:val="003614EF"/>
    <w:rsid w:val="00362480"/>
    <w:rsid w:val="00364B4F"/>
    <w:rsid w:val="003659B7"/>
    <w:rsid w:val="00365E00"/>
    <w:rsid w:val="003710FB"/>
    <w:rsid w:val="003717C6"/>
    <w:rsid w:val="00372787"/>
    <w:rsid w:val="00373295"/>
    <w:rsid w:val="00374CF5"/>
    <w:rsid w:val="00375904"/>
    <w:rsid w:val="00377727"/>
    <w:rsid w:val="00381602"/>
    <w:rsid w:val="00381A63"/>
    <w:rsid w:val="00384A76"/>
    <w:rsid w:val="0039258E"/>
    <w:rsid w:val="00396D48"/>
    <w:rsid w:val="003973A3"/>
    <w:rsid w:val="003A0408"/>
    <w:rsid w:val="003A19D7"/>
    <w:rsid w:val="003A2146"/>
    <w:rsid w:val="003A2CE3"/>
    <w:rsid w:val="003A5965"/>
    <w:rsid w:val="003A5B79"/>
    <w:rsid w:val="003A66AB"/>
    <w:rsid w:val="003A770D"/>
    <w:rsid w:val="003A7F85"/>
    <w:rsid w:val="003B07AD"/>
    <w:rsid w:val="003B4BB8"/>
    <w:rsid w:val="003B647C"/>
    <w:rsid w:val="003B7C22"/>
    <w:rsid w:val="003C04B3"/>
    <w:rsid w:val="003C0DDF"/>
    <w:rsid w:val="003C44AC"/>
    <w:rsid w:val="003C6DD4"/>
    <w:rsid w:val="003D1A2B"/>
    <w:rsid w:val="003D3219"/>
    <w:rsid w:val="003D3CE4"/>
    <w:rsid w:val="003D565E"/>
    <w:rsid w:val="003D6B84"/>
    <w:rsid w:val="003D7B6B"/>
    <w:rsid w:val="003E1A23"/>
    <w:rsid w:val="003E3E6A"/>
    <w:rsid w:val="003E71E2"/>
    <w:rsid w:val="003F3467"/>
    <w:rsid w:val="003F7D68"/>
    <w:rsid w:val="00400785"/>
    <w:rsid w:val="004012A2"/>
    <w:rsid w:val="00401D24"/>
    <w:rsid w:val="0040326E"/>
    <w:rsid w:val="00405DEE"/>
    <w:rsid w:val="004076CF"/>
    <w:rsid w:val="0040795E"/>
    <w:rsid w:val="00412B5C"/>
    <w:rsid w:val="00413605"/>
    <w:rsid w:val="00413D3C"/>
    <w:rsid w:val="00414185"/>
    <w:rsid w:val="004145D7"/>
    <w:rsid w:val="00414C2E"/>
    <w:rsid w:val="00415762"/>
    <w:rsid w:val="004173FA"/>
    <w:rsid w:val="00420D20"/>
    <w:rsid w:val="00424E44"/>
    <w:rsid w:val="0042729F"/>
    <w:rsid w:val="00427671"/>
    <w:rsid w:val="00427822"/>
    <w:rsid w:val="004304EF"/>
    <w:rsid w:val="00430B71"/>
    <w:rsid w:val="004310EA"/>
    <w:rsid w:val="004335EF"/>
    <w:rsid w:val="004344A9"/>
    <w:rsid w:val="00443100"/>
    <w:rsid w:val="00444909"/>
    <w:rsid w:val="00450C9E"/>
    <w:rsid w:val="00451DEB"/>
    <w:rsid w:val="00454BCB"/>
    <w:rsid w:val="0046059C"/>
    <w:rsid w:val="004612B5"/>
    <w:rsid w:val="00462D28"/>
    <w:rsid w:val="00464373"/>
    <w:rsid w:val="00465E05"/>
    <w:rsid w:val="0046682F"/>
    <w:rsid w:val="00467921"/>
    <w:rsid w:val="00472C54"/>
    <w:rsid w:val="004779C4"/>
    <w:rsid w:val="00477CBC"/>
    <w:rsid w:val="00477FD5"/>
    <w:rsid w:val="004814A9"/>
    <w:rsid w:val="004824D2"/>
    <w:rsid w:val="00483883"/>
    <w:rsid w:val="00486AE3"/>
    <w:rsid w:val="00487A72"/>
    <w:rsid w:val="0049153E"/>
    <w:rsid w:val="0049351A"/>
    <w:rsid w:val="0049450B"/>
    <w:rsid w:val="00494D3B"/>
    <w:rsid w:val="00494DA1"/>
    <w:rsid w:val="00495A8C"/>
    <w:rsid w:val="0049787A"/>
    <w:rsid w:val="004A2C45"/>
    <w:rsid w:val="004A39D7"/>
    <w:rsid w:val="004A5107"/>
    <w:rsid w:val="004A54CB"/>
    <w:rsid w:val="004A5692"/>
    <w:rsid w:val="004A5806"/>
    <w:rsid w:val="004A5F23"/>
    <w:rsid w:val="004B075B"/>
    <w:rsid w:val="004B2749"/>
    <w:rsid w:val="004B35EC"/>
    <w:rsid w:val="004B40E4"/>
    <w:rsid w:val="004B4871"/>
    <w:rsid w:val="004B51FD"/>
    <w:rsid w:val="004B5D57"/>
    <w:rsid w:val="004C01ED"/>
    <w:rsid w:val="004C1560"/>
    <w:rsid w:val="004C18BC"/>
    <w:rsid w:val="004C1948"/>
    <w:rsid w:val="004C1E7C"/>
    <w:rsid w:val="004C3AD0"/>
    <w:rsid w:val="004C4B60"/>
    <w:rsid w:val="004C6470"/>
    <w:rsid w:val="004D00AA"/>
    <w:rsid w:val="004D2488"/>
    <w:rsid w:val="004D2DDD"/>
    <w:rsid w:val="004D54A7"/>
    <w:rsid w:val="004D54C8"/>
    <w:rsid w:val="004E0B3C"/>
    <w:rsid w:val="004E224A"/>
    <w:rsid w:val="004E2680"/>
    <w:rsid w:val="004E3DDE"/>
    <w:rsid w:val="004E6D89"/>
    <w:rsid w:val="004F2075"/>
    <w:rsid w:val="004F451F"/>
    <w:rsid w:val="004F6252"/>
    <w:rsid w:val="004F7C81"/>
    <w:rsid w:val="00501906"/>
    <w:rsid w:val="00502028"/>
    <w:rsid w:val="00502694"/>
    <w:rsid w:val="0050411F"/>
    <w:rsid w:val="00504BB1"/>
    <w:rsid w:val="00505235"/>
    <w:rsid w:val="005055F5"/>
    <w:rsid w:val="00505B6E"/>
    <w:rsid w:val="00506ACB"/>
    <w:rsid w:val="005132CF"/>
    <w:rsid w:val="00513CD1"/>
    <w:rsid w:val="00516880"/>
    <w:rsid w:val="005177C3"/>
    <w:rsid w:val="00521140"/>
    <w:rsid w:val="00523330"/>
    <w:rsid w:val="00524CEA"/>
    <w:rsid w:val="005262E3"/>
    <w:rsid w:val="00526633"/>
    <w:rsid w:val="005269B6"/>
    <w:rsid w:val="00531212"/>
    <w:rsid w:val="00532269"/>
    <w:rsid w:val="0053263F"/>
    <w:rsid w:val="0053294E"/>
    <w:rsid w:val="00532F8C"/>
    <w:rsid w:val="00534630"/>
    <w:rsid w:val="00536342"/>
    <w:rsid w:val="00536471"/>
    <w:rsid w:val="0053720C"/>
    <w:rsid w:val="00537884"/>
    <w:rsid w:val="00537BEB"/>
    <w:rsid w:val="005405C2"/>
    <w:rsid w:val="00543CE9"/>
    <w:rsid w:val="005444A3"/>
    <w:rsid w:val="005466BA"/>
    <w:rsid w:val="0054757C"/>
    <w:rsid w:val="00547FEB"/>
    <w:rsid w:val="005505D7"/>
    <w:rsid w:val="005518C7"/>
    <w:rsid w:val="00552D8B"/>
    <w:rsid w:val="00553978"/>
    <w:rsid w:val="00554B1C"/>
    <w:rsid w:val="00556408"/>
    <w:rsid w:val="005603E4"/>
    <w:rsid w:val="00561544"/>
    <w:rsid w:val="00566165"/>
    <w:rsid w:val="00566822"/>
    <w:rsid w:val="005728BD"/>
    <w:rsid w:val="00572A86"/>
    <w:rsid w:val="00573006"/>
    <w:rsid w:val="00573650"/>
    <w:rsid w:val="00577556"/>
    <w:rsid w:val="00577F4C"/>
    <w:rsid w:val="00582A17"/>
    <w:rsid w:val="00590F42"/>
    <w:rsid w:val="00597500"/>
    <w:rsid w:val="005A0CDE"/>
    <w:rsid w:val="005A3CBA"/>
    <w:rsid w:val="005A47F4"/>
    <w:rsid w:val="005A64D8"/>
    <w:rsid w:val="005B2760"/>
    <w:rsid w:val="005B30E3"/>
    <w:rsid w:val="005B4731"/>
    <w:rsid w:val="005B769F"/>
    <w:rsid w:val="005C1731"/>
    <w:rsid w:val="005C1C22"/>
    <w:rsid w:val="005C6467"/>
    <w:rsid w:val="005D2DBB"/>
    <w:rsid w:val="005D3141"/>
    <w:rsid w:val="005D3580"/>
    <w:rsid w:val="005E33F1"/>
    <w:rsid w:val="005E361D"/>
    <w:rsid w:val="005E57A9"/>
    <w:rsid w:val="005E6404"/>
    <w:rsid w:val="005E6D26"/>
    <w:rsid w:val="005F0E84"/>
    <w:rsid w:val="005F0EFE"/>
    <w:rsid w:val="005F101F"/>
    <w:rsid w:val="005F373E"/>
    <w:rsid w:val="005F4808"/>
    <w:rsid w:val="005F55B7"/>
    <w:rsid w:val="00603C79"/>
    <w:rsid w:val="00604BE0"/>
    <w:rsid w:val="00607FC1"/>
    <w:rsid w:val="00613B7A"/>
    <w:rsid w:val="00615CE9"/>
    <w:rsid w:val="00617A64"/>
    <w:rsid w:val="00621685"/>
    <w:rsid w:val="00623108"/>
    <w:rsid w:val="00627628"/>
    <w:rsid w:val="00633302"/>
    <w:rsid w:val="00635CB2"/>
    <w:rsid w:val="00637705"/>
    <w:rsid w:val="0064059E"/>
    <w:rsid w:val="00640D0E"/>
    <w:rsid w:val="00640FB9"/>
    <w:rsid w:val="00641788"/>
    <w:rsid w:val="00642574"/>
    <w:rsid w:val="006433C2"/>
    <w:rsid w:val="006439A9"/>
    <w:rsid w:val="0064789C"/>
    <w:rsid w:val="00650F21"/>
    <w:rsid w:val="00652AB4"/>
    <w:rsid w:val="00652C0C"/>
    <w:rsid w:val="006530E2"/>
    <w:rsid w:val="00653556"/>
    <w:rsid w:val="00653971"/>
    <w:rsid w:val="00653FCF"/>
    <w:rsid w:val="00654AC7"/>
    <w:rsid w:val="0066105F"/>
    <w:rsid w:val="00662BAE"/>
    <w:rsid w:val="006647A7"/>
    <w:rsid w:val="006659DF"/>
    <w:rsid w:val="0066735B"/>
    <w:rsid w:val="00670CD3"/>
    <w:rsid w:val="0067244E"/>
    <w:rsid w:val="00674D7A"/>
    <w:rsid w:val="006771E7"/>
    <w:rsid w:val="00680475"/>
    <w:rsid w:val="00682A10"/>
    <w:rsid w:val="006833BD"/>
    <w:rsid w:val="006837D5"/>
    <w:rsid w:val="00683B30"/>
    <w:rsid w:val="00684017"/>
    <w:rsid w:val="00684DB0"/>
    <w:rsid w:val="0069072E"/>
    <w:rsid w:val="006926B6"/>
    <w:rsid w:val="00692735"/>
    <w:rsid w:val="00694572"/>
    <w:rsid w:val="00695A48"/>
    <w:rsid w:val="00695D4F"/>
    <w:rsid w:val="006A2704"/>
    <w:rsid w:val="006A2870"/>
    <w:rsid w:val="006A35BD"/>
    <w:rsid w:val="006A37FA"/>
    <w:rsid w:val="006A3DA6"/>
    <w:rsid w:val="006A558A"/>
    <w:rsid w:val="006A61D9"/>
    <w:rsid w:val="006B11A1"/>
    <w:rsid w:val="006B1C36"/>
    <w:rsid w:val="006B401A"/>
    <w:rsid w:val="006B40B6"/>
    <w:rsid w:val="006B626E"/>
    <w:rsid w:val="006B70AB"/>
    <w:rsid w:val="006B7C99"/>
    <w:rsid w:val="006C1973"/>
    <w:rsid w:val="006C358C"/>
    <w:rsid w:val="006C5BA7"/>
    <w:rsid w:val="006C61EF"/>
    <w:rsid w:val="006D01DA"/>
    <w:rsid w:val="006D0F2C"/>
    <w:rsid w:val="006D4F8D"/>
    <w:rsid w:val="006D571B"/>
    <w:rsid w:val="006D6236"/>
    <w:rsid w:val="006E056B"/>
    <w:rsid w:val="006E21A6"/>
    <w:rsid w:val="006E5960"/>
    <w:rsid w:val="006F026B"/>
    <w:rsid w:val="006F0BAD"/>
    <w:rsid w:val="006F1350"/>
    <w:rsid w:val="006F1D77"/>
    <w:rsid w:val="006F23D4"/>
    <w:rsid w:val="006F5976"/>
    <w:rsid w:val="006F5C10"/>
    <w:rsid w:val="006F5C70"/>
    <w:rsid w:val="006F5D12"/>
    <w:rsid w:val="006F60EF"/>
    <w:rsid w:val="006F65C4"/>
    <w:rsid w:val="006F7344"/>
    <w:rsid w:val="006F7C41"/>
    <w:rsid w:val="00703E3A"/>
    <w:rsid w:val="00704617"/>
    <w:rsid w:val="007049D4"/>
    <w:rsid w:val="007053B5"/>
    <w:rsid w:val="00707106"/>
    <w:rsid w:val="007102C2"/>
    <w:rsid w:val="00713864"/>
    <w:rsid w:val="00715470"/>
    <w:rsid w:val="007163FA"/>
    <w:rsid w:val="00720D30"/>
    <w:rsid w:val="00723840"/>
    <w:rsid w:val="00724D47"/>
    <w:rsid w:val="0072685A"/>
    <w:rsid w:val="00726F98"/>
    <w:rsid w:val="00727795"/>
    <w:rsid w:val="00733B0E"/>
    <w:rsid w:val="00742167"/>
    <w:rsid w:val="0074228A"/>
    <w:rsid w:val="0074408A"/>
    <w:rsid w:val="00746240"/>
    <w:rsid w:val="00747B63"/>
    <w:rsid w:val="00747D30"/>
    <w:rsid w:val="00747F90"/>
    <w:rsid w:val="0075277B"/>
    <w:rsid w:val="007528A2"/>
    <w:rsid w:val="00753E57"/>
    <w:rsid w:val="00755A9E"/>
    <w:rsid w:val="00756F71"/>
    <w:rsid w:val="00757AF1"/>
    <w:rsid w:val="0076092C"/>
    <w:rsid w:val="00761901"/>
    <w:rsid w:val="00763043"/>
    <w:rsid w:val="00763E98"/>
    <w:rsid w:val="00765F57"/>
    <w:rsid w:val="00766354"/>
    <w:rsid w:val="00770D75"/>
    <w:rsid w:val="007715E4"/>
    <w:rsid w:val="0077734F"/>
    <w:rsid w:val="00777A77"/>
    <w:rsid w:val="00781FCA"/>
    <w:rsid w:val="007825BF"/>
    <w:rsid w:val="00784DD5"/>
    <w:rsid w:val="00787E2A"/>
    <w:rsid w:val="007925E2"/>
    <w:rsid w:val="00792C2C"/>
    <w:rsid w:val="00793DB2"/>
    <w:rsid w:val="007A0319"/>
    <w:rsid w:val="007A0889"/>
    <w:rsid w:val="007A0DEB"/>
    <w:rsid w:val="007A425C"/>
    <w:rsid w:val="007B6EDF"/>
    <w:rsid w:val="007B7950"/>
    <w:rsid w:val="007B7E5E"/>
    <w:rsid w:val="007C0D53"/>
    <w:rsid w:val="007C2A97"/>
    <w:rsid w:val="007C34F9"/>
    <w:rsid w:val="007C368B"/>
    <w:rsid w:val="007C4554"/>
    <w:rsid w:val="007C644F"/>
    <w:rsid w:val="007C7DE5"/>
    <w:rsid w:val="007D0A9C"/>
    <w:rsid w:val="007D16ED"/>
    <w:rsid w:val="007D30C9"/>
    <w:rsid w:val="007D5E12"/>
    <w:rsid w:val="007D7958"/>
    <w:rsid w:val="007E50AD"/>
    <w:rsid w:val="007F04BC"/>
    <w:rsid w:val="007F0A52"/>
    <w:rsid w:val="007F0BB5"/>
    <w:rsid w:val="007F0D72"/>
    <w:rsid w:val="007F1AAC"/>
    <w:rsid w:val="007F1E4F"/>
    <w:rsid w:val="007F20F8"/>
    <w:rsid w:val="007F6169"/>
    <w:rsid w:val="007F641A"/>
    <w:rsid w:val="007F6BCB"/>
    <w:rsid w:val="0080063B"/>
    <w:rsid w:val="008044DE"/>
    <w:rsid w:val="008053D6"/>
    <w:rsid w:val="00805DA2"/>
    <w:rsid w:val="00805E9F"/>
    <w:rsid w:val="0080610A"/>
    <w:rsid w:val="008063B3"/>
    <w:rsid w:val="008075D7"/>
    <w:rsid w:val="008078EE"/>
    <w:rsid w:val="008107D2"/>
    <w:rsid w:val="008128D3"/>
    <w:rsid w:val="00812EA1"/>
    <w:rsid w:val="00814D6B"/>
    <w:rsid w:val="00814E2B"/>
    <w:rsid w:val="008168F3"/>
    <w:rsid w:val="00820991"/>
    <w:rsid w:val="00822144"/>
    <w:rsid w:val="008245FC"/>
    <w:rsid w:val="008248CB"/>
    <w:rsid w:val="008255AE"/>
    <w:rsid w:val="00825FFC"/>
    <w:rsid w:val="00826E15"/>
    <w:rsid w:val="00831771"/>
    <w:rsid w:val="00831B66"/>
    <w:rsid w:val="00833654"/>
    <w:rsid w:val="008340D0"/>
    <w:rsid w:val="0083784F"/>
    <w:rsid w:val="00841F6D"/>
    <w:rsid w:val="00842EDF"/>
    <w:rsid w:val="008430FA"/>
    <w:rsid w:val="008445DE"/>
    <w:rsid w:val="0084616A"/>
    <w:rsid w:val="008476C7"/>
    <w:rsid w:val="00851696"/>
    <w:rsid w:val="00854D4F"/>
    <w:rsid w:val="00856404"/>
    <w:rsid w:val="00857923"/>
    <w:rsid w:val="00863612"/>
    <w:rsid w:val="00863C7C"/>
    <w:rsid w:val="008641D9"/>
    <w:rsid w:val="00865AFE"/>
    <w:rsid w:val="008660EF"/>
    <w:rsid w:val="008672CA"/>
    <w:rsid w:val="0087037E"/>
    <w:rsid w:val="008714A1"/>
    <w:rsid w:val="008720CF"/>
    <w:rsid w:val="0087450E"/>
    <w:rsid w:val="00874AE3"/>
    <w:rsid w:val="00875811"/>
    <w:rsid w:val="00875E36"/>
    <w:rsid w:val="00875FC0"/>
    <w:rsid w:val="00876182"/>
    <w:rsid w:val="008763BF"/>
    <w:rsid w:val="0087703C"/>
    <w:rsid w:val="00880B92"/>
    <w:rsid w:val="0088179D"/>
    <w:rsid w:val="008817CE"/>
    <w:rsid w:val="00885084"/>
    <w:rsid w:val="008864E2"/>
    <w:rsid w:val="00887F3C"/>
    <w:rsid w:val="00887FBC"/>
    <w:rsid w:val="00891289"/>
    <w:rsid w:val="00892AC8"/>
    <w:rsid w:val="00892F2F"/>
    <w:rsid w:val="00893944"/>
    <w:rsid w:val="00896792"/>
    <w:rsid w:val="008973D4"/>
    <w:rsid w:val="008A00CF"/>
    <w:rsid w:val="008A185E"/>
    <w:rsid w:val="008A1EED"/>
    <w:rsid w:val="008A238B"/>
    <w:rsid w:val="008A4DF1"/>
    <w:rsid w:val="008A61B2"/>
    <w:rsid w:val="008A6E89"/>
    <w:rsid w:val="008B27C5"/>
    <w:rsid w:val="008B4A5E"/>
    <w:rsid w:val="008B4AED"/>
    <w:rsid w:val="008B5A2C"/>
    <w:rsid w:val="008C4D1B"/>
    <w:rsid w:val="008C757D"/>
    <w:rsid w:val="008D2A0A"/>
    <w:rsid w:val="008D642F"/>
    <w:rsid w:val="008D67BF"/>
    <w:rsid w:val="008D7A70"/>
    <w:rsid w:val="008D7BD5"/>
    <w:rsid w:val="008E794E"/>
    <w:rsid w:val="008F03CE"/>
    <w:rsid w:val="008F0B34"/>
    <w:rsid w:val="008F2547"/>
    <w:rsid w:val="008F60AA"/>
    <w:rsid w:val="008F65B4"/>
    <w:rsid w:val="008F7C2A"/>
    <w:rsid w:val="009003BB"/>
    <w:rsid w:val="009007BE"/>
    <w:rsid w:val="00900B90"/>
    <w:rsid w:val="00900E5E"/>
    <w:rsid w:val="00900FD3"/>
    <w:rsid w:val="009027A5"/>
    <w:rsid w:val="009036A2"/>
    <w:rsid w:val="00903C33"/>
    <w:rsid w:val="00903DA9"/>
    <w:rsid w:val="009063E3"/>
    <w:rsid w:val="00907E55"/>
    <w:rsid w:val="00907F13"/>
    <w:rsid w:val="0091025E"/>
    <w:rsid w:val="00911EBD"/>
    <w:rsid w:val="00916D75"/>
    <w:rsid w:val="00920792"/>
    <w:rsid w:val="00921280"/>
    <w:rsid w:val="009213DC"/>
    <w:rsid w:val="009217A5"/>
    <w:rsid w:val="00921C37"/>
    <w:rsid w:val="00924181"/>
    <w:rsid w:val="00927A5B"/>
    <w:rsid w:val="00932518"/>
    <w:rsid w:val="00933240"/>
    <w:rsid w:val="009364A9"/>
    <w:rsid w:val="00937192"/>
    <w:rsid w:val="009413FC"/>
    <w:rsid w:val="00942E6F"/>
    <w:rsid w:val="009437E2"/>
    <w:rsid w:val="00943E5F"/>
    <w:rsid w:val="009475AA"/>
    <w:rsid w:val="00951F7E"/>
    <w:rsid w:val="00952796"/>
    <w:rsid w:val="00953442"/>
    <w:rsid w:val="00953A43"/>
    <w:rsid w:val="00953EE9"/>
    <w:rsid w:val="00954416"/>
    <w:rsid w:val="0095471B"/>
    <w:rsid w:val="0096215C"/>
    <w:rsid w:val="00974F0F"/>
    <w:rsid w:val="009765F4"/>
    <w:rsid w:val="00977A4A"/>
    <w:rsid w:val="00977AE6"/>
    <w:rsid w:val="0098257E"/>
    <w:rsid w:val="00984B98"/>
    <w:rsid w:val="00987176"/>
    <w:rsid w:val="00990F10"/>
    <w:rsid w:val="00992A0A"/>
    <w:rsid w:val="0099379F"/>
    <w:rsid w:val="009A01A6"/>
    <w:rsid w:val="009A0285"/>
    <w:rsid w:val="009A1F0C"/>
    <w:rsid w:val="009A2644"/>
    <w:rsid w:val="009A3B55"/>
    <w:rsid w:val="009A4D71"/>
    <w:rsid w:val="009A6091"/>
    <w:rsid w:val="009A68F0"/>
    <w:rsid w:val="009B1918"/>
    <w:rsid w:val="009B4FA6"/>
    <w:rsid w:val="009B5D3D"/>
    <w:rsid w:val="009B7740"/>
    <w:rsid w:val="009C18AC"/>
    <w:rsid w:val="009C3256"/>
    <w:rsid w:val="009C3A52"/>
    <w:rsid w:val="009C434F"/>
    <w:rsid w:val="009C4B9F"/>
    <w:rsid w:val="009C566A"/>
    <w:rsid w:val="009C6003"/>
    <w:rsid w:val="009C7851"/>
    <w:rsid w:val="009D11E8"/>
    <w:rsid w:val="009D5229"/>
    <w:rsid w:val="009D582F"/>
    <w:rsid w:val="009D7FA1"/>
    <w:rsid w:val="009E08BF"/>
    <w:rsid w:val="009E48CE"/>
    <w:rsid w:val="009E5505"/>
    <w:rsid w:val="009E7C21"/>
    <w:rsid w:val="009E7FC6"/>
    <w:rsid w:val="009F1682"/>
    <w:rsid w:val="009F37DC"/>
    <w:rsid w:val="009F3B81"/>
    <w:rsid w:val="009F4529"/>
    <w:rsid w:val="00A0101A"/>
    <w:rsid w:val="00A06BAB"/>
    <w:rsid w:val="00A10B70"/>
    <w:rsid w:val="00A1655F"/>
    <w:rsid w:val="00A2044B"/>
    <w:rsid w:val="00A20645"/>
    <w:rsid w:val="00A20872"/>
    <w:rsid w:val="00A21415"/>
    <w:rsid w:val="00A21B73"/>
    <w:rsid w:val="00A25ABB"/>
    <w:rsid w:val="00A33D58"/>
    <w:rsid w:val="00A376A1"/>
    <w:rsid w:val="00A40398"/>
    <w:rsid w:val="00A419F8"/>
    <w:rsid w:val="00A42105"/>
    <w:rsid w:val="00A45380"/>
    <w:rsid w:val="00A50713"/>
    <w:rsid w:val="00A51929"/>
    <w:rsid w:val="00A542DE"/>
    <w:rsid w:val="00A56165"/>
    <w:rsid w:val="00A56358"/>
    <w:rsid w:val="00A57359"/>
    <w:rsid w:val="00A5748C"/>
    <w:rsid w:val="00A6223F"/>
    <w:rsid w:val="00A63722"/>
    <w:rsid w:val="00A63BCC"/>
    <w:rsid w:val="00A65196"/>
    <w:rsid w:val="00A701F0"/>
    <w:rsid w:val="00A7043F"/>
    <w:rsid w:val="00A7201F"/>
    <w:rsid w:val="00A751E1"/>
    <w:rsid w:val="00A753EA"/>
    <w:rsid w:val="00A818FD"/>
    <w:rsid w:val="00A845B2"/>
    <w:rsid w:val="00A8679E"/>
    <w:rsid w:val="00A90700"/>
    <w:rsid w:val="00A93B3D"/>
    <w:rsid w:val="00A969C4"/>
    <w:rsid w:val="00AA07CF"/>
    <w:rsid w:val="00AA0BCE"/>
    <w:rsid w:val="00AA302C"/>
    <w:rsid w:val="00AA5237"/>
    <w:rsid w:val="00AA60B2"/>
    <w:rsid w:val="00AB273C"/>
    <w:rsid w:val="00AB5B57"/>
    <w:rsid w:val="00AB7022"/>
    <w:rsid w:val="00AC1901"/>
    <w:rsid w:val="00AC47FC"/>
    <w:rsid w:val="00AC5990"/>
    <w:rsid w:val="00AC687E"/>
    <w:rsid w:val="00AC7279"/>
    <w:rsid w:val="00AC7CCD"/>
    <w:rsid w:val="00AD0679"/>
    <w:rsid w:val="00AD2734"/>
    <w:rsid w:val="00AD3048"/>
    <w:rsid w:val="00AD4958"/>
    <w:rsid w:val="00AD66C2"/>
    <w:rsid w:val="00AD69F4"/>
    <w:rsid w:val="00AD7A5D"/>
    <w:rsid w:val="00AD7CA2"/>
    <w:rsid w:val="00AE0F19"/>
    <w:rsid w:val="00AE20BB"/>
    <w:rsid w:val="00AE27C3"/>
    <w:rsid w:val="00AE288C"/>
    <w:rsid w:val="00AE2B09"/>
    <w:rsid w:val="00AE2B47"/>
    <w:rsid w:val="00AE3B93"/>
    <w:rsid w:val="00AE6084"/>
    <w:rsid w:val="00AE64F0"/>
    <w:rsid w:val="00AF4820"/>
    <w:rsid w:val="00AF5AC9"/>
    <w:rsid w:val="00B001E8"/>
    <w:rsid w:val="00B00557"/>
    <w:rsid w:val="00B04D98"/>
    <w:rsid w:val="00B04FAC"/>
    <w:rsid w:val="00B06EF7"/>
    <w:rsid w:val="00B07933"/>
    <w:rsid w:val="00B11070"/>
    <w:rsid w:val="00B14B72"/>
    <w:rsid w:val="00B16F23"/>
    <w:rsid w:val="00B17583"/>
    <w:rsid w:val="00B175C9"/>
    <w:rsid w:val="00B2049D"/>
    <w:rsid w:val="00B20717"/>
    <w:rsid w:val="00B20C6A"/>
    <w:rsid w:val="00B25246"/>
    <w:rsid w:val="00B25315"/>
    <w:rsid w:val="00B25EAE"/>
    <w:rsid w:val="00B342E5"/>
    <w:rsid w:val="00B36136"/>
    <w:rsid w:val="00B37A9A"/>
    <w:rsid w:val="00B37B58"/>
    <w:rsid w:val="00B402FA"/>
    <w:rsid w:val="00B42F20"/>
    <w:rsid w:val="00B4432F"/>
    <w:rsid w:val="00B44C95"/>
    <w:rsid w:val="00B4706B"/>
    <w:rsid w:val="00B47AEB"/>
    <w:rsid w:val="00B51517"/>
    <w:rsid w:val="00B520CE"/>
    <w:rsid w:val="00B52E0C"/>
    <w:rsid w:val="00B55FDA"/>
    <w:rsid w:val="00B571EA"/>
    <w:rsid w:val="00B67453"/>
    <w:rsid w:val="00B67789"/>
    <w:rsid w:val="00B67B8F"/>
    <w:rsid w:val="00B717DF"/>
    <w:rsid w:val="00B72EA7"/>
    <w:rsid w:val="00B741FA"/>
    <w:rsid w:val="00B75193"/>
    <w:rsid w:val="00B7759C"/>
    <w:rsid w:val="00B800F1"/>
    <w:rsid w:val="00B83315"/>
    <w:rsid w:val="00B836E6"/>
    <w:rsid w:val="00B84327"/>
    <w:rsid w:val="00B85045"/>
    <w:rsid w:val="00B8657B"/>
    <w:rsid w:val="00B9006A"/>
    <w:rsid w:val="00B90D86"/>
    <w:rsid w:val="00B926D6"/>
    <w:rsid w:val="00B94399"/>
    <w:rsid w:val="00BA1EFE"/>
    <w:rsid w:val="00BA2D74"/>
    <w:rsid w:val="00BA45D9"/>
    <w:rsid w:val="00BA5328"/>
    <w:rsid w:val="00BA6175"/>
    <w:rsid w:val="00BA7F0B"/>
    <w:rsid w:val="00BB22A5"/>
    <w:rsid w:val="00BB2724"/>
    <w:rsid w:val="00BB432C"/>
    <w:rsid w:val="00BB458E"/>
    <w:rsid w:val="00BB5E2C"/>
    <w:rsid w:val="00BB6C67"/>
    <w:rsid w:val="00BC1099"/>
    <w:rsid w:val="00BC18B1"/>
    <w:rsid w:val="00BC2D6B"/>
    <w:rsid w:val="00BC3B39"/>
    <w:rsid w:val="00BC4042"/>
    <w:rsid w:val="00BC43F6"/>
    <w:rsid w:val="00BC47D2"/>
    <w:rsid w:val="00BC4985"/>
    <w:rsid w:val="00BC63CB"/>
    <w:rsid w:val="00BD0453"/>
    <w:rsid w:val="00BD1E5F"/>
    <w:rsid w:val="00BD45DA"/>
    <w:rsid w:val="00BD5BA1"/>
    <w:rsid w:val="00BE0FE3"/>
    <w:rsid w:val="00BE1BB8"/>
    <w:rsid w:val="00BE247E"/>
    <w:rsid w:val="00BE24E2"/>
    <w:rsid w:val="00BE3730"/>
    <w:rsid w:val="00BE447A"/>
    <w:rsid w:val="00BE4F0C"/>
    <w:rsid w:val="00BE6FA3"/>
    <w:rsid w:val="00BE7AE6"/>
    <w:rsid w:val="00BF17D4"/>
    <w:rsid w:val="00BF2C9B"/>
    <w:rsid w:val="00BF49A4"/>
    <w:rsid w:val="00BF71E8"/>
    <w:rsid w:val="00BF7C75"/>
    <w:rsid w:val="00BF7CDD"/>
    <w:rsid w:val="00C02DAA"/>
    <w:rsid w:val="00C05328"/>
    <w:rsid w:val="00C054F0"/>
    <w:rsid w:val="00C13407"/>
    <w:rsid w:val="00C13F35"/>
    <w:rsid w:val="00C16617"/>
    <w:rsid w:val="00C179E0"/>
    <w:rsid w:val="00C17C03"/>
    <w:rsid w:val="00C2533E"/>
    <w:rsid w:val="00C259DB"/>
    <w:rsid w:val="00C25F82"/>
    <w:rsid w:val="00C26350"/>
    <w:rsid w:val="00C2692A"/>
    <w:rsid w:val="00C302D5"/>
    <w:rsid w:val="00C30339"/>
    <w:rsid w:val="00C30725"/>
    <w:rsid w:val="00C34CF3"/>
    <w:rsid w:val="00C34E2C"/>
    <w:rsid w:val="00C413A5"/>
    <w:rsid w:val="00C424B0"/>
    <w:rsid w:val="00C43C72"/>
    <w:rsid w:val="00C452E2"/>
    <w:rsid w:val="00C457D7"/>
    <w:rsid w:val="00C46602"/>
    <w:rsid w:val="00C46EB6"/>
    <w:rsid w:val="00C507CD"/>
    <w:rsid w:val="00C546F7"/>
    <w:rsid w:val="00C573CE"/>
    <w:rsid w:val="00C6412F"/>
    <w:rsid w:val="00C651A5"/>
    <w:rsid w:val="00C6673F"/>
    <w:rsid w:val="00C66C05"/>
    <w:rsid w:val="00C672ED"/>
    <w:rsid w:val="00C701DF"/>
    <w:rsid w:val="00C715B7"/>
    <w:rsid w:val="00C73853"/>
    <w:rsid w:val="00C75219"/>
    <w:rsid w:val="00C75384"/>
    <w:rsid w:val="00C767EB"/>
    <w:rsid w:val="00C80475"/>
    <w:rsid w:val="00C81F81"/>
    <w:rsid w:val="00C8363A"/>
    <w:rsid w:val="00C838B3"/>
    <w:rsid w:val="00C903BF"/>
    <w:rsid w:val="00C9394E"/>
    <w:rsid w:val="00C9621A"/>
    <w:rsid w:val="00C97261"/>
    <w:rsid w:val="00CA03DA"/>
    <w:rsid w:val="00CA0AF4"/>
    <w:rsid w:val="00CA21EC"/>
    <w:rsid w:val="00CA4F26"/>
    <w:rsid w:val="00CA6221"/>
    <w:rsid w:val="00CA681D"/>
    <w:rsid w:val="00CB3155"/>
    <w:rsid w:val="00CB443D"/>
    <w:rsid w:val="00CB5C9B"/>
    <w:rsid w:val="00CC0803"/>
    <w:rsid w:val="00CC1242"/>
    <w:rsid w:val="00CC1897"/>
    <w:rsid w:val="00CC45C5"/>
    <w:rsid w:val="00CC6054"/>
    <w:rsid w:val="00CC7C5C"/>
    <w:rsid w:val="00CD0766"/>
    <w:rsid w:val="00CD11C0"/>
    <w:rsid w:val="00CD3D1A"/>
    <w:rsid w:val="00CD40DC"/>
    <w:rsid w:val="00CD6722"/>
    <w:rsid w:val="00CD79E7"/>
    <w:rsid w:val="00CD7FA0"/>
    <w:rsid w:val="00CE0EFE"/>
    <w:rsid w:val="00CE1228"/>
    <w:rsid w:val="00CE492B"/>
    <w:rsid w:val="00CE4AA8"/>
    <w:rsid w:val="00CE7012"/>
    <w:rsid w:val="00CF093E"/>
    <w:rsid w:val="00CF0AC2"/>
    <w:rsid w:val="00CF762F"/>
    <w:rsid w:val="00D00111"/>
    <w:rsid w:val="00D02672"/>
    <w:rsid w:val="00D02F29"/>
    <w:rsid w:val="00D04CBD"/>
    <w:rsid w:val="00D0594D"/>
    <w:rsid w:val="00D06499"/>
    <w:rsid w:val="00D0751B"/>
    <w:rsid w:val="00D07704"/>
    <w:rsid w:val="00D11DC9"/>
    <w:rsid w:val="00D145CB"/>
    <w:rsid w:val="00D20747"/>
    <w:rsid w:val="00D21135"/>
    <w:rsid w:val="00D227BC"/>
    <w:rsid w:val="00D22965"/>
    <w:rsid w:val="00D22F4C"/>
    <w:rsid w:val="00D25509"/>
    <w:rsid w:val="00D32285"/>
    <w:rsid w:val="00D34ADD"/>
    <w:rsid w:val="00D35AE8"/>
    <w:rsid w:val="00D37A16"/>
    <w:rsid w:val="00D37BB5"/>
    <w:rsid w:val="00D4119E"/>
    <w:rsid w:val="00D41299"/>
    <w:rsid w:val="00D41453"/>
    <w:rsid w:val="00D43046"/>
    <w:rsid w:val="00D4348D"/>
    <w:rsid w:val="00D43757"/>
    <w:rsid w:val="00D43F86"/>
    <w:rsid w:val="00D4487C"/>
    <w:rsid w:val="00D45579"/>
    <w:rsid w:val="00D5047E"/>
    <w:rsid w:val="00D535E8"/>
    <w:rsid w:val="00D60178"/>
    <w:rsid w:val="00D61B20"/>
    <w:rsid w:val="00D61EF3"/>
    <w:rsid w:val="00D67BB8"/>
    <w:rsid w:val="00D67FB3"/>
    <w:rsid w:val="00D72F44"/>
    <w:rsid w:val="00D74801"/>
    <w:rsid w:val="00D8081C"/>
    <w:rsid w:val="00D810C8"/>
    <w:rsid w:val="00D83A59"/>
    <w:rsid w:val="00D86A3B"/>
    <w:rsid w:val="00D908C4"/>
    <w:rsid w:val="00D9177F"/>
    <w:rsid w:val="00D940E5"/>
    <w:rsid w:val="00D94E88"/>
    <w:rsid w:val="00D96B4E"/>
    <w:rsid w:val="00D97000"/>
    <w:rsid w:val="00DA008D"/>
    <w:rsid w:val="00DA0692"/>
    <w:rsid w:val="00DA0783"/>
    <w:rsid w:val="00DA160C"/>
    <w:rsid w:val="00DA226E"/>
    <w:rsid w:val="00DA4395"/>
    <w:rsid w:val="00DA4825"/>
    <w:rsid w:val="00DA49DE"/>
    <w:rsid w:val="00DA583C"/>
    <w:rsid w:val="00DB4291"/>
    <w:rsid w:val="00DB4BF6"/>
    <w:rsid w:val="00DB5F3E"/>
    <w:rsid w:val="00DB6BDF"/>
    <w:rsid w:val="00DB6CEF"/>
    <w:rsid w:val="00DB7955"/>
    <w:rsid w:val="00DC7C20"/>
    <w:rsid w:val="00DD033D"/>
    <w:rsid w:val="00DD0EBB"/>
    <w:rsid w:val="00DD1D80"/>
    <w:rsid w:val="00DD3567"/>
    <w:rsid w:val="00DD5112"/>
    <w:rsid w:val="00DE008D"/>
    <w:rsid w:val="00DE4B55"/>
    <w:rsid w:val="00DE5C68"/>
    <w:rsid w:val="00DE773C"/>
    <w:rsid w:val="00DE7846"/>
    <w:rsid w:val="00DF0700"/>
    <w:rsid w:val="00DF4221"/>
    <w:rsid w:val="00DF6D01"/>
    <w:rsid w:val="00E03582"/>
    <w:rsid w:val="00E03B6C"/>
    <w:rsid w:val="00E03D1A"/>
    <w:rsid w:val="00E04CEB"/>
    <w:rsid w:val="00E05665"/>
    <w:rsid w:val="00E05970"/>
    <w:rsid w:val="00E06ABD"/>
    <w:rsid w:val="00E13D39"/>
    <w:rsid w:val="00E1605A"/>
    <w:rsid w:val="00E17735"/>
    <w:rsid w:val="00E21E85"/>
    <w:rsid w:val="00E22243"/>
    <w:rsid w:val="00E223E3"/>
    <w:rsid w:val="00E2351F"/>
    <w:rsid w:val="00E237DB"/>
    <w:rsid w:val="00E25C60"/>
    <w:rsid w:val="00E25D78"/>
    <w:rsid w:val="00E25FBE"/>
    <w:rsid w:val="00E26587"/>
    <w:rsid w:val="00E269B8"/>
    <w:rsid w:val="00E30619"/>
    <w:rsid w:val="00E31B77"/>
    <w:rsid w:val="00E3220C"/>
    <w:rsid w:val="00E33E84"/>
    <w:rsid w:val="00E342D3"/>
    <w:rsid w:val="00E34CD5"/>
    <w:rsid w:val="00E42673"/>
    <w:rsid w:val="00E43763"/>
    <w:rsid w:val="00E43EC0"/>
    <w:rsid w:val="00E44727"/>
    <w:rsid w:val="00E458D2"/>
    <w:rsid w:val="00E47F20"/>
    <w:rsid w:val="00E50C56"/>
    <w:rsid w:val="00E52848"/>
    <w:rsid w:val="00E60007"/>
    <w:rsid w:val="00E60988"/>
    <w:rsid w:val="00E60FB0"/>
    <w:rsid w:val="00E623B5"/>
    <w:rsid w:val="00E62D2E"/>
    <w:rsid w:val="00E672DE"/>
    <w:rsid w:val="00E67604"/>
    <w:rsid w:val="00E7097E"/>
    <w:rsid w:val="00E71074"/>
    <w:rsid w:val="00E7196B"/>
    <w:rsid w:val="00E72B01"/>
    <w:rsid w:val="00E7384C"/>
    <w:rsid w:val="00E74367"/>
    <w:rsid w:val="00E765D7"/>
    <w:rsid w:val="00E76B94"/>
    <w:rsid w:val="00E85C0D"/>
    <w:rsid w:val="00E865BD"/>
    <w:rsid w:val="00E86816"/>
    <w:rsid w:val="00E876AB"/>
    <w:rsid w:val="00E90E8F"/>
    <w:rsid w:val="00E91184"/>
    <w:rsid w:val="00E953F8"/>
    <w:rsid w:val="00E957CA"/>
    <w:rsid w:val="00E96BA5"/>
    <w:rsid w:val="00EA30FA"/>
    <w:rsid w:val="00EA5B2B"/>
    <w:rsid w:val="00EA677D"/>
    <w:rsid w:val="00EA6FB6"/>
    <w:rsid w:val="00EA7759"/>
    <w:rsid w:val="00EA7F98"/>
    <w:rsid w:val="00EB0355"/>
    <w:rsid w:val="00EB03EB"/>
    <w:rsid w:val="00EB1977"/>
    <w:rsid w:val="00EB2D61"/>
    <w:rsid w:val="00EB3CB3"/>
    <w:rsid w:val="00EB4CFF"/>
    <w:rsid w:val="00EC106E"/>
    <w:rsid w:val="00EC590D"/>
    <w:rsid w:val="00EC6847"/>
    <w:rsid w:val="00EC70DD"/>
    <w:rsid w:val="00EC7A87"/>
    <w:rsid w:val="00ED1EE9"/>
    <w:rsid w:val="00ED2995"/>
    <w:rsid w:val="00ED7697"/>
    <w:rsid w:val="00EE0C3E"/>
    <w:rsid w:val="00EE2682"/>
    <w:rsid w:val="00EE2B8C"/>
    <w:rsid w:val="00EE78D2"/>
    <w:rsid w:val="00EF0363"/>
    <w:rsid w:val="00EF2ECE"/>
    <w:rsid w:val="00F001BE"/>
    <w:rsid w:val="00F0065B"/>
    <w:rsid w:val="00F01A86"/>
    <w:rsid w:val="00F01CCE"/>
    <w:rsid w:val="00F044E4"/>
    <w:rsid w:val="00F110E3"/>
    <w:rsid w:val="00F11489"/>
    <w:rsid w:val="00F16572"/>
    <w:rsid w:val="00F205A3"/>
    <w:rsid w:val="00F219E9"/>
    <w:rsid w:val="00F24156"/>
    <w:rsid w:val="00F31A1E"/>
    <w:rsid w:val="00F33927"/>
    <w:rsid w:val="00F44F16"/>
    <w:rsid w:val="00F45F76"/>
    <w:rsid w:val="00F63007"/>
    <w:rsid w:val="00F64CBF"/>
    <w:rsid w:val="00F657EC"/>
    <w:rsid w:val="00F70D36"/>
    <w:rsid w:val="00F73023"/>
    <w:rsid w:val="00F73075"/>
    <w:rsid w:val="00F747BC"/>
    <w:rsid w:val="00F75CDB"/>
    <w:rsid w:val="00F7664A"/>
    <w:rsid w:val="00F7703B"/>
    <w:rsid w:val="00F80BDA"/>
    <w:rsid w:val="00F8123D"/>
    <w:rsid w:val="00F816A5"/>
    <w:rsid w:val="00F91CE1"/>
    <w:rsid w:val="00F92817"/>
    <w:rsid w:val="00F92E9E"/>
    <w:rsid w:val="00F95463"/>
    <w:rsid w:val="00F96345"/>
    <w:rsid w:val="00F96514"/>
    <w:rsid w:val="00F975FC"/>
    <w:rsid w:val="00FA2B2A"/>
    <w:rsid w:val="00FA2CAE"/>
    <w:rsid w:val="00FA7E00"/>
    <w:rsid w:val="00FB0729"/>
    <w:rsid w:val="00FB0C88"/>
    <w:rsid w:val="00FB12D2"/>
    <w:rsid w:val="00FB31F2"/>
    <w:rsid w:val="00FB3635"/>
    <w:rsid w:val="00FB48E5"/>
    <w:rsid w:val="00FC317C"/>
    <w:rsid w:val="00FC4ABD"/>
    <w:rsid w:val="00FC643E"/>
    <w:rsid w:val="00FC6D2A"/>
    <w:rsid w:val="00FD127C"/>
    <w:rsid w:val="00FD2ECC"/>
    <w:rsid w:val="00FD3B53"/>
    <w:rsid w:val="00FD4BA3"/>
    <w:rsid w:val="00FD7437"/>
    <w:rsid w:val="00FE1E81"/>
    <w:rsid w:val="00FE5F24"/>
    <w:rsid w:val="00FE7FBD"/>
    <w:rsid w:val="00FF1063"/>
    <w:rsid w:val="00FF1304"/>
    <w:rsid w:val="00FF1DAE"/>
    <w:rsid w:val="00FF227D"/>
    <w:rsid w:val="00FF3830"/>
    <w:rsid w:val="00FF3D04"/>
    <w:rsid w:val="00FF4AEB"/>
    <w:rsid w:val="00FF5962"/>
    <w:rsid w:val="00FF68EA"/>
    <w:rsid w:val="00FF6DEF"/>
    <w:rsid w:val="00FF75E7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2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78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0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5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C7DE5"/>
  </w:style>
  <w:style w:type="paragraph" w:styleId="a5">
    <w:name w:val="footer"/>
    <w:basedOn w:val="a"/>
    <w:link w:val="a6"/>
    <w:uiPriority w:val="99"/>
    <w:semiHidden/>
    <w:unhideWhenUsed/>
    <w:rsid w:val="007C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DE5"/>
  </w:style>
  <w:style w:type="paragraph" w:styleId="a7">
    <w:name w:val="Balloon Text"/>
    <w:basedOn w:val="a"/>
    <w:link w:val="a8"/>
    <w:uiPriority w:val="99"/>
    <w:semiHidden/>
    <w:unhideWhenUsed/>
    <w:rsid w:val="007C7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C47D2"/>
    <w:rPr>
      <w:color w:val="0000FF"/>
      <w:u w:val="single"/>
    </w:rPr>
  </w:style>
  <w:style w:type="paragraph" w:styleId="aa">
    <w:name w:val="Normal (Web)"/>
    <w:basedOn w:val="a"/>
    <w:uiPriority w:val="99"/>
    <w:rsid w:val="003C0D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310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102FEC"/>
    <w:rPr>
      <w:i/>
      <w:iCs/>
    </w:rPr>
  </w:style>
  <w:style w:type="paragraph" w:customStyle="1" w:styleId="Default">
    <w:name w:val="Default"/>
    <w:rsid w:val="00FE5F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E7AE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B44BA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mailrucssattributepostfix">
    <w:name w:val="msonormal_mailru_css_attribute_postfix"/>
    <w:basedOn w:val="a"/>
    <w:rsid w:val="00EA775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2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0B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annotation text"/>
    <w:basedOn w:val="a"/>
    <w:link w:val="af1"/>
    <w:uiPriority w:val="99"/>
    <w:unhideWhenUsed/>
    <w:rsid w:val="002A77F7"/>
    <w:pPr>
      <w:spacing w:after="200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A77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120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lea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baltleas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29FE-0E50-49B0-869A-921AE326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zavistovich.s</dc:creator>
  <cp:lastModifiedBy>Markovskaya.A</cp:lastModifiedBy>
  <cp:revision>602</cp:revision>
  <dcterms:created xsi:type="dcterms:W3CDTF">2018-07-26T07:30:00Z</dcterms:created>
  <dcterms:modified xsi:type="dcterms:W3CDTF">2021-06-23T13:19:00Z</dcterms:modified>
</cp:coreProperties>
</file>