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3A9" w:rsidRDefault="006B53A9" w:rsidP="00163A38">
      <w:pPr>
        <w:jc w:val="center"/>
        <w:rPr>
          <w:rFonts w:cs="Times New Roman"/>
        </w:rPr>
      </w:pPr>
      <w:r>
        <w:rPr>
          <w:noProof/>
          <w:lang w:val="ru-RU" w:eastAsia="ru-RU"/>
        </w:rPr>
        <w:pict>
          <v:shapetype id="_x0000_t202" coordsize="21600,21600" o:spt="202" path="m,l,21600r21600,l21600,xe">
            <v:stroke joinstyle="miter"/>
            <v:path gradientshapeok="t" o:connecttype="rect"/>
          </v:shapetype>
          <v:shape id="Поле 1" o:spid="_x0000_s1027" type="#_x0000_t202" style="position:absolute;left:0;text-align:left;margin-left:2in;margin-top:18pt;width:155.25pt;height:22.4pt;z-index:251658240;visibility:visible;mso-position-horizontal-relative:margin;mso-position-vertical-relative:margin" stroked="f">
            <v:textbox>
              <w:txbxContent>
                <w:p w:rsidR="006B53A9" w:rsidRPr="004944E6" w:rsidRDefault="006B53A9" w:rsidP="00163A38">
                  <w:pPr>
                    <w:jc w:val="center"/>
                    <w:rPr>
                      <w:rFonts w:ascii="Arial" w:hAnsi="Arial" w:cs="Arial"/>
                      <w:b/>
                      <w:bCs/>
                      <w:spacing w:val="43"/>
                      <w:sz w:val="32"/>
                      <w:szCs w:val="32"/>
                      <w:lang w:eastAsia="ar-SA"/>
                    </w:rPr>
                  </w:pPr>
                  <w:r w:rsidRPr="004944E6">
                    <w:rPr>
                      <w:rFonts w:ascii="Arial" w:hAnsi="Arial" w:cs="Arial"/>
                      <w:b/>
                      <w:bCs/>
                      <w:spacing w:val="43"/>
                      <w:sz w:val="32"/>
                      <w:szCs w:val="32"/>
                      <w:lang w:eastAsia="ar-SA"/>
                    </w:rPr>
                    <w:t>ПРЕСС-РЕЛИЗ</w:t>
                  </w:r>
                </w:p>
              </w:txbxContent>
            </v:textbox>
            <w10:wrap type="square" anchorx="margin" anchory="margin"/>
          </v:shape>
        </w:pict>
      </w:r>
    </w:p>
    <w:p w:rsidR="006B53A9" w:rsidRDefault="006B53A9" w:rsidP="00163A38">
      <w:pPr>
        <w:jc w:val="both"/>
        <w:rPr>
          <w:rFonts w:ascii="Franklin Gothic Book" w:hAnsi="Franklin Gothic Book" w:cs="Franklin Gothic Book"/>
          <w:sz w:val="28"/>
          <w:szCs w:val="28"/>
          <w:lang w:val="ru-RU" w:eastAsia="ru-RU"/>
        </w:rPr>
      </w:pPr>
    </w:p>
    <w:p w:rsidR="006B53A9" w:rsidRPr="00256C51" w:rsidRDefault="006B53A9" w:rsidP="00163A38">
      <w:pPr>
        <w:jc w:val="both"/>
        <w:rPr>
          <w:rFonts w:ascii="Franklin Gothic Book" w:hAnsi="Franklin Gothic Book" w:cs="Franklin Gothic Book"/>
          <w:sz w:val="28"/>
          <w:szCs w:val="28"/>
          <w:lang w:val="ru-RU" w:eastAsia="ru-RU"/>
        </w:rPr>
      </w:pPr>
    </w:p>
    <w:p w:rsidR="006B53A9" w:rsidRPr="00447A7D" w:rsidRDefault="006B53A9" w:rsidP="00163A38">
      <w:pPr>
        <w:jc w:val="both"/>
        <w:rPr>
          <w:rFonts w:ascii="Franklin Gothic Book" w:hAnsi="Franklin Gothic Book" w:cs="Franklin Gothic Book"/>
          <w:lang w:eastAsia="ru-RU"/>
        </w:rPr>
      </w:pPr>
      <w:r>
        <w:rPr>
          <w:rFonts w:ascii="Franklin Gothic Book" w:hAnsi="Franklin Gothic Book" w:cs="Franklin Gothic Book"/>
          <w:lang w:eastAsia="ru-RU"/>
        </w:rPr>
        <w:t>0</w:t>
      </w:r>
      <w:r>
        <w:rPr>
          <w:rFonts w:ascii="Franklin Gothic Book" w:hAnsi="Franklin Gothic Book" w:cs="Franklin Gothic Book"/>
          <w:lang w:val="ru-RU" w:eastAsia="ru-RU"/>
        </w:rPr>
        <w:t>7</w:t>
      </w:r>
      <w:r>
        <w:rPr>
          <w:rFonts w:ascii="Franklin Gothic Book" w:hAnsi="Franklin Gothic Book" w:cs="Franklin Gothic Book"/>
          <w:lang w:eastAsia="ru-RU"/>
        </w:rPr>
        <w:t>.07.2014</w:t>
      </w:r>
      <w:r w:rsidRPr="00447A7D">
        <w:rPr>
          <w:rFonts w:ascii="Franklin Gothic Book" w:hAnsi="Franklin Gothic Book" w:cs="Franklin Gothic Book"/>
          <w:lang w:eastAsia="ru-RU"/>
        </w:rPr>
        <w:t xml:space="preserve"> г.</w:t>
      </w:r>
    </w:p>
    <w:p w:rsidR="006B53A9" w:rsidRDefault="006B53A9" w:rsidP="00163A38">
      <w:pPr>
        <w:pStyle w:val="Heading2"/>
        <w:jc w:val="center"/>
        <w:rPr>
          <w:rFonts w:ascii="Arial" w:hAnsi="Arial" w:cs="Arial"/>
          <w:color w:val="auto"/>
          <w:sz w:val="24"/>
          <w:szCs w:val="24"/>
        </w:rPr>
      </w:pPr>
      <w:r w:rsidRPr="00DB3563">
        <w:rPr>
          <w:rFonts w:ascii="Arial" w:hAnsi="Arial" w:cs="Arial"/>
          <w:color w:val="auto"/>
          <w:sz w:val="24"/>
          <w:szCs w:val="24"/>
        </w:rPr>
        <w:t>«Ижнефтемаш» успешно прошел аудит Американского института нефти</w:t>
      </w:r>
    </w:p>
    <w:p w:rsidR="006B53A9" w:rsidRDefault="006B53A9" w:rsidP="00163A38">
      <w:pPr>
        <w:rPr>
          <w:rFonts w:ascii="Arial" w:hAnsi="Arial" w:cs="Times New Roman"/>
          <w:b/>
          <w:bCs/>
          <w:sz w:val="24"/>
          <w:szCs w:val="24"/>
          <w:lang w:val="ru-RU" w:eastAsia="ru-RU"/>
        </w:rPr>
      </w:pPr>
    </w:p>
    <w:p w:rsidR="006B53A9" w:rsidRPr="0056598A" w:rsidRDefault="006B53A9" w:rsidP="00DB3563">
      <w:pPr>
        <w:ind w:firstLine="709"/>
        <w:jc w:val="both"/>
        <w:rPr>
          <w:rFonts w:cs="Times New Roman"/>
          <w:lang w:val="ru-RU" w:eastAsia="ru-RU"/>
        </w:rPr>
      </w:pPr>
      <w:r w:rsidRPr="00DB3563">
        <w:rPr>
          <w:rFonts w:ascii="Arial" w:hAnsi="Arial" w:cs="Times New Roman"/>
          <w:b/>
          <w:bCs/>
          <w:sz w:val="24"/>
          <w:szCs w:val="24"/>
          <w:lang w:val="ru-RU" w:eastAsia="ru-RU"/>
        </w:rPr>
        <w:t>Ижевское предприятие «Римеры» подтвердило соответствие системы менеджмента качества современным требованиям ISO и API Q1.</w:t>
      </w:r>
    </w:p>
    <w:p w:rsidR="006B53A9" w:rsidRPr="00DB3563" w:rsidRDefault="006B53A9" w:rsidP="00DB3563">
      <w:pPr>
        <w:spacing w:line="240" w:lineRule="auto"/>
        <w:ind w:firstLine="708"/>
        <w:jc w:val="both"/>
        <w:outlineLvl w:val="0"/>
        <w:rPr>
          <w:rFonts w:ascii="Arial" w:hAnsi="Arial" w:cs="Arial"/>
          <w:lang w:val="ru-RU" w:eastAsia="ru-RU"/>
        </w:rPr>
      </w:pPr>
      <w:r w:rsidRPr="00DB3563">
        <w:rPr>
          <w:rFonts w:ascii="Arial" w:hAnsi="Arial" w:cs="Arial"/>
          <w:lang w:val="ru-RU" w:eastAsia="ru-RU"/>
        </w:rPr>
        <w:t xml:space="preserve">ОАО «Ижнефтемаш», входящее в группу компаний «Римера», успешно прошло надзорный аудит системы менеджмента качества на соответствие требованиям международных стандартов ISO 9001:2008 и спецификациям Американского нефтяного института API Spec Q1 " и API Spec 11АХ, предъявляемых к системам менеджмента качества для производственных организаций нефтяной и газовой промышленности. </w:t>
      </w:r>
    </w:p>
    <w:p w:rsidR="006B53A9" w:rsidRPr="00DB3563" w:rsidRDefault="006B53A9" w:rsidP="00DB3563">
      <w:pPr>
        <w:spacing w:line="240" w:lineRule="auto"/>
        <w:ind w:firstLine="708"/>
        <w:jc w:val="both"/>
        <w:outlineLvl w:val="0"/>
        <w:rPr>
          <w:rFonts w:ascii="Arial" w:hAnsi="Arial" w:cs="Arial"/>
          <w:lang w:val="ru-RU" w:eastAsia="ru-RU"/>
        </w:rPr>
      </w:pPr>
      <w:r w:rsidRPr="00DB3563">
        <w:rPr>
          <w:rFonts w:ascii="Arial" w:hAnsi="Arial" w:cs="Arial"/>
          <w:lang w:val="ru-RU" w:eastAsia="ru-RU"/>
        </w:rPr>
        <w:t>В течение недели аудиторы API проверили все основные подразделения завода, а цех по изготовлению  глубинных штанговых насосов – дополнительно на соответствие требованиям спецификации  API Spec 11АХ.</w:t>
      </w:r>
    </w:p>
    <w:p w:rsidR="006B53A9" w:rsidRPr="00DB3563" w:rsidRDefault="006B53A9" w:rsidP="00DB3563">
      <w:pPr>
        <w:spacing w:line="240" w:lineRule="auto"/>
        <w:ind w:firstLine="708"/>
        <w:jc w:val="both"/>
        <w:outlineLvl w:val="0"/>
        <w:rPr>
          <w:rFonts w:ascii="Arial" w:hAnsi="Arial" w:cs="Arial"/>
          <w:lang w:val="ru-RU" w:eastAsia="ru-RU"/>
        </w:rPr>
      </w:pPr>
      <w:r w:rsidRPr="00DB3563">
        <w:rPr>
          <w:rFonts w:ascii="Arial" w:hAnsi="Arial" w:cs="Arial"/>
          <w:lang w:val="ru-RU" w:eastAsia="ru-RU"/>
        </w:rPr>
        <w:t xml:space="preserve">«Систематическая работа по совершенствованию системы менеджмента качества помогает нам поддерживать  конкурентоспособность продукции на рынке и гибко реагировать на потребности заказчиков», – подчеркнул исполнительный директор ОАО «Ижнефтемаш» Сергей Шунин.   </w:t>
      </w:r>
    </w:p>
    <w:p w:rsidR="006B53A9" w:rsidRPr="00DB3563" w:rsidRDefault="006B53A9" w:rsidP="00DB3563">
      <w:pPr>
        <w:spacing w:line="240" w:lineRule="auto"/>
        <w:ind w:firstLine="708"/>
        <w:jc w:val="both"/>
        <w:outlineLvl w:val="0"/>
        <w:rPr>
          <w:rFonts w:ascii="Arial" w:hAnsi="Arial" w:cs="Arial"/>
          <w:lang w:val="ru-RU" w:eastAsia="ru-RU"/>
        </w:rPr>
      </w:pPr>
      <w:r w:rsidRPr="00DB3563">
        <w:rPr>
          <w:rFonts w:ascii="Arial" w:hAnsi="Arial" w:cs="Arial"/>
          <w:lang w:val="ru-RU" w:eastAsia="ru-RU"/>
        </w:rPr>
        <w:t xml:space="preserve">Очередной сертификационный аудит ОАО «Ижнефтемаш»  запланирован на 2015 год.  Он проверит соответствие СМК уже новой версии спецификации Американского нефтяного института API Spec Q1 v.9,  которая содержит новые требования по управлению рисками и несоответствующей продукцией.  </w:t>
      </w:r>
    </w:p>
    <w:p w:rsidR="006B53A9" w:rsidRDefault="006B53A9" w:rsidP="00DB3563">
      <w:pPr>
        <w:spacing w:line="240" w:lineRule="auto"/>
        <w:ind w:firstLine="708"/>
        <w:jc w:val="both"/>
        <w:outlineLvl w:val="0"/>
        <w:rPr>
          <w:rFonts w:ascii="Arial" w:hAnsi="Arial" w:cs="Arial"/>
          <w:b/>
          <w:bCs/>
          <w:i/>
          <w:iCs/>
          <w:sz w:val="18"/>
          <w:szCs w:val="18"/>
          <w:lang w:val="ru-RU" w:eastAsia="ar-SA"/>
        </w:rPr>
      </w:pPr>
      <w:r w:rsidRPr="00DB3563">
        <w:rPr>
          <w:rFonts w:ascii="Arial" w:hAnsi="Arial" w:cs="Arial"/>
          <w:lang w:val="ru-RU" w:eastAsia="ru-RU"/>
        </w:rPr>
        <w:t>Напомним, что в августе 2013 года другой завод группы компаний «Римера» – «Соединительные отводы трубопроводов» – также успешно прошел сертификационный аудит системы менеджмента качества на соответствие стандартам API.</w:t>
      </w:r>
    </w:p>
    <w:p w:rsidR="006B53A9" w:rsidRDefault="006B53A9" w:rsidP="00163A38">
      <w:pPr>
        <w:pStyle w:val="1"/>
        <w:ind w:firstLine="709"/>
        <w:jc w:val="both"/>
        <w:rPr>
          <w:rFonts w:ascii="Arial" w:hAnsi="Arial" w:cs="Arial"/>
          <w:i/>
          <w:iCs/>
          <w:spacing w:val="0"/>
          <w:sz w:val="18"/>
          <w:szCs w:val="18"/>
        </w:rPr>
      </w:pPr>
    </w:p>
    <w:p w:rsidR="006B53A9" w:rsidRPr="00DB3563" w:rsidRDefault="006B53A9" w:rsidP="00163A38">
      <w:pPr>
        <w:pStyle w:val="1"/>
        <w:ind w:firstLine="709"/>
        <w:jc w:val="both"/>
        <w:rPr>
          <w:rFonts w:ascii="Arial" w:hAnsi="Arial" w:cs="Arial"/>
          <w:i/>
          <w:iCs/>
          <w:spacing w:val="0"/>
          <w:sz w:val="18"/>
          <w:szCs w:val="18"/>
        </w:rPr>
      </w:pPr>
      <w:bookmarkStart w:id="0" w:name="_GoBack"/>
      <w:bookmarkEnd w:id="0"/>
    </w:p>
    <w:p w:rsidR="006B53A9" w:rsidRDefault="006B53A9" w:rsidP="00163A38">
      <w:pPr>
        <w:pStyle w:val="1"/>
        <w:ind w:firstLine="709"/>
        <w:jc w:val="both"/>
        <w:rPr>
          <w:rFonts w:ascii="Arial" w:hAnsi="Arial" w:cs="Arial"/>
          <w:i/>
          <w:iCs/>
          <w:spacing w:val="0"/>
          <w:sz w:val="18"/>
          <w:szCs w:val="18"/>
        </w:rPr>
      </w:pPr>
      <w:r w:rsidRPr="00352E7C">
        <w:rPr>
          <w:rFonts w:ascii="Arial" w:hAnsi="Arial" w:cs="Arial"/>
          <w:b/>
          <w:bCs/>
          <w:i/>
          <w:iCs/>
          <w:spacing w:val="0"/>
          <w:sz w:val="18"/>
          <w:szCs w:val="18"/>
          <w:lang w:val="cs-CZ"/>
        </w:rPr>
        <w:t>Группа компаний «Римера»</w:t>
      </w:r>
      <w:r w:rsidRPr="005C443E">
        <w:rPr>
          <w:rFonts w:ascii="Arial" w:hAnsi="Arial" w:cs="Arial"/>
          <w:i/>
          <w:iCs/>
          <w:spacing w:val="0"/>
          <w:sz w:val="18"/>
          <w:szCs w:val="18"/>
          <w:lang w:val="cs-CZ"/>
        </w:rPr>
        <w:t xml:space="preserve"> - дивизион ЧТПЗ, предлагающий предприятиям ТЭК комплексные решения по производству оборудования и сервисные услуги по обустройству месторождений. Группа  объединяет: производителей  комплектующих для строительства трубопроводов  (ЗАО «СОТ», MSA a.s);  предприятия российского нефтяного машиностроения (ОАО «АЛНАС» и ОАО «Ижнефтемаш»);  сеть сервисных центров, расположенных в крупнейших нефтедобывающих регионах России. В состав ГК «Римера» также входит  «Юганскнефтегазгеофизика» – ключевой  игрок  на рынке геофизических услуг в Ханты-Мансийском автономном округе и Томской области</w:t>
      </w:r>
      <w:r w:rsidRPr="00BF4BAF">
        <w:rPr>
          <w:rFonts w:ascii="Arial" w:hAnsi="Arial" w:cs="Arial"/>
          <w:i/>
          <w:iCs/>
          <w:spacing w:val="0"/>
          <w:sz w:val="18"/>
          <w:szCs w:val="18"/>
          <w:lang w:val="cs-CZ"/>
        </w:rPr>
        <w:t>.</w:t>
      </w:r>
    </w:p>
    <w:p w:rsidR="006B53A9" w:rsidRPr="005C443E" w:rsidRDefault="006B53A9" w:rsidP="00163A38">
      <w:pPr>
        <w:pStyle w:val="1"/>
        <w:ind w:firstLine="709"/>
        <w:jc w:val="both"/>
        <w:rPr>
          <w:rFonts w:ascii="Arial" w:hAnsi="Arial" w:cs="Arial"/>
          <w:i/>
          <w:iCs/>
          <w:spacing w:val="0"/>
          <w:sz w:val="18"/>
          <w:szCs w:val="18"/>
        </w:rPr>
      </w:pPr>
    </w:p>
    <w:p w:rsidR="006B53A9" w:rsidRPr="006E483F" w:rsidRDefault="006B53A9" w:rsidP="00163A38">
      <w:pPr>
        <w:pStyle w:val="PlainText"/>
        <w:ind w:firstLine="709"/>
        <w:jc w:val="both"/>
        <w:rPr>
          <w:rFonts w:ascii="Arial" w:hAnsi="Arial" w:cs="Arial"/>
          <w:i/>
          <w:iCs/>
          <w:sz w:val="18"/>
          <w:szCs w:val="18"/>
          <w:lang w:val="cs-CZ"/>
        </w:rPr>
      </w:pPr>
      <w:r w:rsidRPr="006E483F">
        <w:rPr>
          <w:rFonts w:ascii="Arial" w:hAnsi="Arial" w:cs="Arial"/>
          <w:b/>
          <w:bCs/>
          <w:i/>
          <w:iCs/>
          <w:sz w:val="18"/>
          <w:szCs w:val="18"/>
          <w:lang w:val="cs-CZ"/>
        </w:rPr>
        <w:t xml:space="preserve">Группа ЧТПЗ </w:t>
      </w:r>
      <w:r w:rsidRPr="006E483F">
        <w:rPr>
          <w:rFonts w:ascii="Arial" w:hAnsi="Arial" w:cs="Arial"/>
          <w:i/>
          <w:iCs/>
          <w:sz w:val="18"/>
          <w:szCs w:val="18"/>
          <w:lang w:val="cs-CZ"/>
        </w:rPr>
        <w:t>является одной из ведущих промышленных групп металлургического комплекса России. По итогам 2013 года доля компании в совокупных отгрузках российских производителей трубной продукции составила 16,2%. Компания ЧТПЗ объединяет предприятия и компании черной металлургии – ОАО «Челябинский трубопрокатный завод», ОАО «Первоуральский новотрубный завод», компанию по заготовке и переработке металлолома  «МЕТА», металлоторговое подразделение ТД «Уралтрубосталь».</w:t>
      </w:r>
    </w:p>
    <w:p w:rsidR="006B53A9" w:rsidRDefault="006B53A9" w:rsidP="00163A38">
      <w:pPr>
        <w:spacing w:line="240" w:lineRule="auto"/>
        <w:jc w:val="right"/>
        <w:rPr>
          <w:rFonts w:ascii="Arial" w:hAnsi="Arial" w:cs="Arial"/>
          <w:sz w:val="24"/>
          <w:szCs w:val="24"/>
          <w:lang w:val="ru-RU" w:eastAsia="ar-SA"/>
        </w:rPr>
      </w:pPr>
    </w:p>
    <w:p w:rsidR="006B53A9" w:rsidRPr="001F610C" w:rsidRDefault="006B53A9" w:rsidP="00205826">
      <w:pPr>
        <w:pStyle w:val="NoSpacing"/>
        <w:jc w:val="right"/>
        <w:rPr>
          <w:i/>
          <w:iCs/>
          <w:sz w:val="24"/>
          <w:szCs w:val="24"/>
        </w:rPr>
      </w:pPr>
      <w:r>
        <w:rPr>
          <w:i/>
          <w:iCs/>
          <w:sz w:val="24"/>
          <w:szCs w:val="24"/>
        </w:rPr>
        <w:t>менеджер</w:t>
      </w:r>
      <w:r w:rsidRPr="001F610C">
        <w:rPr>
          <w:i/>
          <w:iCs/>
          <w:sz w:val="24"/>
          <w:szCs w:val="24"/>
        </w:rPr>
        <w:t xml:space="preserve"> по связям с общественностью</w:t>
      </w:r>
    </w:p>
    <w:p w:rsidR="006B53A9" w:rsidRPr="001F610C" w:rsidRDefault="006B53A9" w:rsidP="00205826">
      <w:pPr>
        <w:pStyle w:val="NoSpacing"/>
        <w:jc w:val="right"/>
        <w:rPr>
          <w:i/>
          <w:iCs/>
          <w:sz w:val="24"/>
          <w:szCs w:val="24"/>
        </w:rPr>
      </w:pPr>
      <w:r w:rsidRPr="001F610C">
        <w:rPr>
          <w:i/>
          <w:iCs/>
          <w:sz w:val="24"/>
          <w:szCs w:val="24"/>
        </w:rPr>
        <w:t xml:space="preserve">ОАО «ЧТПЗ» </w:t>
      </w:r>
    </w:p>
    <w:p w:rsidR="006B53A9" w:rsidRPr="001F610C" w:rsidRDefault="006B53A9" w:rsidP="00205826">
      <w:pPr>
        <w:pStyle w:val="NoSpacing"/>
        <w:jc w:val="right"/>
        <w:rPr>
          <w:rFonts w:cs="Times New Roman"/>
          <w:b/>
          <w:bCs/>
          <w:i/>
          <w:iCs/>
          <w:sz w:val="24"/>
          <w:szCs w:val="24"/>
        </w:rPr>
      </w:pPr>
      <w:r>
        <w:rPr>
          <w:b/>
          <w:bCs/>
          <w:i/>
          <w:iCs/>
          <w:sz w:val="24"/>
          <w:szCs w:val="24"/>
        </w:rPr>
        <w:t>Лидия Хазова</w:t>
      </w:r>
    </w:p>
    <w:p w:rsidR="006B53A9" w:rsidRPr="001F610C" w:rsidRDefault="006B53A9" w:rsidP="00205826">
      <w:pPr>
        <w:pStyle w:val="NoSpacing"/>
        <w:jc w:val="right"/>
        <w:rPr>
          <w:rFonts w:cs="Times New Roman"/>
          <w:b/>
          <w:bCs/>
          <w:i/>
          <w:iCs/>
          <w:sz w:val="24"/>
          <w:szCs w:val="24"/>
        </w:rPr>
      </w:pPr>
      <w:r w:rsidRPr="001F610C">
        <w:rPr>
          <w:b/>
          <w:bCs/>
          <w:i/>
          <w:iCs/>
          <w:sz w:val="24"/>
          <w:szCs w:val="24"/>
        </w:rPr>
        <w:t xml:space="preserve">тел. </w:t>
      </w:r>
      <w:r>
        <w:rPr>
          <w:b/>
          <w:bCs/>
          <w:i/>
          <w:iCs/>
          <w:sz w:val="24"/>
          <w:szCs w:val="24"/>
        </w:rPr>
        <w:t>8(495)775-35-55</w:t>
      </w:r>
      <w:r w:rsidRPr="001F610C">
        <w:rPr>
          <w:b/>
          <w:bCs/>
          <w:i/>
          <w:iCs/>
          <w:sz w:val="24"/>
          <w:szCs w:val="24"/>
        </w:rPr>
        <w:t xml:space="preserve">; </w:t>
      </w:r>
      <w:r>
        <w:rPr>
          <w:b/>
          <w:bCs/>
          <w:i/>
          <w:iCs/>
          <w:sz w:val="24"/>
          <w:szCs w:val="24"/>
        </w:rPr>
        <w:t>моб. 8(916)590-15-30</w:t>
      </w:r>
    </w:p>
    <w:p w:rsidR="006B53A9" w:rsidRPr="00DB3563" w:rsidRDefault="006B53A9" w:rsidP="00205826">
      <w:pPr>
        <w:spacing w:line="240" w:lineRule="auto"/>
        <w:jc w:val="right"/>
        <w:rPr>
          <w:rFonts w:ascii="Arial" w:hAnsi="Arial" w:cs="Arial"/>
          <w:sz w:val="24"/>
          <w:szCs w:val="24"/>
          <w:lang w:val="ru-RU" w:eastAsia="ar-SA"/>
        </w:rPr>
      </w:pPr>
      <w:hyperlink r:id="rId6" w:history="1">
        <w:r w:rsidRPr="007B5769">
          <w:rPr>
            <w:rStyle w:val="Hyperlink"/>
            <w:rFonts w:ascii="Arial" w:hAnsi="Arial" w:cs="Arial"/>
            <w:i/>
            <w:iCs/>
            <w:sz w:val="24"/>
            <w:szCs w:val="24"/>
            <w:lang w:val="en-US"/>
          </w:rPr>
          <w:t>Lidiya</w:t>
        </w:r>
        <w:r w:rsidRPr="007B5769">
          <w:rPr>
            <w:rStyle w:val="Hyperlink"/>
            <w:rFonts w:ascii="Arial" w:hAnsi="Arial" w:cs="Arial"/>
            <w:i/>
            <w:iCs/>
            <w:sz w:val="24"/>
            <w:szCs w:val="24"/>
          </w:rPr>
          <w:t>.</w:t>
        </w:r>
        <w:r w:rsidRPr="007B5769">
          <w:rPr>
            <w:rStyle w:val="Hyperlink"/>
            <w:rFonts w:ascii="Arial" w:hAnsi="Arial" w:cs="Arial"/>
            <w:i/>
            <w:iCs/>
            <w:sz w:val="24"/>
            <w:szCs w:val="24"/>
            <w:lang w:val="en-US"/>
          </w:rPr>
          <w:t>Khazova</w:t>
        </w:r>
        <w:r w:rsidRPr="007B5769">
          <w:rPr>
            <w:rStyle w:val="Hyperlink"/>
            <w:rFonts w:ascii="Arial" w:hAnsi="Arial" w:cs="Arial"/>
            <w:i/>
            <w:iCs/>
            <w:sz w:val="24"/>
            <w:szCs w:val="24"/>
          </w:rPr>
          <w:t>@chelpipe.ru</w:t>
        </w:r>
      </w:hyperlink>
    </w:p>
    <w:p w:rsidR="006B53A9" w:rsidRPr="00DB3563" w:rsidRDefault="006B53A9" w:rsidP="00163A38">
      <w:pPr>
        <w:spacing w:line="240" w:lineRule="auto"/>
        <w:jc w:val="right"/>
        <w:rPr>
          <w:rFonts w:ascii="Arial" w:hAnsi="Arial" w:cs="Arial"/>
          <w:sz w:val="24"/>
          <w:szCs w:val="24"/>
          <w:lang w:val="ru-RU" w:eastAsia="ar-SA"/>
        </w:rPr>
      </w:pPr>
    </w:p>
    <w:p w:rsidR="006B53A9" w:rsidRPr="00DB3563" w:rsidRDefault="006B53A9" w:rsidP="00163A38">
      <w:pPr>
        <w:spacing w:line="240" w:lineRule="auto"/>
        <w:jc w:val="right"/>
        <w:rPr>
          <w:rFonts w:ascii="Arial" w:hAnsi="Arial" w:cs="Arial"/>
          <w:sz w:val="24"/>
          <w:szCs w:val="24"/>
          <w:lang w:val="ru-RU" w:eastAsia="ar-SA"/>
        </w:rPr>
      </w:pPr>
    </w:p>
    <w:p w:rsidR="006B53A9" w:rsidRPr="001505CC" w:rsidRDefault="006B53A9" w:rsidP="00163A38">
      <w:pPr>
        <w:spacing w:line="240" w:lineRule="auto"/>
        <w:jc w:val="right"/>
        <w:rPr>
          <w:rFonts w:ascii="Arial" w:hAnsi="Arial" w:cs="Arial"/>
          <w:sz w:val="24"/>
          <w:szCs w:val="24"/>
          <w:lang w:val="ru-RU" w:eastAsia="ar-SA"/>
        </w:rPr>
      </w:pPr>
    </w:p>
    <w:p w:rsidR="006B53A9" w:rsidRDefault="006B53A9">
      <w:pPr>
        <w:rPr>
          <w:rFonts w:cs="Times New Roman"/>
        </w:rPr>
      </w:pPr>
    </w:p>
    <w:sectPr w:rsidR="006B53A9" w:rsidSect="002C1C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A9" w:rsidRDefault="006B53A9">
      <w:pPr>
        <w:spacing w:after="0" w:line="240" w:lineRule="auto"/>
        <w:rPr>
          <w:rFonts w:cs="Times New Roman"/>
        </w:rPr>
      </w:pPr>
      <w:r>
        <w:rPr>
          <w:rFonts w:cs="Times New Roman"/>
        </w:rPr>
        <w:separator/>
      </w:r>
    </w:p>
  </w:endnote>
  <w:endnote w:type="continuationSeparator" w:id="0">
    <w:p w:rsidR="006B53A9" w:rsidRDefault="006B53A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altName w:val="Microsoft YaHe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A9" w:rsidRDefault="006B53A9" w:rsidP="00B56DAB">
    <w:pPr>
      <w:pStyle w:val="Footer"/>
      <w:jc w:val="center"/>
    </w:pPr>
    <w:r w:rsidRPr="00C443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61.5pt;height:9.75pt;visibility:visible">
          <v:imagedata r:id="rId1" o:title="" cropbottom="46331f" cropleft="15122f" cropright="177f" gain="109227f" blacklevel="-6554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A9" w:rsidRDefault="006B53A9">
      <w:pPr>
        <w:spacing w:after="0" w:line="240" w:lineRule="auto"/>
        <w:rPr>
          <w:rFonts w:cs="Times New Roman"/>
        </w:rPr>
      </w:pPr>
      <w:r>
        <w:rPr>
          <w:rFonts w:cs="Times New Roman"/>
        </w:rPr>
        <w:separator/>
      </w:r>
    </w:p>
  </w:footnote>
  <w:footnote w:type="continuationSeparator" w:id="0">
    <w:p w:rsidR="006B53A9" w:rsidRDefault="006B53A9">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A9" w:rsidRDefault="006B53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2049" type="#_x0000_t75" style="position:absolute;margin-left:137.65pt;margin-top:-53.6pt;width:174.75pt;height:37.5pt;z-index:251660288;visibility:visible;mso-position-horizontal-relative:margin;mso-position-vertical-relative:margin">
          <v:imagedata r:id="rId1" o:title="" cropbottom="27971f" cropright="183f" gain="109227f" blacklevel="-6554f"/>
          <w10:wrap type="square"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A38"/>
    <w:rsid w:val="001505CC"/>
    <w:rsid w:val="00163A38"/>
    <w:rsid w:val="001F610C"/>
    <w:rsid w:val="00205826"/>
    <w:rsid w:val="00256C51"/>
    <w:rsid w:val="002C1C87"/>
    <w:rsid w:val="003462A6"/>
    <w:rsid w:val="00352E7C"/>
    <w:rsid w:val="00447A7D"/>
    <w:rsid w:val="004944E6"/>
    <w:rsid w:val="0056598A"/>
    <w:rsid w:val="005C443E"/>
    <w:rsid w:val="005C7FB7"/>
    <w:rsid w:val="006B53A9"/>
    <w:rsid w:val="006D1406"/>
    <w:rsid w:val="006E483F"/>
    <w:rsid w:val="007B5769"/>
    <w:rsid w:val="007D7502"/>
    <w:rsid w:val="008D0938"/>
    <w:rsid w:val="00AE4EF7"/>
    <w:rsid w:val="00B56DAB"/>
    <w:rsid w:val="00BF4BAF"/>
    <w:rsid w:val="00C443C4"/>
    <w:rsid w:val="00DB35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38"/>
    <w:pPr>
      <w:spacing w:after="200" w:line="276" w:lineRule="auto"/>
    </w:pPr>
    <w:rPr>
      <w:rFonts w:eastAsia="Times New Roman" w:cs="Calibri"/>
      <w:lang w:val="cs-CZ" w:eastAsia="en-US"/>
    </w:rPr>
  </w:style>
  <w:style w:type="paragraph" w:styleId="Heading1">
    <w:name w:val="heading 1"/>
    <w:basedOn w:val="Normal"/>
    <w:next w:val="Normal"/>
    <w:link w:val="Heading1Char"/>
    <w:uiPriority w:val="99"/>
    <w:qFormat/>
    <w:rsid w:val="00163A38"/>
    <w:pPr>
      <w:keepNext/>
      <w:keepLines/>
      <w:spacing w:before="480" w:after="0"/>
      <w:outlineLvl w:val="0"/>
    </w:pPr>
    <w:rPr>
      <w:rFonts w:ascii="Cambria" w:eastAsia="Calibri" w:hAnsi="Cambria" w:cs="Cambria"/>
      <w:b/>
      <w:bCs/>
      <w:color w:val="365F91"/>
      <w:sz w:val="28"/>
      <w:szCs w:val="28"/>
      <w:lang w:val="ru-RU" w:eastAsia="ru-RU"/>
    </w:rPr>
  </w:style>
  <w:style w:type="paragraph" w:styleId="Heading2">
    <w:name w:val="heading 2"/>
    <w:basedOn w:val="Normal"/>
    <w:next w:val="Normal"/>
    <w:link w:val="Heading2Char"/>
    <w:uiPriority w:val="99"/>
    <w:qFormat/>
    <w:rsid w:val="00163A38"/>
    <w:pPr>
      <w:keepNext/>
      <w:keepLines/>
      <w:spacing w:before="200" w:after="0"/>
      <w:outlineLvl w:val="1"/>
    </w:pPr>
    <w:rPr>
      <w:rFonts w:ascii="Cambria" w:eastAsia="Calibri" w:hAnsi="Cambria" w:cs="Cambria"/>
      <w:b/>
      <w:bCs/>
      <w:color w:val="4F81BD"/>
      <w:sz w:val="26"/>
      <w:szCs w:val="2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A38"/>
    <w:rPr>
      <w:rFonts w:ascii="Cambria" w:eastAsia="Times New Roman" w:hAnsi="Cambria" w:cs="Cambria"/>
      <w:b/>
      <w:bCs/>
      <w:color w:val="365F91"/>
      <w:sz w:val="28"/>
      <w:szCs w:val="28"/>
      <w:lang/>
    </w:rPr>
  </w:style>
  <w:style w:type="character" w:customStyle="1" w:styleId="Heading2Char">
    <w:name w:val="Heading 2 Char"/>
    <w:basedOn w:val="DefaultParagraphFont"/>
    <w:link w:val="Heading2"/>
    <w:uiPriority w:val="99"/>
    <w:locked/>
    <w:rsid w:val="00163A38"/>
    <w:rPr>
      <w:rFonts w:ascii="Cambria" w:eastAsia="Times New Roman" w:hAnsi="Cambria" w:cs="Cambria"/>
      <w:b/>
      <w:bCs/>
      <w:color w:val="4F81BD"/>
      <w:sz w:val="26"/>
      <w:szCs w:val="26"/>
      <w:lang/>
    </w:rPr>
  </w:style>
  <w:style w:type="paragraph" w:styleId="Header">
    <w:name w:val="header"/>
    <w:basedOn w:val="Normal"/>
    <w:link w:val="HeaderChar"/>
    <w:uiPriority w:val="99"/>
    <w:rsid w:val="00163A38"/>
    <w:pPr>
      <w:tabs>
        <w:tab w:val="center" w:pos="4536"/>
        <w:tab w:val="right" w:pos="9072"/>
      </w:tabs>
      <w:spacing w:after="0" w:line="240" w:lineRule="auto"/>
    </w:pPr>
    <w:rPr>
      <w:rFonts w:eastAsia="Calibri"/>
      <w:sz w:val="20"/>
      <w:szCs w:val="20"/>
      <w:lang w:val="ru-RU" w:eastAsia="ru-RU"/>
    </w:rPr>
  </w:style>
  <w:style w:type="character" w:customStyle="1" w:styleId="HeaderChar">
    <w:name w:val="Header Char"/>
    <w:basedOn w:val="DefaultParagraphFont"/>
    <w:link w:val="Header"/>
    <w:uiPriority w:val="99"/>
    <w:locked/>
    <w:rsid w:val="00163A38"/>
    <w:rPr>
      <w:rFonts w:ascii="Calibri" w:eastAsia="Times New Roman" w:hAnsi="Calibri" w:cs="Calibri"/>
      <w:sz w:val="20"/>
      <w:szCs w:val="20"/>
      <w:lang/>
    </w:rPr>
  </w:style>
  <w:style w:type="paragraph" w:styleId="Footer">
    <w:name w:val="footer"/>
    <w:basedOn w:val="Normal"/>
    <w:link w:val="FooterChar"/>
    <w:uiPriority w:val="99"/>
    <w:rsid w:val="00163A38"/>
    <w:pPr>
      <w:tabs>
        <w:tab w:val="center" w:pos="4536"/>
        <w:tab w:val="right" w:pos="9072"/>
      </w:tabs>
      <w:spacing w:after="0" w:line="240" w:lineRule="auto"/>
    </w:pPr>
    <w:rPr>
      <w:rFonts w:eastAsia="Calibri"/>
      <w:sz w:val="20"/>
      <w:szCs w:val="20"/>
      <w:lang w:val="ru-RU" w:eastAsia="ru-RU"/>
    </w:rPr>
  </w:style>
  <w:style w:type="character" w:customStyle="1" w:styleId="FooterChar">
    <w:name w:val="Footer Char"/>
    <w:basedOn w:val="DefaultParagraphFont"/>
    <w:link w:val="Footer"/>
    <w:uiPriority w:val="99"/>
    <w:locked/>
    <w:rsid w:val="00163A38"/>
    <w:rPr>
      <w:rFonts w:ascii="Calibri" w:eastAsia="Times New Roman" w:hAnsi="Calibri" w:cs="Calibri"/>
      <w:sz w:val="20"/>
      <w:szCs w:val="20"/>
      <w:lang/>
    </w:rPr>
  </w:style>
  <w:style w:type="character" w:styleId="Hyperlink">
    <w:name w:val="Hyperlink"/>
    <w:basedOn w:val="DefaultParagraphFont"/>
    <w:uiPriority w:val="99"/>
    <w:rsid w:val="00163A38"/>
    <w:rPr>
      <w:color w:val="0000FF"/>
      <w:u w:val="single"/>
    </w:rPr>
  </w:style>
  <w:style w:type="paragraph" w:customStyle="1" w:styleId="1">
    <w:name w:val="Без интервала1"/>
    <w:uiPriority w:val="99"/>
    <w:rsid w:val="00163A38"/>
    <w:pPr>
      <w:suppressAutoHyphens/>
    </w:pPr>
    <w:rPr>
      <w:rFonts w:ascii="Franklin Gothic Medium Cond" w:hAnsi="Franklin Gothic Medium Cond" w:cs="Franklin Gothic Medium Cond"/>
      <w:spacing w:val="43"/>
      <w:sz w:val="24"/>
      <w:szCs w:val="24"/>
      <w:lang w:eastAsia="ar-SA"/>
    </w:rPr>
  </w:style>
  <w:style w:type="paragraph" w:styleId="PlainText">
    <w:name w:val="Plain Text"/>
    <w:basedOn w:val="Normal"/>
    <w:link w:val="PlainTextChar"/>
    <w:uiPriority w:val="99"/>
    <w:rsid w:val="00163A38"/>
    <w:pPr>
      <w:spacing w:after="0" w:line="240" w:lineRule="auto"/>
    </w:pPr>
    <w:rPr>
      <w:rFonts w:eastAsia="Calibri"/>
      <w:sz w:val="21"/>
      <w:szCs w:val="21"/>
      <w:lang w:val="ru-RU" w:eastAsia="ru-RU"/>
    </w:rPr>
  </w:style>
  <w:style w:type="character" w:customStyle="1" w:styleId="PlainTextChar">
    <w:name w:val="Plain Text Char"/>
    <w:basedOn w:val="DefaultParagraphFont"/>
    <w:link w:val="PlainText"/>
    <w:uiPriority w:val="99"/>
    <w:locked/>
    <w:rsid w:val="00163A38"/>
    <w:rPr>
      <w:rFonts w:ascii="Calibri" w:eastAsia="Times New Roman" w:hAnsi="Calibri" w:cs="Calibri"/>
      <w:sz w:val="21"/>
      <w:szCs w:val="21"/>
      <w:lang/>
    </w:rPr>
  </w:style>
  <w:style w:type="paragraph" w:styleId="BalloonText">
    <w:name w:val="Balloon Text"/>
    <w:basedOn w:val="Normal"/>
    <w:link w:val="BalloonTextChar"/>
    <w:uiPriority w:val="99"/>
    <w:semiHidden/>
    <w:rsid w:val="0016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A38"/>
    <w:rPr>
      <w:rFonts w:ascii="Tahoma" w:hAnsi="Tahoma" w:cs="Tahoma"/>
      <w:sz w:val="16"/>
      <w:szCs w:val="16"/>
      <w:lang w:val="cs-CZ"/>
    </w:rPr>
  </w:style>
  <w:style w:type="paragraph" w:styleId="NoSpacing">
    <w:name w:val="No Spacing"/>
    <w:uiPriority w:val="99"/>
    <w:qFormat/>
    <w:rsid w:val="00205826"/>
    <w:pPr>
      <w:shd w:val="clear" w:color="auto" w:fill="FFFFFF"/>
      <w:jc w:val="both"/>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diya.Khazova@chelpipe.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419</Words>
  <Characters>2389</Characters>
  <Application>Microsoft Office Outlook</Application>
  <DocSecurity>0</DocSecurity>
  <Lines>0</Lines>
  <Paragraphs>0</Paragraphs>
  <ScaleCrop>false</ScaleCrop>
  <Company>Megasoft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Хазова Лидия Аркадьевна</dc:creator>
  <cp:keywords/>
  <dc:description/>
  <cp:lastModifiedBy>admin</cp:lastModifiedBy>
  <cp:revision>2</cp:revision>
  <dcterms:created xsi:type="dcterms:W3CDTF">2014-07-08T09:41:00Z</dcterms:created>
  <dcterms:modified xsi:type="dcterms:W3CDTF">2014-07-08T09:41:00Z</dcterms:modified>
</cp:coreProperties>
</file>