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A52" w:rsidRPr="00385D25" w:rsidRDefault="00372A52" w:rsidP="00372A52">
      <w:pPr>
        <w:spacing w:after="0" w:line="240" w:lineRule="auto"/>
        <w:ind w:left="16"/>
        <w:jc w:val="right"/>
        <w:rPr>
          <w:rFonts w:ascii="Panton" w:hAnsi="Panton" w:cs="Times New Roman"/>
          <w:color w:val="000000" w:themeColor="text1"/>
          <w:sz w:val="20"/>
          <w:szCs w:val="20"/>
        </w:rPr>
      </w:pPr>
      <w:r w:rsidRPr="00141C7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B00116" wp14:editId="3C268348">
            <wp:simplePos x="0" y="0"/>
            <wp:positionH relativeFrom="column">
              <wp:posOffset>67310</wp:posOffset>
            </wp:positionH>
            <wp:positionV relativeFrom="paragraph">
              <wp:posOffset>-222885</wp:posOffset>
            </wp:positionV>
            <wp:extent cx="1619250" cy="1276350"/>
            <wp:effectExtent l="0" t="0" r="0" b="0"/>
            <wp:wrapSquare wrapText="bothSides"/>
            <wp:docPr id="10" name="Рисунок 10" descr="C:\Users\Kolesnikovaj\Desktop\Бланки\БЛАНКИ 2016\ин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esnikovaj\Desktop\Бланки\БЛАНКИ 2016\ингра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1C79">
        <w:rPr>
          <w:rFonts w:ascii="Panton" w:hAnsi="Panton" w:cs="Times New Roman"/>
          <w:color w:val="000000" w:themeColor="text1"/>
          <w:sz w:val="20"/>
          <w:szCs w:val="20"/>
        </w:rPr>
        <w:t xml:space="preserve">129090, г. Москва, </w:t>
      </w:r>
    </w:p>
    <w:p w:rsidR="00372A52" w:rsidRPr="00141C79" w:rsidRDefault="00372A52" w:rsidP="00372A52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0"/>
          <w:szCs w:val="20"/>
        </w:rPr>
      </w:pPr>
      <w:r w:rsidRPr="00385D25">
        <w:rPr>
          <w:rFonts w:ascii="Panton" w:hAnsi="Panton" w:cs="Times New Roman"/>
          <w:color w:val="000000" w:themeColor="text1"/>
          <w:sz w:val="20"/>
          <w:szCs w:val="20"/>
        </w:rPr>
        <w:t xml:space="preserve"> </w:t>
      </w:r>
      <w:r w:rsidRPr="00141C79">
        <w:rPr>
          <w:rFonts w:ascii="Panton" w:hAnsi="Panton" w:cs="Times New Roman"/>
          <w:color w:val="000000" w:themeColor="text1"/>
          <w:sz w:val="20"/>
          <w:szCs w:val="20"/>
        </w:rPr>
        <w:t>Олимпийский проспект, д .14</w:t>
      </w:r>
    </w:p>
    <w:p w:rsidR="00372A52" w:rsidRPr="00141C79" w:rsidRDefault="00372A52" w:rsidP="00372A52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0"/>
          <w:szCs w:val="20"/>
        </w:rPr>
      </w:pPr>
      <w:r w:rsidRPr="00141C79">
        <w:rPr>
          <w:rFonts w:ascii="Panton" w:hAnsi="Panton" w:cs="Times New Roman"/>
          <w:color w:val="000000" w:themeColor="text1"/>
          <w:sz w:val="20"/>
          <w:szCs w:val="20"/>
        </w:rPr>
        <w:t>+7 495 544 11 11</w:t>
      </w:r>
    </w:p>
    <w:p w:rsidR="00372A52" w:rsidRPr="00141C79" w:rsidRDefault="0054290C" w:rsidP="00372A52">
      <w:pPr>
        <w:spacing w:after="0" w:line="240" w:lineRule="auto"/>
        <w:jc w:val="right"/>
        <w:rPr>
          <w:rFonts w:ascii="Panton" w:hAnsi="Panton" w:cs="Times New Roman"/>
          <w:color w:val="000000" w:themeColor="text1"/>
          <w:sz w:val="20"/>
          <w:szCs w:val="20"/>
        </w:rPr>
      </w:pPr>
      <w:hyperlink r:id="rId5" w:history="1">
        <w:r w:rsidR="00372A52" w:rsidRPr="00141C79">
          <w:rPr>
            <w:rFonts w:ascii="Panton" w:hAnsi="Panton" w:cs="Times New Roman"/>
            <w:color w:val="0563C1" w:themeColor="hyperlink"/>
            <w:sz w:val="20"/>
            <w:szCs w:val="20"/>
            <w:u w:val="single"/>
            <w:lang w:val="en-US"/>
          </w:rPr>
          <w:t>info</w:t>
        </w:r>
        <w:r w:rsidR="00372A52" w:rsidRPr="00141C79">
          <w:rPr>
            <w:rFonts w:ascii="Panton" w:hAnsi="Panton" w:cs="Times New Roman"/>
            <w:color w:val="0563C1" w:themeColor="hyperlink"/>
            <w:sz w:val="20"/>
            <w:szCs w:val="20"/>
            <w:u w:val="single"/>
          </w:rPr>
          <w:t>@</w:t>
        </w:r>
        <w:proofErr w:type="spellStart"/>
        <w:r w:rsidR="00372A52" w:rsidRPr="00141C79">
          <w:rPr>
            <w:rFonts w:ascii="Panton" w:hAnsi="Panton" w:cs="Times New Roman"/>
            <w:color w:val="0563C1" w:themeColor="hyperlink"/>
            <w:sz w:val="20"/>
            <w:szCs w:val="20"/>
            <w:u w:val="single"/>
            <w:lang w:val="en-US"/>
          </w:rPr>
          <w:t>ingrad</w:t>
        </w:r>
        <w:proofErr w:type="spellEnd"/>
        <w:r w:rsidR="00372A52" w:rsidRPr="00141C79">
          <w:rPr>
            <w:rFonts w:ascii="Panton" w:hAnsi="Panton" w:cs="Times New Roman"/>
            <w:color w:val="0563C1" w:themeColor="hyperlink"/>
            <w:sz w:val="20"/>
            <w:szCs w:val="20"/>
            <w:u w:val="single"/>
          </w:rPr>
          <w:t>.</w:t>
        </w:r>
        <w:r w:rsidR="00372A52" w:rsidRPr="00141C79">
          <w:rPr>
            <w:rFonts w:ascii="Panton" w:hAnsi="Panton" w:cs="Times New Roman"/>
            <w:color w:val="0563C1" w:themeColor="hyperlink"/>
            <w:sz w:val="20"/>
            <w:szCs w:val="20"/>
            <w:u w:val="single"/>
            <w:lang w:val="en-US"/>
          </w:rPr>
          <w:t>com</w:t>
        </w:r>
      </w:hyperlink>
    </w:p>
    <w:p w:rsidR="00372A52" w:rsidRPr="00450773" w:rsidRDefault="0054290C" w:rsidP="00372A5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72A52" w:rsidRPr="00141C79">
          <w:rPr>
            <w:rFonts w:ascii="Panton" w:hAnsi="Panton" w:cs="Times New Roman"/>
            <w:color w:val="0563C1" w:themeColor="hyperlink"/>
            <w:sz w:val="20"/>
            <w:szCs w:val="20"/>
            <w:u w:val="single"/>
          </w:rPr>
          <w:t>www.ingrad.com</w:t>
        </w:r>
      </w:hyperlink>
      <w:r w:rsidR="00372A52" w:rsidRPr="00141C79">
        <w:rPr>
          <w:rFonts w:ascii="Panton" w:hAnsi="Panton" w:cs="Times New Roman"/>
          <w:color w:val="000000" w:themeColor="text1"/>
          <w:sz w:val="20"/>
          <w:szCs w:val="20"/>
        </w:rPr>
        <w:t xml:space="preserve">  </w:t>
      </w:r>
    </w:p>
    <w:p w:rsidR="00372A52" w:rsidRDefault="00372A52" w:rsidP="00372A5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Panton" w:hAnsi="Panto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873647" wp14:editId="5A3A0274">
                <wp:simplePos x="0" y="0"/>
                <wp:positionH relativeFrom="margin">
                  <wp:align>center</wp:align>
                </wp:positionH>
                <wp:positionV relativeFrom="paragraph">
                  <wp:posOffset>716915</wp:posOffset>
                </wp:positionV>
                <wp:extent cx="66675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17578"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56.45pt" to="52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" strokecolor="#ffc000" strokeweight="1.2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Panton" w:hAnsi="Panton" w:cs="Times New Roman"/>
          <w:b/>
          <w:color w:val="000000" w:themeColor="text1"/>
          <w:sz w:val="24"/>
          <w:szCs w:val="24"/>
        </w:rPr>
        <w:br w:type="textWrapping" w:clear="all"/>
      </w:r>
    </w:p>
    <w:p w:rsidR="00372A52" w:rsidRPr="007C2130" w:rsidRDefault="00372A52" w:rsidP="0054043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C2130">
        <w:rPr>
          <w:rFonts w:cs="Times New Roman"/>
          <w:b/>
          <w:sz w:val="28"/>
          <w:szCs w:val="24"/>
          <w:lang w:eastAsia="ru-RU"/>
        </w:rPr>
        <w:t>Пресс-релиз</w:t>
      </w:r>
    </w:p>
    <w:p w:rsidR="0054290C" w:rsidRDefault="0054290C" w:rsidP="0054043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54043F" w:rsidRDefault="0054043F" w:rsidP="0054043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bookmarkStart w:id="0" w:name="_GoBack"/>
      <w:r w:rsidRPr="006C36A4">
        <w:rPr>
          <w:rFonts w:ascii="Times New Roman" w:hAnsi="Times New Roman" w:cs="Times New Roman"/>
          <w:b/>
          <w:bCs/>
          <w:color w:val="000000"/>
          <w:sz w:val="28"/>
          <w:szCs w:val="24"/>
        </w:rPr>
        <w:t>ГК «Инг</w:t>
      </w:r>
      <w:r w:rsidR="006C36A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рад» реализует концепцию </w:t>
      </w:r>
      <w:proofErr w:type="spellStart"/>
      <w:r w:rsidR="006C36A4">
        <w:rPr>
          <w:rFonts w:ascii="Times New Roman" w:hAnsi="Times New Roman" w:cs="Times New Roman"/>
          <w:b/>
          <w:bCs/>
          <w:color w:val="000000"/>
          <w:sz w:val="28"/>
          <w:szCs w:val="24"/>
        </w:rPr>
        <w:t>безбарь</w:t>
      </w:r>
      <w:r w:rsidRPr="006C36A4">
        <w:rPr>
          <w:rFonts w:ascii="Times New Roman" w:hAnsi="Times New Roman" w:cs="Times New Roman"/>
          <w:b/>
          <w:bCs/>
          <w:color w:val="000000"/>
          <w:sz w:val="28"/>
          <w:szCs w:val="24"/>
        </w:rPr>
        <w:t>ерной</w:t>
      </w:r>
      <w:proofErr w:type="spellEnd"/>
      <w:r w:rsidRPr="006C36A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среды в московском ЖК «Петра Алексеева, 12А» </w:t>
      </w:r>
    </w:p>
    <w:bookmarkEnd w:id="0"/>
    <w:p w:rsidR="003647BF" w:rsidRDefault="003647BF" w:rsidP="0054043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54043F" w:rsidRPr="006C36A4" w:rsidRDefault="0054043F" w:rsidP="0054290C">
      <w:pPr>
        <w:spacing w:line="276" w:lineRule="auto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6C36A4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Москва, 24 июля 2017 г</w:t>
      </w:r>
      <w:r w:rsidR="006C36A4" w:rsidRPr="006C36A4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ода</w:t>
      </w:r>
      <w:r w:rsidRPr="006C36A4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. </w:t>
      </w:r>
      <w:r w:rsidRPr="006C36A4">
        <w:rPr>
          <w:rFonts w:cstheme="minorHAnsi"/>
          <w:i/>
          <w:iCs/>
          <w:color w:val="000000" w:themeColor="text1"/>
          <w:sz w:val="24"/>
          <w:szCs w:val="24"/>
        </w:rPr>
        <w:t xml:space="preserve">Группа компаний «Инград» реализует концепцию </w:t>
      </w:r>
      <w:proofErr w:type="spellStart"/>
      <w:r w:rsidRPr="006C36A4">
        <w:rPr>
          <w:rFonts w:cstheme="minorHAnsi"/>
          <w:i/>
          <w:iCs/>
          <w:color w:val="000000" w:themeColor="text1"/>
          <w:sz w:val="24"/>
          <w:szCs w:val="24"/>
        </w:rPr>
        <w:t>безбарьерной</w:t>
      </w:r>
      <w:proofErr w:type="spellEnd"/>
      <w:r w:rsidRPr="006C36A4">
        <w:rPr>
          <w:rFonts w:cstheme="minorHAnsi"/>
          <w:i/>
          <w:iCs/>
          <w:color w:val="000000" w:themeColor="text1"/>
          <w:sz w:val="24"/>
          <w:szCs w:val="24"/>
        </w:rPr>
        <w:t xml:space="preserve"> среды для маломобильных групп населения и семей с маленькими детьми в жилом комплексе комфорт-класса «Петра Алексеева, 12А», расположенном в престижном Можайском районе Москвы. </w:t>
      </w:r>
    </w:p>
    <w:p w:rsidR="0054043F" w:rsidRPr="006C36A4" w:rsidRDefault="0054043F" w:rsidP="0054290C">
      <w:pPr>
        <w:spacing w:line="276" w:lineRule="auto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6C36A4">
        <w:rPr>
          <w:rFonts w:cstheme="minorHAnsi"/>
          <w:color w:val="000000" w:themeColor="text1"/>
          <w:sz w:val="24"/>
          <w:szCs w:val="24"/>
        </w:rPr>
        <w:t xml:space="preserve">В ЖК «Петра Алексеева, 12А» от ГК «Инград» будет создано комфортное общественное пространство для всех групп населения, отвечающее современным градостроительным требованиям. Новоселы с маленькими детьми, а также люди с ограниченными физическими возможностями смогут беспрепятственно перемещаться в местах общего пользования и на прилегающей к дому территории. Входные группы в жилом комплексе будут оборудованы пандусами с безопасным </w:t>
      </w:r>
      <w:proofErr w:type="spellStart"/>
      <w:r w:rsidRPr="006C36A4">
        <w:rPr>
          <w:rFonts w:cstheme="minorHAnsi"/>
          <w:color w:val="000000" w:themeColor="text1"/>
          <w:sz w:val="24"/>
          <w:szCs w:val="24"/>
        </w:rPr>
        <w:t>антискользящим</w:t>
      </w:r>
      <w:proofErr w:type="spellEnd"/>
      <w:r w:rsidRPr="006C36A4">
        <w:rPr>
          <w:rFonts w:cstheme="minorHAnsi"/>
          <w:color w:val="000000" w:themeColor="text1"/>
          <w:sz w:val="24"/>
          <w:szCs w:val="24"/>
        </w:rPr>
        <w:t xml:space="preserve"> покрытием и удобными поручнями. Вход в подъезд буд</w:t>
      </w:r>
      <w:r w:rsidR="0054290C">
        <w:rPr>
          <w:rFonts w:cstheme="minorHAnsi"/>
          <w:color w:val="000000" w:themeColor="text1"/>
          <w:sz w:val="24"/>
          <w:szCs w:val="24"/>
        </w:rPr>
        <w:t>е</w:t>
      </w:r>
      <w:r w:rsidRPr="006C36A4">
        <w:rPr>
          <w:rFonts w:cstheme="minorHAnsi"/>
          <w:color w:val="000000" w:themeColor="text1"/>
          <w:sz w:val="24"/>
          <w:szCs w:val="24"/>
        </w:rPr>
        <w:t xml:space="preserve">т расположен на уровне первого этажа, а дверные проемы планируется оснастить специальными доводчиками, которые не допустят преждевременного закрытия дверей. </w:t>
      </w:r>
    </w:p>
    <w:p w:rsidR="0054043F" w:rsidRPr="006C36A4" w:rsidRDefault="0054043F" w:rsidP="0054290C">
      <w:p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C36A4">
        <w:rPr>
          <w:rFonts w:cstheme="minorHAnsi"/>
          <w:color w:val="000000" w:themeColor="text1"/>
          <w:sz w:val="24"/>
          <w:szCs w:val="24"/>
        </w:rPr>
        <w:t>Прилегающая территория комплекса также будет адаптирована для комфортного проживания всех групп населения — широкие прогулочные бульвары спроектированы без высоких бордюров и со специальными съездами для колясок,</w:t>
      </w:r>
      <w:r w:rsidR="0054290C">
        <w:rPr>
          <w:rFonts w:cstheme="minorHAnsi"/>
          <w:color w:val="000000" w:themeColor="text1"/>
          <w:sz w:val="24"/>
          <w:szCs w:val="24"/>
        </w:rPr>
        <w:t xml:space="preserve"> а</w:t>
      </w:r>
      <w:r w:rsidRPr="006C36A4">
        <w:rPr>
          <w:rFonts w:cstheme="minorHAnsi"/>
          <w:color w:val="000000" w:themeColor="text1"/>
          <w:sz w:val="24"/>
          <w:szCs w:val="24"/>
        </w:rPr>
        <w:t xml:space="preserve"> пешеходные переходы покроют рельефным настилом. Помимо этого, в жилом комплексе будет установлена система вызова и сигнализации, что позволит жильцам, в том числе с ограниченными возможностями, чувствовать себя комфортно и безопасно на территории проекта.</w:t>
      </w:r>
    </w:p>
    <w:p w:rsidR="0054043F" w:rsidRPr="006C36A4" w:rsidRDefault="0054043F" w:rsidP="0054290C">
      <w:pPr>
        <w:shd w:val="clear" w:color="auto" w:fill="FFFFFF"/>
        <w:spacing w:after="450" w:line="276" w:lineRule="auto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6C36A4">
        <w:rPr>
          <w:rFonts w:cstheme="minorHAnsi"/>
          <w:color w:val="000000" w:themeColor="text1"/>
          <w:sz w:val="24"/>
          <w:szCs w:val="24"/>
        </w:rPr>
        <w:t>Сегодня на этапе реализации цены в ЖК «Петра Алексеева, 12А» наиболее привлекательны для покупателя. В настоящий момент стоимость квадратного метра в московском жилом комплексе начинается от 143 000 рублей. Приобрести квартиру можно в рассрочку, в том числе беспроцентную, или ипотеку от ведущих банков страны.</w:t>
      </w:r>
    </w:p>
    <w:p w:rsidR="006C36A4" w:rsidRDefault="006C36A4" w:rsidP="00714E02">
      <w:pPr>
        <w:contextualSpacing/>
        <w:jc w:val="both"/>
        <w:rPr>
          <w:rFonts w:cstheme="minorHAnsi"/>
          <w:b/>
          <w:sz w:val="24"/>
          <w:szCs w:val="24"/>
        </w:rPr>
      </w:pPr>
    </w:p>
    <w:p w:rsidR="006C36A4" w:rsidRDefault="006C36A4" w:rsidP="00714E02">
      <w:pPr>
        <w:contextualSpacing/>
        <w:jc w:val="both"/>
        <w:rPr>
          <w:rFonts w:cstheme="minorHAnsi"/>
          <w:b/>
          <w:sz w:val="24"/>
          <w:szCs w:val="24"/>
        </w:rPr>
      </w:pPr>
    </w:p>
    <w:p w:rsidR="00714E02" w:rsidRPr="006C36A4" w:rsidRDefault="00714E02" w:rsidP="00714E02">
      <w:pPr>
        <w:contextualSpacing/>
        <w:jc w:val="both"/>
        <w:rPr>
          <w:rFonts w:cstheme="minorHAnsi"/>
          <w:b/>
          <w:sz w:val="18"/>
          <w:szCs w:val="24"/>
        </w:rPr>
      </w:pPr>
      <w:r w:rsidRPr="006C36A4">
        <w:rPr>
          <w:rFonts w:cstheme="minorHAnsi"/>
          <w:b/>
          <w:sz w:val="18"/>
          <w:szCs w:val="24"/>
        </w:rPr>
        <w:t xml:space="preserve">Справка о ГК «Инград»: </w:t>
      </w:r>
    </w:p>
    <w:p w:rsidR="00714E02" w:rsidRPr="006C36A4" w:rsidRDefault="00714E02" w:rsidP="00714E02">
      <w:pPr>
        <w:contextualSpacing/>
        <w:jc w:val="both"/>
        <w:rPr>
          <w:rFonts w:cstheme="minorHAnsi"/>
          <w:b/>
          <w:sz w:val="18"/>
          <w:szCs w:val="24"/>
        </w:rPr>
      </w:pPr>
    </w:p>
    <w:p w:rsidR="00714E02" w:rsidRPr="006C36A4" w:rsidRDefault="00714E02" w:rsidP="006C36A4">
      <w:pPr>
        <w:spacing w:line="276" w:lineRule="auto"/>
        <w:ind w:firstLine="709"/>
        <w:contextualSpacing/>
        <w:jc w:val="both"/>
        <w:rPr>
          <w:rFonts w:cstheme="minorHAnsi"/>
          <w:spacing w:val="-4"/>
          <w:sz w:val="18"/>
          <w:szCs w:val="24"/>
          <w:lang w:eastAsia="ru-RU"/>
        </w:rPr>
      </w:pPr>
      <w:r w:rsidRPr="006C36A4">
        <w:rPr>
          <w:rFonts w:cstheme="minorHAnsi"/>
          <w:spacing w:val="-4"/>
          <w:sz w:val="18"/>
          <w:szCs w:val="24"/>
          <w:lang w:eastAsia="ru-RU"/>
        </w:rPr>
        <w:t xml:space="preserve">Группа компаний «Инград» – крупная инвестиционно-девелоперская компания, которая ведет свою деятельность на рынке недвижимости Московского региона с 2012 года. «Инград» ставит перед собой глобальные цели – в кратчайшие сроки войти в число крупнейших девелоперов России. </w:t>
      </w:r>
    </w:p>
    <w:p w:rsidR="00714E02" w:rsidRPr="006C36A4" w:rsidRDefault="00714E02" w:rsidP="006C36A4">
      <w:pPr>
        <w:spacing w:line="276" w:lineRule="auto"/>
        <w:ind w:firstLine="709"/>
        <w:contextualSpacing/>
        <w:jc w:val="both"/>
        <w:rPr>
          <w:rFonts w:cstheme="minorHAnsi"/>
          <w:spacing w:val="-4"/>
          <w:sz w:val="18"/>
          <w:szCs w:val="24"/>
          <w:lang w:eastAsia="ru-RU"/>
        </w:rPr>
      </w:pPr>
      <w:r w:rsidRPr="006C36A4">
        <w:rPr>
          <w:rFonts w:cstheme="minorHAnsi"/>
          <w:spacing w:val="-4"/>
          <w:sz w:val="18"/>
          <w:szCs w:val="24"/>
          <w:lang w:eastAsia="ru-RU"/>
        </w:rPr>
        <w:t>ГК «Инград» специализируется на строительстве жилых комплексов комфорт и бизнес-класса в Москве и ближнем Подмосковье, уделяя особое внимание соблюдению сроков и качеству строительства, формированию комплексной комфортной среды для жителей, созданию доступной и разнообразной образовательной, спортивной, бытовой инфраструктуры. На сегодняшний день портфель текущих и перспективных проектов ГК «Инград» составляет 3,8 млн кв. м недвижимости в наиболее удачных локациях Московского региона.</w:t>
      </w:r>
    </w:p>
    <w:p w:rsidR="00714E02" w:rsidRPr="006C36A4" w:rsidRDefault="00714E02" w:rsidP="006C36A4">
      <w:pPr>
        <w:spacing w:line="276" w:lineRule="auto"/>
        <w:ind w:firstLine="709"/>
        <w:contextualSpacing/>
        <w:jc w:val="both"/>
        <w:rPr>
          <w:rFonts w:cstheme="minorHAnsi"/>
          <w:spacing w:val="-4"/>
          <w:sz w:val="18"/>
          <w:szCs w:val="24"/>
          <w:lang w:eastAsia="ru-RU"/>
        </w:rPr>
      </w:pPr>
      <w:r w:rsidRPr="006C36A4">
        <w:rPr>
          <w:rFonts w:cstheme="minorHAnsi"/>
          <w:spacing w:val="-4"/>
          <w:sz w:val="18"/>
          <w:szCs w:val="24"/>
          <w:lang w:eastAsia="ru-RU"/>
        </w:rPr>
        <w:t xml:space="preserve"> Группа компаний ведет активное строительство двух масштабных проектов комплексного освоения территории в Московской области: «Новое Медведково» и «Новое Пушкино». В 2016 компания заявила о себе на рынке недвижимости столицы: началась реализация жилых комплексов «Петра Алексеева, 12А», «Вавилова, 69</w:t>
      </w:r>
      <w:r w:rsidR="0054043F" w:rsidRPr="006C36A4">
        <w:rPr>
          <w:rFonts w:cstheme="minorHAnsi"/>
          <w:spacing w:val="-4"/>
          <w:sz w:val="18"/>
          <w:szCs w:val="24"/>
          <w:lang w:eastAsia="ru-RU"/>
        </w:rPr>
        <w:t>А</w:t>
      </w:r>
      <w:r w:rsidRPr="006C36A4">
        <w:rPr>
          <w:rFonts w:cstheme="minorHAnsi"/>
          <w:spacing w:val="-4"/>
          <w:sz w:val="18"/>
          <w:szCs w:val="24"/>
          <w:lang w:eastAsia="ru-RU"/>
        </w:rPr>
        <w:t>». В начале 2017 года ГК «Инград» приступила к строительству ЖК «Михайлова, 31». В течение года планируется вывод на рынок столицы еще 7 жилых комплексов.</w:t>
      </w:r>
    </w:p>
    <w:p w:rsidR="00714E02" w:rsidRPr="006C36A4" w:rsidRDefault="00714E02" w:rsidP="006C36A4">
      <w:pPr>
        <w:spacing w:line="276" w:lineRule="auto"/>
        <w:ind w:firstLine="709"/>
        <w:contextualSpacing/>
        <w:jc w:val="both"/>
        <w:rPr>
          <w:rFonts w:cstheme="minorHAnsi"/>
          <w:spacing w:val="-4"/>
          <w:sz w:val="18"/>
          <w:szCs w:val="24"/>
          <w:lang w:eastAsia="ru-RU"/>
        </w:rPr>
      </w:pPr>
      <w:r w:rsidRPr="006C36A4">
        <w:rPr>
          <w:rFonts w:cstheme="minorHAnsi"/>
          <w:spacing w:val="-4"/>
          <w:sz w:val="18"/>
          <w:szCs w:val="24"/>
          <w:lang w:eastAsia="ru-RU"/>
        </w:rPr>
        <w:t>Весной 2017 года компания заявила о грядущем объединении девелоперских компаний «Инград» и «ОПИН» под единым брендом «Инград». После завершения объединения до конца 2017 года на различных этапах разработки и реализации в группе будут находиться 15 жилых проектов.</w:t>
      </w:r>
    </w:p>
    <w:p w:rsidR="00714E02" w:rsidRPr="006C36A4" w:rsidRDefault="00714E02" w:rsidP="006C36A4">
      <w:pPr>
        <w:spacing w:line="276" w:lineRule="auto"/>
        <w:ind w:firstLine="709"/>
        <w:contextualSpacing/>
        <w:jc w:val="both"/>
        <w:rPr>
          <w:rFonts w:cstheme="minorHAnsi"/>
          <w:spacing w:val="-4"/>
          <w:sz w:val="18"/>
          <w:szCs w:val="24"/>
          <w:lang w:eastAsia="ru-RU"/>
        </w:rPr>
      </w:pPr>
      <w:r w:rsidRPr="006C36A4">
        <w:rPr>
          <w:rFonts w:cstheme="minorHAnsi"/>
          <w:spacing w:val="-4"/>
          <w:sz w:val="18"/>
          <w:szCs w:val="24"/>
          <w:lang w:eastAsia="ru-RU"/>
        </w:rPr>
        <w:t>Залог успеха компании заключается не только в ее надежности, финансовой устойчивости и безукоризненной репутации на рынке, но и в тщательной проработке концепции девелоперских проектов, включая локацию, транспортную доступность и экологическое окружение. Это позволяет всем жилым комплексам от ГК «Инград» быть конкурентными на рынке и востребованными у покупателей.</w:t>
      </w:r>
    </w:p>
    <w:p w:rsidR="00714E02" w:rsidRDefault="00714E02" w:rsidP="008055C6">
      <w:pPr>
        <w:jc w:val="both"/>
        <w:rPr>
          <w:rFonts w:cs="Times New Roman"/>
        </w:rPr>
      </w:pPr>
    </w:p>
    <w:p w:rsidR="00714E02" w:rsidRPr="00261260" w:rsidRDefault="00714E02" w:rsidP="00714E02">
      <w:pPr>
        <w:jc w:val="both"/>
        <w:rPr>
          <w:rFonts w:cstheme="minorHAnsi"/>
          <w:b/>
          <w:sz w:val="18"/>
          <w:szCs w:val="24"/>
        </w:rPr>
      </w:pPr>
      <w:r w:rsidRPr="00261260">
        <w:rPr>
          <w:rFonts w:cstheme="minorHAnsi"/>
          <w:b/>
          <w:sz w:val="18"/>
          <w:szCs w:val="24"/>
        </w:rPr>
        <w:t>Контакты для СМИ:</w:t>
      </w:r>
    </w:p>
    <w:p w:rsidR="00714E02" w:rsidRPr="00261260" w:rsidRDefault="00714E02" w:rsidP="00714E02">
      <w:pPr>
        <w:spacing w:line="240" w:lineRule="auto"/>
        <w:contextualSpacing/>
        <w:jc w:val="both"/>
        <w:rPr>
          <w:rFonts w:cstheme="minorHAnsi"/>
          <w:sz w:val="18"/>
          <w:szCs w:val="24"/>
        </w:rPr>
      </w:pPr>
      <w:r w:rsidRPr="00261260">
        <w:rPr>
          <w:rFonts w:cstheme="minorHAnsi"/>
          <w:sz w:val="18"/>
          <w:szCs w:val="24"/>
        </w:rPr>
        <w:t>Мошкин Антон</w:t>
      </w:r>
    </w:p>
    <w:p w:rsidR="00714E02" w:rsidRPr="00261260" w:rsidRDefault="00714E02" w:rsidP="00714E02">
      <w:pPr>
        <w:spacing w:line="240" w:lineRule="auto"/>
        <w:contextualSpacing/>
        <w:jc w:val="both"/>
        <w:rPr>
          <w:rFonts w:cstheme="minorHAnsi"/>
          <w:sz w:val="18"/>
          <w:szCs w:val="24"/>
        </w:rPr>
      </w:pPr>
      <w:r w:rsidRPr="00261260">
        <w:rPr>
          <w:rFonts w:cstheme="minorHAnsi"/>
          <w:sz w:val="18"/>
          <w:szCs w:val="24"/>
        </w:rPr>
        <w:t>Специалист по связям с общественностью ГК «Инград»</w:t>
      </w:r>
    </w:p>
    <w:p w:rsidR="00714E02" w:rsidRPr="00261260" w:rsidRDefault="00714E02" w:rsidP="00714E02">
      <w:pPr>
        <w:spacing w:line="240" w:lineRule="auto"/>
        <w:contextualSpacing/>
        <w:jc w:val="both"/>
        <w:rPr>
          <w:rFonts w:cstheme="minorHAnsi"/>
          <w:sz w:val="18"/>
          <w:szCs w:val="24"/>
        </w:rPr>
      </w:pPr>
      <w:r w:rsidRPr="00261260">
        <w:rPr>
          <w:rFonts w:cstheme="minorHAnsi"/>
          <w:sz w:val="18"/>
          <w:szCs w:val="24"/>
        </w:rPr>
        <w:t>Тел.: +7 (495) 775-71-70, доб.: 2769</w:t>
      </w:r>
    </w:p>
    <w:p w:rsidR="00714E02" w:rsidRPr="00261260" w:rsidRDefault="00714E02" w:rsidP="00714E02">
      <w:pPr>
        <w:spacing w:line="240" w:lineRule="auto"/>
        <w:contextualSpacing/>
        <w:jc w:val="both"/>
        <w:rPr>
          <w:rFonts w:cstheme="minorHAnsi"/>
          <w:sz w:val="18"/>
          <w:szCs w:val="24"/>
        </w:rPr>
      </w:pPr>
      <w:proofErr w:type="gramStart"/>
      <w:r w:rsidRPr="00261260">
        <w:rPr>
          <w:rFonts w:cstheme="minorHAnsi"/>
          <w:sz w:val="18"/>
          <w:szCs w:val="24"/>
        </w:rPr>
        <w:t>Моб.:</w:t>
      </w:r>
      <w:proofErr w:type="gramEnd"/>
      <w:r w:rsidRPr="00261260">
        <w:rPr>
          <w:rFonts w:cstheme="minorHAnsi"/>
          <w:sz w:val="18"/>
          <w:szCs w:val="24"/>
        </w:rPr>
        <w:t xml:space="preserve"> +7 (967) 097-88-86</w:t>
      </w:r>
    </w:p>
    <w:p w:rsidR="00714E02" w:rsidRPr="00261260" w:rsidRDefault="00714E02" w:rsidP="00714E02">
      <w:pPr>
        <w:spacing w:line="240" w:lineRule="auto"/>
        <w:contextualSpacing/>
        <w:jc w:val="both"/>
        <w:rPr>
          <w:rFonts w:cstheme="minorHAnsi"/>
          <w:sz w:val="18"/>
          <w:szCs w:val="24"/>
        </w:rPr>
      </w:pPr>
      <w:r w:rsidRPr="00261260">
        <w:rPr>
          <w:rFonts w:cstheme="minorHAnsi"/>
          <w:sz w:val="18"/>
          <w:szCs w:val="24"/>
        </w:rPr>
        <w:t>129090, г. Москва, Олимпийский проспект, д. 14</w:t>
      </w:r>
    </w:p>
    <w:p w:rsidR="00714E02" w:rsidRPr="00261260" w:rsidRDefault="0054290C" w:rsidP="00714E02">
      <w:pPr>
        <w:spacing w:line="240" w:lineRule="auto"/>
        <w:contextualSpacing/>
        <w:jc w:val="both"/>
        <w:rPr>
          <w:rStyle w:val="ac"/>
          <w:rFonts w:cstheme="minorHAnsi"/>
          <w:spacing w:val="-4"/>
          <w:sz w:val="16"/>
        </w:rPr>
      </w:pPr>
      <w:hyperlink r:id="rId7" w:history="1">
        <w:r w:rsidR="00714E02" w:rsidRPr="00261260">
          <w:rPr>
            <w:rStyle w:val="a3"/>
            <w:rFonts w:cstheme="minorHAnsi"/>
            <w:sz w:val="18"/>
            <w:szCs w:val="24"/>
          </w:rPr>
          <w:t>M</w:t>
        </w:r>
        <w:r w:rsidR="00714E02" w:rsidRPr="00261260">
          <w:rPr>
            <w:rStyle w:val="a3"/>
            <w:rFonts w:cstheme="minorHAnsi"/>
            <w:sz w:val="18"/>
            <w:szCs w:val="24"/>
            <w:lang w:val="en-US"/>
          </w:rPr>
          <w:t>oshkinA</w:t>
        </w:r>
        <w:r w:rsidR="00714E02" w:rsidRPr="00261260">
          <w:rPr>
            <w:rStyle w:val="a3"/>
            <w:rFonts w:cstheme="minorHAnsi"/>
            <w:sz w:val="18"/>
            <w:szCs w:val="24"/>
          </w:rPr>
          <w:t>V@ingrad.com</w:t>
        </w:r>
      </w:hyperlink>
    </w:p>
    <w:p w:rsidR="00714E02" w:rsidRPr="00AC54F0" w:rsidRDefault="00714E02" w:rsidP="008055C6">
      <w:pPr>
        <w:jc w:val="both"/>
        <w:rPr>
          <w:rFonts w:cs="Times New Roman"/>
        </w:rPr>
      </w:pPr>
    </w:p>
    <w:sectPr w:rsidR="00714E02" w:rsidRPr="00AC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nton">
    <w:altName w:val="Arial"/>
    <w:charset w:val="00"/>
    <w:family w:val="modern"/>
    <w:pitch w:val="variable"/>
    <w:sig w:usb0="00000001" w:usb1="00000001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CD"/>
    <w:rsid w:val="00022A4A"/>
    <w:rsid w:val="00242276"/>
    <w:rsid w:val="00261260"/>
    <w:rsid w:val="0027393B"/>
    <w:rsid w:val="002E1D75"/>
    <w:rsid w:val="003242A4"/>
    <w:rsid w:val="003453E5"/>
    <w:rsid w:val="003647BF"/>
    <w:rsid w:val="00372A52"/>
    <w:rsid w:val="003C7F25"/>
    <w:rsid w:val="003E59B3"/>
    <w:rsid w:val="003E6F92"/>
    <w:rsid w:val="00404AC5"/>
    <w:rsid w:val="004133F9"/>
    <w:rsid w:val="0054043F"/>
    <w:rsid w:val="0054290C"/>
    <w:rsid w:val="00545BFA"/>
    <w:rsid w:val="00565C4A"/>
    <w:rsid w:val="00601E56"/>
    <w:rsid w:val="006142D5"/>
    <w:rsid w:val="00615284"/>
    <w:rsid w:val="0068297E"/>
    <w:rsid w:val="006C36A4"/>
    <w:rsid w:val="006E09FD"/>
    <w:rsid w:val="0071094C"/>
    <w:rsid w:val="00714E02"/>
    <w:rsid w:val="00750667"/>
    <w:rsid w:val="00790710"/>
    <w:rsid w:val="0079525F"/>
    <w:rsid w:val="007D69F9"/>
    <w:rsid w:val="008055C6"/>
    <w:rsid w:val="008F1B28"/>
    <w:rsid w:val="00902E01"/>
    <w:rsid w:val="00946F99"/>
    <w:rsid w:val="0097488D"/>
    <w:rsid w:val="009E11CE"/>
    <w:rsid w:val="009E3B1C"/>
    <w:rsid w:val="00A13015"/>
    <w:rsid w:val="00A83025"/>
    <w:rsid w:val="00AC54F0"/>
    <w:rsid w:val="00AD254A"/>
    <w:rsid w:val="00BD4290"/>
    <w:rsid w:val="00C56E80"/>
    <w:rsid w:val="00C774EE"/>
    <w:rsid w:val="00D1472B"/>
    <w:rsid w:val="00D204F0"/>
    <w:rsid w:val="00D3314C"/>
    <w:rsid w:val="00D6239B"/>
    <w:rsid w:val="00D67FDD"/>
    <w:rsid w:val="00E45BE8"/>
    <w:rsid w:val="00E60581"/>
    <w:rsid w:val="00E63708"/>
    <w:rsid w:val="00E76FC8"/>
    <w:rsid w:val="00EB048D"/>
    <w:rsid w:val="00ED72CB"/>
    <w:rsid w:val="00F22FCD"/>
    <w:rsid w:val="00F70E50"/>
    <w:rsid w:val="00FE3EC5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9CCD1-19AB-436D-91A0-EA6A0F55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9FD"/>
    <w:pPr>
      <w:keepNext/>
      <w:keepLines/>
      <w:spacing w:before="40" w:after="0" w:line="256" w:lineRule="auto"/>
      <w:outlineLvl w:val="1"/>
    </w:pPr>
    <w:rPr>
      <w:rFonts w:ascii="Cambria" w:eastAsiaTheme="majorEastAsia" w:hAnsi="Cambria" w:cstheme="majorBidi"/>
      <w:b/>
      <w:i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09FD"/>
    <w:rPr>
      <w:rFonts w:ascii="Cambria" w:eastAsiaTheme="majorEastAsia" w:hAnsi="Cambria" w:cstheme="majorBidi"/>
      <w:b/>
      <w:i/>
      <w:sz w:val="24"/>
      <w:szCs w:val="26"/>
    </w:rPr>
  </w:style>
  <w:style w:type="character" w:styleId="a3">
    <w:name w:val="Hyperlink"/>
    <w:basedOn w:val="a0"/>
    <w:uiPriority w:val="99"/>
    <w:unhideWhenUsed/>
    <w:rsid w:val="006E09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54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3314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3314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3314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314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314C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714E0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shkinAV@ingra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grad.com" TargetMode="External"/><Relationship Id="rId5" Type="http://schemas.openxmlformats.org/officeDocument/2006/relationships/hyperlink" Target="mailto:INFO@INGRAD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Metadesk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Мошкин Антон Вячеславович</cp:lastModifiedBy>
  <cp:revision>2</cp:revision>
  <dcterms:created xsi:type="dcterms:W3CDTF">2017-07-24T10:27:00Z</dcterms:created>
  <dcterms:modified xsi:type="dcterms:W3CDTF">2017-07-24T10:27:00Z</dcterms:modified>
</cp:coreProperties>
</file>