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61E" w:rsidRPr="0090061E" w:rsidRDefault="0090061E" w:rsidP="0090061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0061E">
        <w:rPr>
          <w:rFonts w:ascii="Times New Roman" w:hAnsi="Times New Roman"/>
          <w:b/>
          <w:sz w:val="24"/>
          <w:szCs w:val="24"/>
        </w:rPr>
        <w:t>Власти Кургана возместят бизнесу до 50% от стоимости имущества, приобретенного в лизинг</w:t>
      </w:r>
    </w:p>
    <w:p w:rsidR="0090061E" w:rsidRPr="0090061E" w:rsidRDefault="00D0751B" w:rsidP="0090061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0061E">
        <w:rPr>
          <w:rFonts w:ascii="Times New Roman" w:hAnsi="Times New Roman"/>
          <w:b/>
          <w:sz w:val="24"/>
          <w:szCs w:val="24"/>
        </w:rPr>
        <w:t>С</w:t>
      </w:r>
      <w:r w:rsidR="00763043" w:rsidRPr="0090061E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90061E" w:rsidRPr="0090061E">
        <w:rPr>
          <w:rFonts w:ascii="Times New Roman" w:hAnsi="Times New Roman"/>
          <w:b/>
          <w:sz w:val="24"/>
          <w:szCs w:val="24"/>
        </w:rPr>
        <w:t>7</w:t>
      </w:r>
      <w:r w:rsidR="00384144" w:rsidRPr="0090061E">
        <w:rPr>
          <w:rFonts w:ascii="Times New Roman" w:hAnsi="Times New Roman"/>
          <w:b/>
          <w:sz w:val="24"/>
          <w:szCs w:val="24"/>
        </w:rPr>
        <w:t xml:space="preserve"> октября</w:t>
      </w:r>
      <w:r w:rsidR="004F451F" w:rsidRPr="0090061E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90061E">
        <w:rPr>
          <w:rFonts w:ascii="Times New Roman" w:hAnsi="Times New Roman"/>
          <w:b/>
          <w:sz w:val="24"/>
          <w:szCs w:val="24"/>
        </w:rPr>
        <w:t>2021</w:t>
      </w:r>
      <w:r w:rsidR="00763043" w:rsidRPr="0090061E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90061E">
        <w:rPr>
          <w:rFonts w:ascii="Times New Roman" w:hAnsi="Times New Roman"/>
          <w:b/>
          <w:sz w:val="24"/>
          <w:szCs w:val="24"/>
        </w:rPr>
        <w:t>.</w:t>
      </w:r>
      <w:r w:rsidR="00A701F0" w:rsidRPr="0090061E">
        <w:rPr>
          <w:rFonts w:ascii="Times New Roman" w:hAnsi="Times New Roman"/>
          <w:sz w:val="24"/>
          <w:szCs w:val="24"/>
        </w:rPr>
        <w:t xml:space="preserve"> </w:t>
      </w:r>
      <w:r w:rsidR="0090061E" w:rsidRPr="0090061E">
        <w:rPr>
          <w:rFonts w:ascii="Times New Roman" w:hAnsi="Times New Roman"/>
          <w:sz w:val="24"/>
          <w:szCs w:val="24"/>
        </w:rPr>
        <w:t xml:space="preserve">Департамент экономического развития Курганской области </w:t>
      </w:r>
      <w:hyperlink r:id="rId8" w:history="1">
        <w:r w:rsidR="0090061E" w:rsidRPr="0090061E">
          <w:rPr>
            <w:rStyle w:val="a9"/>
            <w:rFonts w:ascii="Times New Roman" w:hAnsi="Times New Roman"/>
            <w:color w:val="0070C0"/>
            <w:sz w:val="24"/>
            <w:szCs w:val="24"/>
          </w:rPr>
          <w:t>сообщил</w:t>
        </w:r>
      </w:hyperlink>
      <w:r w:rsidR="0090061E" w:rsidRPr="0090061E">
        <w:rPr>
          <w:rFonts w:ascii="Times New Roman" w:hAnsi="Times New Roman"/>
          <w:sz w:val="24"/>
          <w:szCs w:val="24"/>
        </w:rPr>
        <w:t xml:space="preserve"> о том, что стартовал прием заявок на субсидирование договоров лизинга для представителей бизнеса, который продлится до 18 октября. Юридические лица и ИП могут возместить до 50% от стоимости предмета договора.</w:t>
      </w:r>
    </w:p>
    <w:p w:rsidR="0090061E" w:rsidRPr="0090061E" w:rsidRDefault="0090061E" w:rsidP="0090061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061E">
        <w:rPr>
          <w:rFonts w:ascii="Times New Roman" w:hAnsi="Times New Roman"/>
          <w:sz w:val="24"/>
          <w:szCs w:val="24"/>
        </w:rPr>
        <w:t xml:space="preserve">Инициатором запуска этой меры поддержки стал губернатор Курганской области Вадим Шумков, субсидия является частью </w:t>
      </w:r>
      <w:r w:rsidRPr="0090061E">
        <w:rPr>
          <w:rFonts w:ascii="Times New Roman" w:hAnsi="Times New Roman"/>
          <w:sz w:val="24"/>
          <w:szCs w:val="24"/>
          <w:shd w:val="clear" w:color="auto" w:fill="FFFFFF"/>
        </w:rPr>
        <w:t>индивидуальной программой социально-экономического развития региона. Воспользоваться этой программой могут субъекты предпринимательства, числящиеся в реестре инвестиционных проектов Курганской области. </w:t>
      </w:r>
    </w:p>
    <w:p w:rsidR="0090061E" w:rsidRPr="0090061E" w:rsidRDefault="0090061E" w:rsidP="0090061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061E">
        <w:rPr>
          <w:rFonts w:ascii="Times New Roman" w:hAnsi="Times New Roman"/>
          <w:sz w:val="24"/>
          <w:szCs w:val="24"/>
          <w:shd w:val="clear" w:color="auto" w:fill="FFFFFF"/>
        </w:rPr>
        <w:t xml:space="preserve">При этом аванс должен быть внесен клиентом </w:t>
      </w:r>
      <w:r w:rsidRPr="0090061E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1 января 2020 года по 30 сентября 2021 года по договорам лизинга, предметом которых является сложное оборудование (производственный цикл более шести месяцев). Для остальных сегментов актуальны даты </w:t>
      </w:r>
      <w:r w:rsidRPr="0090061E">
        <w:rPr>
          <w:rFonts w:ascii="Times New Roman" w:hAnsi="Times New Roman"/>
          <w:sz w:val="24"/>
          <w:szCs w:val="24"/>
          <w:shd w:val="clear" w:color="auto" w:fill="FFFFFF"/>
        </w:rPr>
        <w:t>с 30 сентября 2020 года по 30 сентября 2021 года.</w:t>
      </w:r>
    </w:p>
    <w:p w:rsidR="0090061E" w:rsidRPr="0090061E" w:rsidRDefault="0090061E" w:rsidP="0090061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061E">
        <w:rPr>
          <w:rFonts w:ascii="Times New Roman" w:hAnsi="Times New Roman"/>
          <w:sz w:val="24"/>
          <w:szCs w:val="24"/>
          <w:shd w:val="clear" w:color="auto" w:fill="FFFFFF"/>
        </w:rPr>
        <w:t xml:space="preserve">Юридические лица и индивидуальные предприниматели могут получить до 5 млн рублей по одному договору лизинга, но не более 15 млн рублей в течение одного финансового года. Для юридических лиц, занятых в промышленности, лимиты выше: от 25 млн рублей по одному договору лизинга, но не более 50 млн рублей в течение одного финансового года. </w:t>
      </w:r>
    </w:p>
    <w:p w:rsidR="0090061E" w:rsidRPr="0090061E" w:rsidRDefault="0090061E" w:rsidP="0090061E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061E">
        <w:rPr>
          <w:rFonts w:ascii="Times New Roman" w:hAnsi="Times New Roman"/>
          <w:sz w:val="24"/>
          <w:szCs w:val="24"/>
          <w:shd w:val="clear" w:color="auto" w:fill="FFFFFF"/>
        </w:rPr>
        <w:t xml:space="preserve">С порядком оформления заявки и предоставления субсидии вы можете </w:t>
      </w:r>
      <w:hyperlink r:id="rId9" w:history="1">
        <w:r w:rsidRPr="0090061E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по ссылке</w:t>
        </w:r>
      </w:hyperlink>
      <w:r w:rsidRPr="0090061E">
        <w:rPr>
          <w:rFonts w:ascii="Times New Roman" w:hAnsi="Times New Roman"/>
          <w:sz w:val="24"/>
          <w:szCs w:val="24"/>
          <w:shd w:val="clear" w:color="auto" w:fill="FFFFFF"/>
        </w:rPr>
        <w:t>, там же вы найдете контакты.</w:t>
      </w:r>
    </w:p>
    <w:p w:rsidR="0090061E" w:rsidRPr="0090061E" w:rsidRDefault="0090061E" w:rsidP="0090061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061E">
        <w:rPr>
          <w:rFonts w:ascii="Times New Roman" w:hAnsi="Times New Roman"/>
          <w:b/>
          <w:sz w:val="24"/>
          <w:szCs w:val="24"/>
          <w:shd w:val="clear" w:color="auto" w:fill="FFFFFF"/>
        </w:rPr>
        <w:t>Справка:</w:t>
      </w:r>
    </w:p>
    <w:p w:rsidR="0090061E" w:rsidRPr="0090061E" w:rsidRDefault="0090061E" w:rsidP="0090061E">
      <w:pPr>
        <w:spacing w:after="240"/>
        <w:ind w:firstLine="0"/>
        <w:jc w:val="both"/>
        <w:rPr>
          <w:rFonts w:ascii="Times New Roman" w:hAnsi="Times New Roman"/>
        </w:rPr>
      </w:pPr>
      <w:r w:rsidRPr="0090061E">
        <w:rPr>
          <w:rFonts w:ascii="Times New Roman" w:hAnsi="Times New Roman"/>
          <w:shd w:val="clear" w:color="auto" w:fill="FFFFFF"/>
        </w:rPr>
        <w:t xml:space="preserve">Субсидию можно получить, оформляя в лизинг станки; устройства; механизмы; приборы; аппараты; агрегаты; установки; оборудование специального назначения, в т.ч. оборудование для добычи полезных ископаемых и строительства; машины и оборудование для сельского и лесного хозяйства; транспортные средства, прицепы и полуприцепы специального назначения, кроме используемых для перевозки пассажиров или грузов; авторефрижераторы; средства транспортные специального назначения, оснащенные кранами-манипуляторами; средства транспортные специального назначения для перевозки жидкостей: автоцистерны; средства транспортные специального назначения для коммунального хозяйства и содержания дорог: вакуумные машины, </w:t>
      </w:r>
      <w:proofErr w:type="spellStart"/>
      <w:r w:rsidRPr="0090061E">
        <w:rPr>
          <w:rFonts w:ascii="Times New Roman" w:hAnsi="Times New Roman"/>
          <w:shd w:val="clear" w:color="auto" w:fill="FFFFFF"/>
        </w:rPr>
        <w:t>илососные</w:t>
      </w:r>
      <w:proofErr w:type="spellEnd"/>
      <w:r w:rsidRPr="0090061E">
        <w:rPr>
          <w:rFonts w:ascii="Times New Roman" w:hAnsi="Times New Roman"/>
          <w:shd w:val="clear" w:color="auto" w:fill="FFFFFF"/>
        </w:rPr>
        <w:t xml:space="preserve"> машины, мусоровозы, автогудронаторы, комбинированные дорожные машины.</w:t>
      </w:r>
    </w:p>
    <w:p w:rsidR="00BA26E4" w:rsidRPr="00047A2B" w:rsidRDefault="00002522" w:rsidP="000B4E48">
      <w:pPr>
        <w:spacing w:after="240"/>
        <w:ind w:firstLine="0"/>
        <w:jc w:val="both"/>
      </w:pPr>
      <w:bookmarkStart w:id="0" w:name="_GoBack"/>
      <w:bookmarkEnd w:id="0"/>
      <w:r>
        <w:t>***</w:t>
      </w:r>
    </w:p>
    <w:p w:rsidR="007715E4" w:rsidRPr="007715E4" w:rsidRDefault="007715E4" w:rsidP="00BA26E4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4E4908">
        <w:rPr>
          <w:rFonts w:ascii="Times New Roman" w:hAnsi="Times New Roman"/>
          <w:i/>
          <w:sz w:val="20"/>
          <w:szCs w:val="20"/>
        </w:rPr>
        <w:t xml:space="preserve">первого полугодия </w:t>
      </w:r>
      <w:r w:rsidRPr="00D940E5">
        <w:rPr>
          <w:rFonts w:ascii="Times New Roman" w:hAnsi="Times New Roman"/>
          <w:i/>
          <w:sz w:val="20"/>
          <w:szCs w:val="20"/>
        </w:rPr>
        <w:t>202</w:t>
      </w:r>
      <w:r w:rsidR="004E4908">
        <w:rPr>
          <w:rFonts w:ascii="Times New Roman" w:hAnsi="Times New Roman"/>
          <w:i/>
          <w:sz w:val="20"/>
          <w:szCs w:val="20"/>
        </w:rPr>
        <w:t>1</w:t>
      </w:r>
      <w:r w:rsidRPr="00D940E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</w:t>
      </w:r>
      <w:r w:rsidR="004E4908">
        <w:rPr>
          <w:rFonts w:ascii="Times New Roman" w:hAnsi="Times New Roman"/>
          <w:i/>
          <w:sz w:val="20"/>
          <w:szCs w:val="20"/>
        </w:rPr>
        <w:t xml:space="preserve">первого полугодия </w:t>
      </w:r>
      <w:r w:rsidRPr="007715E4">
        <w:rPr>
          <w:rFonts w:ascii="Times New Roman" w:hAnsi="Times New Roman"/>
          <w:i/>
          <w:sz w:val="20"/>
          <w:szCs w:val="20"/>
        </w:rPr>
        <w:t>202</w:t>
      </w:r>
      <w:r w:rsidR="004E4908">
        <w:rPr>
          <w:rFonts w:ascii="Times New Roman" w:hAnsi="Times New Roman"/>
          <w:i/>
          <w:sz w:val="20"/>
          <w:szCs w:val="20"/>
        </w:rPr>
        <w:t>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 xml:space="preserve">составил </w:t>
      </w:r>
      <w:r w:rsidR="004E4908">
        <w:rPr>
          <w:rFonts w:ascii="Times New Roman" w:hAnsi="Times New Roman"/>
          <w:i/>
          <w:sz w:val="20"/>
          <w:szCs w:val="20"/>
        </w:rPr>
        <w:t>41</w:t>
      </w:r>
      <w:r w:rsidR="008D7BD5">
        <w:rPr>
          <w:rFonts w:ascii="Times New Roman" w:hAnsi="Times New Roman"/>
          <w:i/>
          <w:sz w:val="20"/>
          <w:szCs w:val="20"/>
        </w:rPr>
        <w:t>,</w:t>
      </w:r>
      <w:r w:rsidR="004E4908">
        <w:rPr>
          <w:rFonts w:ascii="Times New Roman" w:hAnsi="Times New Roman"/>
          <w:i/>
          <w:sz w:val="20"/>
          <w:szCs w:val="20"/>
        </w:rPr>
        <w:t>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</w:t>
      </w: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1786D" w:rsidRDefault="00D1786D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02522" w:rsidRDefault="0090061E" w:rsidP="00002522">
      <w:pPr>
        <w:spacing w:after="240"/>
        <w:jc w:val="right"/>
        <w:rPr>
          <w:rStyle w:val="a9"/>
          <w:rFonts w:ascii="Times New Roman" w:hAnsi="Times New Roman"/>
          <w:sz w:val="24"/>
          <w:szCs w:val="24"/>
        </w:rPr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002522">
      <w:pPr>
        <w:spacing w:after="24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33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2522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6ADE"/>
    <w:rsid w:val="000576CC"/>
    <w:rsid w:val="00067FCA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2351"/>
    <w:rsid w:val="000B4E48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1D43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669D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0E39"/>
    <w:rsid w:val="00241621"/>
    <w:rsid w:val="00243144"/>
    <w:rsid w:val="002455EF"/>
    <w:rsid w:val="002462D6"/>
    <w:rsid w:val="002479D6"/>
    <w:rsid w:val="00252EEE"/>
    <w:rsid w:val="00253000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514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29F"/>
    <w:rsid w:val="0030580A"/>
    <w:rsid w:val="00307057"/>
    <w:rsid w:val="003100B2"/>
    <w:rsid w:val="00310657"/>
    <w:rsid w:val="0031128D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144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07D"/>
    <w:rsid w:val="003C6DD4"/>
    <w:rsid w:val="003D1A2B"/>
    <w:rsid w:val="003D3219"/>
    <w:rsid w:val="003D3CE4"/>
    <w:rsid w:val="003D6B84"/>
    <w:rsid w:val="003D7B6B"/>
    <w:rsid w:val="003E1A23"/>
    <w:rsid w:val="003E3E6A"/>
    <w:rsid w:val="003E69C5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55A57"/>
    <w:rsid w:val="00460158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7C"/>
    <w:rsid w:val="004C01ED"/>
    <w:rsid w:val="004C1560"/>
    <w:rsid w:val="004C18BC"/>
    <w:rsid w:val="004C1948"/>
    <w:rsid w:val="004C1E7C"/>
    <w:rsid w:val="004C212D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4908"/>
    <w:rsid w:val="004E6D89"/>
    <w:rsid w:val="004F2075"/>
    <w:rsid w:val="004F2A6F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55B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5BF9"/>
    <w:rsid w:val="005A64D8"/>
    <w:rsid w:val="005B0776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D5825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56AF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06B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5492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AF3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01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28F7"/>
    <w:rsid w:val="008F3143"/>
    <w:rsid w:val="008F60AA"/>
    <w:rsid w:val="008F65B4"/>
    <w:rsid w:val="008F7C2A"/>
    <w:rsid w:val="009003BB"/>
    <w:rsid w:val="0090061E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9647E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1D0B"/>
    <w:rsid w:val="009F37DC"/>
    <w:rsid w:val="009F3B81"/>
    <w:rsid w:val="009F4529"/>
    <w:rsid w:val="00A0101A"/>
    <w:rsid w:val="00A05E96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27E7E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2DA2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4494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1C7B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787A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354"/>
    <w:rsid w:val="00B52E0C"/>
    <w:rsid w:val="00B55FDA"/>
    <w:rsid w:val="00B571EA"/>
    <w:rsid w:val="00B67453"/>
    <w:rsid w:val="00B67789"/>
    <w:rsid w:val="00B67B8F"/>
    <w:rsid w:val="00B717DF"/>
    <w:rsid w:val="00B71D17"/>
    <w:rsid w:val="00B72EA7"/>
    <w:rsid w:val="00B73AEB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6E4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09F8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E0D"/>
    <w:rsid w:val="00D02F29"/>
    <w:rsid w:val="00D04CBD"/>
    <w:rsid w:val="00D0594D"/>
    <w:rsid w:val="00D06499"/>
    <w:rsid w:val="00D0751B"/>
    <w:rsid w:val="00D07704"/>
    <w:rsid w:val="00D11DC9"/>
    <w:rsid w:val="00D145CB"/>
    <w:rsid w:val="00D1786D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5389C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2201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3AD1"/>
    <w:rsid w:val="00DC7C20"/>
    <w:rsid w:val="00DD033D"/>
    <w:rsid w:val="00DD0EBB"/>
    <w:rsid w:val="00DD1D80"/>
    <w:rsid w:val="00DD3567"/>
    <w:rsid w:val="00DD5112"/>
    <w:rsid w:val="00DE008D"/>
    <w:rsid w:val="00DE3326"/>
    <w:rsid w:val="00DE4B55"/>
    <w:rsid w:val="00DE5C68"/>
    <w:rsid w:val="00DE773C"/>
    <w:rsid w:val="00DE7846"/>
    <w:rsid w:val="00DF0700"/>
    <w:rsid w:val="00DF4221"/>
    <w:rsid w:val="00DF6D01"/>
    <w:rsid w:val="00E02E18"/>
    <w:rsid w:val="00E03582"/>
    <w:rsid w:val="00E03B6C"/>
    <w:rsid w:val="00E03D1A"/>
    <w:rsid w:val="00E04CEB"/>
    <w:rsid w:val="00E05665"/>
    <w:rsid w:val="00E05970"/>
    <w:rsid w:val="00E06ABD"/>
    <w:rsid w:val="00E075B3"/>
    <w:rsid w:val="00E13D39"/>
    <w:rsid w:val="00E14E01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35F87"/>
    <w:rsid w:val="00E42673"/>
    <w:rsid w:val="00E43763"/>
    <w:rsid w:val="00E43EC0"/>
    <w:rsid w:val="00E44727"/>
    <w:rsid w:val="00E458D2"/>
    <w:rsid w:val="00E47F20"/>
    <w:rsid w:val="00E50C56"/>
    <w:rsid w:val="00E52848"/>
    <w:rsid w:val="00E57A74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28B9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2841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831AD"/>
    <w:rsid w:val="00F91FF4"/>
    <w:rsid w:val="00F92817"/>
    <w:rsid w:val="00F92E9E"/>
    <w:rsid w:val="00F95463"/>
    <w:rsid w:val="00F96345"/>
    <w:rsid w:val="00F96514"/>
    <w:rsid w:val="00F96620"/>
    <w:rsid w:val="00F975FC"/>
    <w:rsid w:val="00FA2B2A"/>
    <w:rsid w:val="00FA2CAE"/>
    <w:rsid w:val="00FA47B6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321"/>
    <o:shapelayout v:ext="edit">
      <o:idmap v:ext="edit" data="1"/>
    </o:shapelayout>
  </w:shapeDefaults>
  <w:decimalSymbol w:val=","/>
  <w:listSeparator w:val=";"/>
  <w14:docId w14:val="55BF4BEC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30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.kurganobl.ru/730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45.ru/in_ko/compensleasin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3A6C7-9F53-42D0-A2B1-1D5C74AA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654</cp:revision>
  <dcterms:created xsi:type="dcterms:W3CDTF">2018-07-26T07:30:00Z</dcterms:created>
  <dcterms:modified xsi:type="dcterms:W3CDTF">2021-10-07T07:52:00Z</dcterms:modified>
</cp:coreProperties>
</file>