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C9" w:rsidRPr="000366D5" w:rsidRDefault="00755EC9" w:rsidP="000366D5">
      <w:pPr>
        <w:spacing w:after="0" w:line="240" w:lineRule="auto"/>
        <w:jc w:val="right"/>
        <w:rPr>
          <w:rFonts w:ascii="Times New Roman"/>
          <w:i/>
          <w:sz w:val="24"/>
          <w:szCs w:val="24"/>
        </w:rPr>
      </w:pPr>
      <w:r w:rsidRPr="000366D5">
        <w:rPr>
          <w:rFonts w:ascii="Times New Roman"/>
          <w:i/>
          <w:sz w:val="24"/>
          <w:szCs w:val="24"/>
        </w:rPr>
        <w:t xml:space="preserve">              Контакты для СМИ:</w:t>
      </w:r>
    </w:p>
    <w:p w:rsidR="00755EC9" w:rsidRPr="000366D5" w:rsidRDefault="00755EC9" w:rsidP="000366D5">
      <w:pPr>
        <w:spacing w:after="0" w:line="240" w:lineRule="auto"/>
        <w:jc w:val="right"/>
        <w:rPr>
          <w:rFonts w:ascii="Times New Roman"/>
          <w:i/>
          <w:sz w:val="24"/>
          <w:szCs w:val="24"/>
        </w:rPr>
      </w:pP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  <w:t>P</w:t>
      </w:r>
      <w:r w:rsidRPr="000366D5">
        <w:rPr>
          <w:rFonts w:ascii="Times New Roman"/>
          <w:i/>
          <w:sz w:val="24"/>
          <w:szCs w:val="24"/>
          <w:lang w:val="en-US"/>
        </w:rPr>
        <w:t>R</w:t>
      </w:r>
      <w:r w:rsidRPr="000366D5">
        <w:rPr>
          <w:rFonts w:ascii="Times New Roman"/>
          <w:i/>
          <w:sz w:val="24"/>
          <w:szCs w:val="24"/>
        </w:rPr>
        <w:t>-менеджер</w:t>
      </w:r>
    </w:p>
    <w:p w:rsidR="00755EC9" w:rsidRPr="000366D5" w:rsidRDefault="00755EC9" w:rsidP="000366D5">
      <w:pPr>
        <w:spacing w:after="0" w:line="240" w:lineRule="auto"/>
        <w:jc w:val="right"/>
        <w:rPr>
          <w:rFonts w:ascii="Times New Roman"/>
          <w:i/>
          <w:sz w:val="24"/>
          <w:szCs w:val="24"/>
        </w:rPr>
      </w:pPr>
      <w:r w:rsidRPr="000366D5">
        <w:rPr>
          <w:rFonts w:ascii="Times New Roman"/>
          <w:i/>
          <w:sz w:val="24"/>
          <w:szCs w:val="24"/>
        </w:rPr>
        <w:t>Расстригина Мария</w:t>
      </w:r>
    </w:p>
    <w:p w:rsidR="00755EC9" w:rsidRPr="000366D5" w:rsidRDefault="00755EC9" w:rsidP="000366D5">
      <w:pPr>
        <w:spacing w:after="0" w:line="240" w:lineRule="auto"/>
        <w:jc w:val="right"/>
        <w:rPr>
          <w:rFonts w:ascii="Times New Roman"/>
          <w:i/>
          <w:sz w:val="24"/>
          <w:szCs w:val="24"/>
        </w:rPr>
      </w:pP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  <w:t>+7 909 231 37 88</w:t>
      </w:r>
    </w:p>
    <w:p w:rsidR="00755EC9" w:rsidRPr="000366D5" w:rsidRDefault="00755EC9" w:rsidP="000366D5">
      <w:pPr>
        <w:spacing w:after="0" w:line="240" w:lineRule="auto"/>
        <w:jc w:val="right"/>
        <w:rPr>
          <w:rFonts w:ascii="Times New Roman"/>
          <w:i/>
          <w:color w:val="222222"/>
          <w:sz w:val="24"/>
          <w:szCs w:val="24"/>
          <w:shd w:val="clear" w:color="auto" w:fill="FFFFFF"/>
        </w:rPr>
      </w:pP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</w:r>
      <w:r w:rsidRPr="000366D5">
        <w:rPr>
          <w:rFonts w:ascii="Times New Roman"/>
          <w:i/>
          <w:sz w:val="24"/>
          <w:szCs w:val="24"/>
        </w:rPr>
        <w:tab/>
        <w:t>rasstrigina@promo-realty.ru</w:t>
      </w:r>
    </w:p>
    <w:p w:rsidR="00755EC9" w:rsidRPr="000366D5" w:rsidRDefault="00755EC9" w:rsidP="000366D5">
      <w:pPr>
        <w:spacing w:after="0" w:line="240" w:lineRule="auto"/>
        <w:rPr>
          <w:rFonts w:ascii="Times New Roman"/>
          <w:i/>
          <w:color w:val="222222"/>
          <w:sz w:val="24"/>
          <w:szCs w:val="24"/>
          <w:shd w:val="clear" w:color="auto" w:fill="FFFFFF"/>
        </w:rPr>
      </w:pPr>
    </w:p>
    <w:p w:rsidR="00755EC9" w:rsidRPr="000366D5" w:rsidRDefault="00755EC9" w:rsidP="000366D5">
      <w:pPr>
        <w:spacing w:after="0" w:line="240" w:lineRule="auto"/>
        <w:rPr>
          <w:rFonts w:ascii="Times New Roman"/>
          <w:i/>
          <w:color w:val="222222"/>
          <w:sz w:val="24"/>
          <w:szCs w:val="24"/>
          <w:shd w:val="clear" w:color="auto" w:fill="FFFFFF"/>
        </w:rPr>
      </w:pPr>
    </w:p>
    <w:p w:rsidR="003D799A" w:rsidRPr="007F54D9" w:rsidRDefault="00726CAB" w:rsidP="003D799A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iCs/>
          <w:sz w:val="24"/>
          <w:szCs w:val="24"/>
        </w:rPr>
        <w:t xml:space="preserve">Клубный квартал </w:t>
      </w:r>
      <w:r w:rsidRPr="000366D5">
        <w:rPr>
          <w:rFonts w:ascii="Times New Roman"/>
          <w:b/>
          <w:iCs/>
          <w:sz w:val="24"/>
          <w:szCs w:val="24"/>
        </w:rPr>
        <w:t>«Резиденции композиторов»</w:t>
      </w:r>
      <w:r>
        <w:rPr>
          <w:rFonts w:ascii="Times New Roman"/>
          <w:b/>
          <w:iCs/>
          <w:sz w:val="24"/>
          <w:szCs w:val="24"/>
        </w:rPr>
        <w:t xml:space="preserve"> </w:t>
      </w:r>
      <w:r w:rsidR="00C93642">
        <w:rPr>
          <w:rFonts w:ascii="Times New Roman"/>
          <w:b/>
          <w:iCs/>
          <w:sz w:val="24"/>
          <w:szCs w:val="24"/>
        </w:rPr>
        <w:t xml:space="preserve">получил </w:t>
      </w:r>
      <w:r w:rsidR="00C93642">
        <w:rPr>
          <w:rFonts w:ascii="Times New Roman"/>
          <w:b/>
          <w:sz w:val="24"/>
          <w:szCs w:val="24"/>
        </w:rPr>
        <w:t>п</w:t>
      </w:r>
      <w:r w:rsidR="000366D5" w:rsidRPr="000366D5">
        <w:rPr>
          <w:rFonts w:ascii="Times New Roman"/>
          <w:b/>
          <w:sz w:val="24"/>
          <w:szCs w:val="24"/>
        </w:rPr>
        <w:t>ре</w:t>
      </w:r>
      <w:r w:rsidR="000366D5" w:rsidRPr="000366D5">
        <w:rPr>
          <w:rFonts w:ascii="Times New Roman"/>
          <w:b/>
          <w:sz w:val="24"/>
          <w:szCs w:val="24"/>
        </w:rPr>
        <w:softHyphen/>
        <w:t>ми</w:t>
      </w:r>
      <w:r w:rsidR="00C93642">
        <w:rPr>
          <w:rFonts w:ascii="Times New Roman"/>
          <w:b/>
          <w:sz w:val="24"/>
          <w:szCs w:val="24"/>
        </w:rPr>
        <w:t>ю</w:t>
      </w:r>
    </w:p>
    <w:p w:rsidR="000366D5" w:rsidRPr="000366D5" w:rsidRDefault="000366D5" w:rsidP="003D799A">
      <w:pPr>
        <w:spacing w:after="0" w:line="240" w:lineRule="auto"/>
        <w:jc w:val="center"/>
        <w:rPr>
          <w:rFonts w:ascii="Times New Roman"/>
          <w:b/>
          <w:iCs/>
          <w:sz w:val="24"/>
          <w:szCs w:val="24"/>
        </w:rPr>
      </w:pPr>
      <w:r w:rsidRPr="000366D5">
        <w:rPr>
          <w:rFonts w:ascii="Times New Roman"/>
          <w:b/>
          <w:sz w:val="24"/>
          <w:szCs w:val="24"/>
        </w:rPr>
        <w:t>«Пра</w:t>
      </w:r>
      <w:r w:rsidRPr="000366D5">
        <w:rPr>
          <w:rFonts w:ascii="Times New Roman"/>
          <w:b/>
          <w:sz w:val="24"/>
          <w:szCs w:val="24"/>
        </w:rPr>
        <w:softHyphen/>
      </w:r>
      <w:r w:rsidR="00726CAB">
        <w:rPr>
          <w:rFonts w:ascii="Times New Roman"/>
          <w:b/>
          <w:sz w:val="24"/>
          <w:szCs w:val="24"/>
        </w:rPr>
        <w:t>ва пот</w:t>
      </w:r>
      <w:r w:rsidR="00726CAB">
        <w:rPr>
          <w:rFonts w:ascii="Times New Roman"/>
          <w:b/>
          <w:sz w:val="24"/>
          <w:szCs w:val="24"/>
        </w:rPr>
        <w:softHyphen/>
        <w:t>ре</w:t>
      </w:r>
      <w:r w:rsidR="00726CAB">
        <w:rPr>
          <w:rFonts w:ascii="Times New Roman"/>
          <w:b/>
          <w:sz w:val="24"/>
          <w:szCs w:val="24"/>
        </w:rPr>
        <w:softHyphen/>
        <w:t>бителей и ка</w:t>
      </w:r>
      <w:r w:rsidR="00726CAB">
        <w:rPr>
          <w:rFonts w:ascii="Times New Roman"/>
          <w:b/>
          <w:sz w:val="24"/>
          <w:szCs w:val="24"/>
        </w:rPr>
        <w:softHyphen/>
        <w:t>чес</w:t>
      </w:r>
      <w:r w:rsidR="00726CAB">
        <w:rPr>
          <w:rFonts w:ascii="Times New Roman"/>
          <w:b/>
          <w:sz w:val="24"/>
          <w:szCs w:val="24"/>
        </w:rPr>
        <w:softHyphen/>
        <w:t xml:space="preserve">тво </w:t>
      </w:r>
      <w:r w:rsidRPr="000366D5">
        <w:rPr>
          <w:rFonts w:ascii="Times New Roman"/>
          <w:b/>
          <w:sz w:val="24"/>
          <w:szCs w:val="24"/>
        </w:rPr>
        <w:t>об</w:t>
      </w:r>
      <w:r w:rsidRPr="000366D5">
        <w:rPr>
          <w:rFonts w:ascii="Times New Roman"/>
          <w:b/>
          <w:sz w:val="24"/>
          <w:szCs w:val="24"/>
        </w:rPr>
        <w:softHyphen/>
        <w:t>слу</w:t>
      </w:r>
      <w:r w:rsidRPr="000366D5">
        <w:rPr>
          <w:rFonts w:ascii="Times New Roman"/>
          <w:b/>
          <w:sz w:val="24"/>
          <w:szCs w:val="24"/>
        </w:rPr>
        <w:softHyphen/>
        <w:t>жива</w:t>
      </w:r>
      <w:r w:rsidRPr="000366D5">
        <w:rPr>
          <w:rFonts w:ascii="Times New Roman"/>
          <w:b/>
          <w:sz w:val="24"/>
          <w:szCs w:val="24"/>
        </w:rPr>
        <w:softHyphen/>
        <w:t>ния»</w:t>
      </w:r>
    </w:p>
    <w:p w:rsidR="000366D5" w:rsidRPr="000366D5" w:rsidRDefault="000366D5" w:rsidP="000366D5">
      <w:pPr>
        <w:spacing w:after="0" w:line="240" w:lineRule="auto"/>
        <w:rPr>
          <w:rFonts w:ascii="Times New Roman"/>
          <w:i/>
          <w:iCs/>
          <w:sz w:val="24"/>
          <w:szCs w:val="24"/>
        </w:rPr>
      </w:pPr>
    </w:p>
    <w:p w:rsidR="00C93642" w:rsidRDefault="000366D5" w:rsidP="000366D5">
      <w:pPr>
        <w:spacing w:after="0" w:line="240" w:lineRule="auto"/>
        <w:jc w:val="both"/>
        <w:rPr>
          <w:rFonts w:ascii="Times New Roman"/>
          <w:i/>
          <w:iCs/>
          <w:sz w:val="24"/>
          <w:szCs w:val="24"/>
        </w:rPr>
      </w:pPr>
      <w:r w:rsidRPr="000366D5">
        <w:rPr>
          <w:rFonts w:ascii="Times New Roman"/>
          <w:b/>
          <w:bCs/>
          <w:i/>
          <w:iCs/>
          <w:sz w:val="24"/>
          <w:szCs w:val="24"/>
        </w:rPr>
        <w:t>Москва, 2</w:t>
      </w:r>
      <w:r w:rsidR="009E1F10" w:rsidRPr="009E1F10">
        <w:rPr>
          <w:rFonts w:ascii="Times New Roman"/>
          <w:b/>
          <w:bCs/>
          <w:i/>
          <w:iCs/>
          <w:sz w:val="24"/>
          <w:szCs w:val="24"/>
        </w:rPr>
        <w:t>6</w:t>
      </w:r>
      <w:r w:rsidRPr="000366D5">
        <w:rPr>
          <w:rFonts w:ascii="Times New Roman"/>
          <w:b/>
          <w:bCs/>
          <w:i/>
          <w:iCs/>
          <w:sz w:val="24"/>
          <w:szCs w:val="24"/>
        </w:rPr>
        <w:t xml:space="preserve"> июня 2017 года.</w:t>
      </w:r>
      <w:r w:rsidRPr="000366D5">
        <w:rPr>
          <w:rFonts w:ascii="Times New Roman"/>
          <w:i/>
          <w:iCs/>
          <w:sz w:val="24"/>
          <w:szCs w:val="24"/>
        </w:rPr>
        <w:t xml:space="preserve"> </w:t>
      </w:r>
      <w:r w:rsidR="00E21DA6">
        <w:rPr>
          <w:rFonts w:ascii="Times New Roman"/>
          <w:i/>
          <w:iCs/>
          <w:sz w:val="24"/>
          <w:szCs w:val="24"/>
        </w:rPr>
        <w:t xml:space="preserve"> </w:t>
      </w:r>
      <w:r w:rsidR="00C93642">
        <w:rPr>
          <w:rFonts w:ascii="Times New Roman"/>
          <w:i/>
          <w:iCs/>
          <w:sz w:val="24"/>
          <w:szCs w:val="24"/>
        </w:rPr>
        <w:t>Клубный квартал «Резиденции композиторов», расположенный на Павелецкой набережной, стал победителем премии «</w:t>
      </w:r>
      <w:r w:rsidR="00C93642" w:rsidRPr="000366D5">
        <w:rPr>
          <w:rFonts w:ascii="Times New Roman"/>
          <w:i/>
          <w:sz w:val="24"/>
          <w:szCs w:val="24"/>
        </w:rPr>
        <w:t>Пра</w:t>
      </w:r>
      <w:r w:rsidR="00C93642" w:rsidRPr="000366D5">
        <w:rPr>
          <w:rFonts w:ascii="Times New Roman"/>
          <w:i/>
          <w:sz w:val="24"/>
          <w:szCs w:val="24"/>
        </w:rPr>
        <w:softHyphen/>
        <w:t>ва пот</w:t>
      </w:r>
      <w:r w:rsidR="00C93642" w:rsidRPr="000366D5">
        <w:rPr>
          <w:rFonts w:ascii="Times New Roman"/>
          <w:i/>
          <w:sz w:val="24"/>
          <w:szCs w:val="24"/>
        </w:rPr>
        <w:softHyphen/>
        <w:t>ре</w:t>
      </w:r>
      <w:r w:rsidR="00C93642" w:rsidRPr="000366D5">
        <w:rPr>
          <w:rFonts w:ascii="Times New Roman"/>
          <w:i/>
          <w:sz w:val="24"/>
          <w:szCs w:val="24"/>
        </w:rPr>
        <w:softHyphen/>
        <w:t>бите</w:t>
      </w:r>
      <w:r w:rsidR="00C93642" w:rsidRPr="000366D5">
        <w:rPr>
          <w:rFonts w:ascii="Times New Roman"/>
          <w:i/>
          <w:sz w:val="24"/>
          <w:szCs w:val="24"/>
        </w:rPr>
        <w:softHyphen/>
        <w:t>лей и ка</w:t>
      </w:r>
      <w:r w:rsidR="00C93642" w:rsidRPr="000366D5">
        <w:rPr>
          <w:rFonts w:ascii="Times New Roman"/>
          <w:i/>
          <w:sz w:val="24"/>
          <w:szCs w:val="24"/>
        </w:rPr>
        <w:softHyphen/>
        <w:t>чес</w:t>
      </w:r>
      <w:r w:rsidR="00C93642" w:rsidRPr="000366D5">
        <w:rPr>
          <w:rFonts w:ascii="Times New Roman"/>
          <w:i/>
          <w:sz w:val="24"/>
          <w:szCs w:val="24"/>
        </w:rPr>
        <w:softHyphen/>
        <w:t>тво об</w:t>
      </w:r>
      <w:r w:rsidR="00C93642" w:rsidRPr="000366D5">
        <w:rPr>
          <w:rFonts w:ascii="Times New Roman"/>
          <w:i/>
          <w:sz w:val="24"/>
          <w:szCs w:val="24"/>
        </w:rPr>
        <w:softHyphen/>
        <w:t>слу</w:t>
      </w:r>
      <w:r w:rsidR="00C93642" w:rsidRPr="000366D5">
        <w:rPr>
          <w:rFonts w:ascii="Times New Roman"/>
          <w:i/>
          <w:sz w:val="24"/>
          <w:szCs w:val="24"/>
        </w:rPr>
        <w:softHyphen/>
        <w:t>жива</w:t>
      </w:r>
      <w:r w:rsidR="00C93642" w:rsidRPr="000366D5">
        <w:rPr>
          <w:rFonts w:ascii="Times New Roman"/>
          <w:i/>
          <w:sz w:val="24"/>
          <w:szCs w:val="24"/>
        </w:rPr>
        <w:softHyphen/>
        <w:t>ния</w:t>
      </w:r>
      <w:r w:rsidR="00C93642">
        <w:rPr>
          <w:rFonts w:ascii="Times New Roman"/>
          <w:i/>
          <w:iCs/>
          <w:sz w:val="24"/>
          <w:szCs w:val="24"/>
        </w:rPr>
        <w:t xml:space="preserve">» в </w:t>
      </w:r>
      <w:r w:rsidR="003D799A">
        <w:rPr>
          <w:rFonts w:ascii="Times New Roman"/>
          <w:i/>
          <w:iCs/>
          <w:sz w:val="24"/>
          <w:szCs w:val="24"/>
        </w:rPr>
        <w:t xml:space="preserve">номинации </w:t>
      </w:r>
      <w:r w:rsidR="00C93642" w:rsidRPr="000366D5">
        <w:rPr>
          <w:rFonts w:ascii="Times New Roman"/>
          <w:i/>
          <w:sz w:val="24"/>
          <w:szCs w:val="24"/>
        </w:rPr>
        <w:t>«Недвижимость. Жилой квартал бизнес-класса»</w:t>
      </w:r>
      <w:r w:rsidR="00C93642">
        <w:rPr>
          <w:rFonts w:ascii="Times New Roman"/>
          <w:i/>
          <w:sz w:val="24"/>
          <w:szCs w:val="24"/>
        </w:rPr>
        <w:t xml:space="preserve">. Застройщиком проекта выступает международная компания </w:t>
      </w:r>
      <w:r w:rsidR="00C93642" w:rsidRPr="00E21DA6">
        <w:rPr>
          <w:rFonts w:ascii="Times New Roman"/>
          <w:i/>
          <w:iCs/>
          <w:sz w:val="24"/>
          <w:szCs w:val="24"/>
        </w:rPr>
        <w:t xml:space="preserve">AFI </w:t>
      </w:r>
      <w:proofErr w:type="spellStart"/>
      <w:r w:rsidR="00C93642" w:rsidRPr="00E21DA6">
        <w:rPr>
          <w:rFonts w:ascii="Times New Roman"/>
          <w:i/>
          <w:iCs/>
          <w:sz w:val="24"/>
          <w:szCs w:val="24"/>
        </w:rPr>
        <w:t>Development</w:t>
      </w:r>
      <w:proofErr w:type="spellEnd"/>
      <w:r w:rsidR="00C93642">
        <w:rPr>
          <w:rFonts w:ascii="Times New Roman"/>
          <w:i/>
          <w:iCs/>
          <w:sz w:val="24"/>
          <w:szCs w:val="24"/>
        </w:rPr>
        <w:t>.</w:t>
      </w:r>
    </w:p>
    <w:p w:rsidR="000366D5" w:rsidRPr="000366D5" w:rsidRDefault="000366D5" w:rsidP="000366D5">
      <w:pPr>
        <w:spacing w:after="0" w:line="240" w:lineRule="auto"/>
        <w:jc w:val="both"/>
        <w:rPr>
          <w:rFonts w:ascii="Times New Roman"/>
          <w:i/>
          <w:sz w:val="24"/>
          <w:szCs w:val="24"/>
        </w:rPr>
      </w:pPr>
    </w:p>
    <w:p w:rsidR="00E21DA6" w:rsidRPr="00E24B4B" w:rsidRDefault="00E21DA6" w:rsidP="00ED52DC">
      <w:pPr>
        <w:spacing w:after="0" w:line="240" w:lineRule="auto"/>
        <w:ind w:firstLine="708"/>
        <w:jc w:val="both"/>
        <w:rPr>
          <w:rFonts w:ascii="Times New Roman"/>
          <w:bCs/>
          <w:sz w:val="24"/>
          <w:szCs w:val="24"/>
          <w:bdr w:val="none" w:sz="0" w:space="0" w:color="auto" w:frame="1"/>
        </w:rPr>
      </w:pPr>
      <w:r w:rsidRPr="00E24B4B">
        <w:rPr>
          <w:rFonts w:ascii="Times New Roman"/>
          <w:iCs/>
          <w:sz w:val="24"/>
          <w:szCs w:val="24"/>
        </w:rPr>
        <w:t>К</w:t>
      </w:r>
      <w:r w:rsidR="003D799A">
        <w:rPr>
          <w:rFonts w:ascii="Times New Roman"/>
          <w:iCs/>
          <w:sz w:val="24"/>
          <w:szCs w:val="24"/>
        </w:rPr>
        <w:t>лубный к</w:t>
      </w:r>
      <w:r w:rsidR="00BA683E">
        <w:rPr>
          <w:rFonts w:ascii="Times New Roman"/>
          <w:iCs/>
          <w:sz w:val="24"/>
          <w:szCs w:val="24"/>
        </w:rPr>
        <w:t>в</w:t>
      </w:r>
      <w:r w:rsidRPr="00E24B4B">
        <w:rPr>
          <w:rFonts w:ascii="Times New Roman"/>
          <w:iCs/>
          <w:sz w:val="24"/>
          <w:szCs w:val="24"/>
        </w:rPr>
        <w:t xml:space="preserve">артал «Резиденции композиторов» от AFI </w:t>
      </w:r>
      <w:proofErr w:type="spellStart"/>
      <w:r w:rsidR="000366D5" w:rsidRPr="00E24B4B">
        <w:rPr>
          <w:rFonts w:ascii="Times New Roman"/>
          <w:iCs/>
          <w:sz w:val="24"/>
          <w:szCs w:val="24"/>
        </w:rPr>
        <w:t>Development</w:t>
      </w:r>
      <w:proofErr w:type="spellEnd"/>
      <w:r w:rsidR="000366D5" w:rsidRPr="00E24B4B">
        <w:rPr>
          <w:rFonts w:ascii="Times New Roman"/>
          <w:iCs/>
          <w:sz w:val="24"/>
          <w:szCs w:val="24"/>
        </w:rPr>
        <w:t xml:space="preserve"> </w:t>
      </w:r>
      <w:r w:rsidR="000366D5" w:rsidRPr="00C93642">
        <w:rPr>
          <w:rFonts w:ascii="Times New Roman"/>
          <w:iCs/>
          <w:sz w:val="24"/>
          <w:szCs w:val="24"/>
        </w:rPr>
        <w:t>получил</w:t>
      </w:r>
      <w:r w:rsidR="00BA683E">
        <w:rPr>
          <w:rFonts w:ascii="Times New Roman"/>
          <w:iCs/>
          <w:sz w:val="24"/>
          <w:szCs w:val="24"/>
        </w:rPr>
        <w:t xml:space="preserve"> </w:t>
      </w:r>
      <w:r w:rsidR="000366D5" w:rsidRPr="00E24B4B">
        <w:rPr>
          <w:rFonts w:ascii="Times New Roman"/>
          <w:iCs/>
          <w:sz w:val="24"/>
          <w:szCs w:val="24"/>
        </w:rPr>
        <w:t xml:space="preserve">диплом </w:t>
      </w:r>
      <w:r w:rsidR="000366D5" w:rsidRPr="00E24B4B">
        <w:rPr>
          <w:rFonts w:ascii="Times New Roman"/>
          <w:bCs/>
          <w:sz w:val="24"/>
          <w:szCs w:val="24"/>
          <w:bdr w:val="none" w:sz="0" w:space="0" w:color="auto" w:frame="1"/>
        </w:rPr>
        <w:t>VIII Ежегодной Премии «Права потреб</w:t>
      </w:r>
      <w:r w:rsidRPr="00E24B4B">
        <w:rPr>
          <w:rFonts w:ascii="Times New Roman"/>
          <w:bCs/>
          <w:sz w:val="24"/>
          <w:szCs w:val="24"/>
          <w:bdr w:val="none" w:sz="0" w:space="0" w:color="auto" w:frame="1"/>
        </w:rPr>
        <w:t>ителей и качество обслуживания»</w:t>
      </w:r>
      <w:r w:rsidR="00BA683E">
        <w:rPr>
          <w:rFonts w:ascii="Times New Roman"/>
          <w:bCs/>
          <w:sz w:val="24"/>
          <w:szCs w:val="24"/>
          <w:bdr w:val="none" w:sz="0" w:space="0" w:color="auto" w:frame="1"/>
        </w:rPr>
        <w:t xml:space="preserve">, </w:t>
      </w:r>
      <w:r w:rsidR="00BA683E" w:rsidRPr="00BA683E">
        <w:rPr>
          <w:rFonts w:ascii="Times New Roman"/>
          <w:bCs/>
          <w:sz w:val="24"/>
          <w:szCs w:val="24"/>
          <w:bdr w:val="none" w:sz="0" w:space="0" w:color="auto" w:frame="1"/>
        </w:rPr>
        <w:t>ста</w:t>
      </w:r>
      <w:r w:rsidR="00BA683E">
        <w:rPr>
          <w:rFonts w:ascii="Times New Roman"/>
          <w:bCs/>
          <w:sz w:val="24"/>
          <w:szCs w:val="24"/>
          <w:bdr w:val="none" w:sz="0" w:space="0" w:color="auto" w:frame="1"/>
        </w:rPr>
        <w:t>в</w:t>
      </w:r>
      <w:r w:rsidR="00BA683E" w:rsidRPr="00BA683E">
        <w:rPr>
          <w:rFonts w:ascii="Times New Roman"/>
          <w:bCs/>
          <w:sz w:val="24"/>
          <w:szCs w:val="24"/>
          <w:bdr w:val="none" w:sz="0" w:space="0" w:color="auto" w:frame="1"/>
        </w:rPr>
        <w:t xml:space="preserve"> </w:t>
      </w:r>
      <w:r w:rsidR="00004382">
        <w:rPr>
          <w:rFonts w:ascii="Times New Roman"/>
          <w:bCs/>
          <w:sz w:val="24"/>
          <w:szCs w:val="24"/>
          <w:bdr w:val="none" w:sz="0" w:space="0" w:color="auto" w:frame="1"/>
        </w:rPr>
        <w:t xml:space="preserve">лучшим </w:t>
      </w:r>
      <w:r w:rsidR="00BA683E" w:rsidRPr="00BA683E">
        <w:rPr>
          <w:rFonts w:ascii="Times New Roman"/>
          <w:bCs/>
          <w:sz w:val="24"/>
          <w:szCs w:val="24"/>
          <w:bdr w:val="none" w:sz="0" w:space="0" w:color="auto" w:frame="1"/>
        </w:rPr>
        <w:t xml:space="preserve"> в номинации </w:t>
      </w:r>
      <w:r w:rsidR="00BA683E" w:rsidRPr="00BA683E">
        <w:rPr>
          <w:rFonts w:ascii="Times New Roman"/>
          <w:sz w:val="24"/>
          <w:szCs w:val="24"/>
        </w:rPr>
        <w:t>«Недвижимость. Жилой квартал бизнес-класса».</w:t>
      </w:r>
      <w:r w:rsidR="00BA683E">
        <w:rPr>
          <w:rFonts w:ascii="Times New Roman"/>
          <w:i/>
          <w:sz w:val="24"/>
          <w:szCs w:val="24"/>
        </w:rPr>
        <w:t xml:space="preserve"> </w:t>
      </w:r>
      <w:r w:rsidRPr="00E24B4B">
        <w:rPr>
          <w:rFonts w:ascii="Times New Roman"/>
          <w:bCs/>
          <w:sz w:val="24"/>
          <w:szCs w:val="24"/>
          <w:bdr w:val="none" w:sz="0" w:space="0" w:color="auto" w:frame="1"/>
        </w:rPr>
        <w:t xml:space="preserve"> </w:t>
      </w:r>
      <w:r w:rsidR="002542A8">
        <w:rPr>
          <w:rFonts w:ascii="Times New Roman"/>
          <w:sz w:val="24"/>
          <w:szCs w:val="24"/>
          <w:shd w:val="clear" w:color="auto" w:fill="FFFFFF"/>
        </w:rPr>
        <w:t xml:space="preserve">Победители </w:t>
      </w:r>
      <w:r w:rsidR="00A506E7">
        <w:rPr>
          <w:rFonts w:ascii="Times New Roman"/>
          <w:sz w:val="24"/>
          <w:szCs w:val="24"/>
          <w:shd w:val="clear" w:color="auto" w:fill="FFFFFF"/>
        </w:rPr>
        <w:t>п</w:t>
      </w:r>
      <w:r w:rsidR="002542A8">
        <w:rPr>
          <w:rFonts w:ascii="Times New Roman"/>
          <w:sz w:val="24"/>
          <w:szCs w:val="24"/>
          <w:shd w:val="clear" w:color="auto" w:fill="FFFFFF"/>
        </w:rPr>
        <w:t>ремии определ</w:t>
      </w:r>
      <w:r w:rsidR="00C93642">
        <w:rPr>
          <w:rFonts w:ascii="Times New Roman"/>
          <w:sz w:val="24"/>
          <w:szCs w:val="24"/>
          <w:shd w:val="clear" w:color="auto" w:fill="FFFFFF"/>
        </w:rPr>
        <w:t>я</w:t>
      </w:r>
      <w:r w:rsidR="002542A8">
        <w:rPr>
          <w:rFonts w:ascii="Times New Roman"/>
          <w:sz w:val="24"/>
          <w:szCs w:val="24"/>
          <w:shd w:val="clear" w:color="auto" w:fill="FFFFFF"/>
        </w:rPr>
        <w:t>лись</w:t>
      </w:r>
      <w:r w:rsidRPr="00E24B4B">
        <w:rPr>
          <w:rFonts w:ascii="Times New Roman"/>
          <w:sz w:val="24"/>
          <w:szCs w:val="24"/>
          <w:shd w:val="clear" w:color="auto" w:fill="FFFFFF"/>
        </w:rPr>
        <w:t xml:space="preserve"> на основе</w:t>
      </w:r>
      <w:r w:rsidR="003D799A">
        <w:rPr>
          <w:rFonts w:ascii="Times New Roman"/>
          <w:sz w:val="24"/>
          <w:szCs w:val="24"/>
          <w:shd w:val="clear" w:color="auto" w:fill="FFFFFF"/>
        </w:rPr>
        <w:t xml:space="preserve"> двух этапов:</w:t>
      </w:r>
      <w:r w:rsidRPr="00E24B4B">
        <w:rPr>
          <w:rFonts w:ascii="Times New Roman"/>
          <w:sz w:val="24"/>
          <w:szCs w:val="24"/>
          <w:shd w:val="clear" w:color="auto" w:fill="FFFFFF"/>
        </w:rPr>
        <w:t xml:space="preserve"> </w:t>
      </w:r>
      <w:r w:rsidR="00C93642">
        <w:rPr>
          <w:rFonts w:ascii="Times New Roman"/>
          <w:sz w:val="24"/>
          <w:szCs w:val="24"/>
          <w:shd w:val="clear" w:color="auto" w:fill="FFFFFF"/>
        </w:rPr>
        <w:t xml:space="preserve">онлайн-голосования потребителей и оценки </w:t>
      </w:r>
      <w:r w:rsidR="00E24B4B">
        <w:rPr>
          <w:rFonts w:ascii="Times New Roman"/>
          <w:sz w:val="24"/>
          <w:szCs w:val="24"/>
          <w:shd w:val="clear" w:color="auto" w:fill="FFFFFF"/>
        </w:rPr>
        <w:t xml:space="preserve">экспертного </w:t>
      </w:r>
      <w:r w:rsidR="00C93642">
        <w:rPr>
          <w:rFonts w:ascii="Times New Roman"/>
          <w:sz w:val="24"/>
          <w:szCs w:val="24"/>
          <w:shd w:val="clear" w:color="auto" w:fill="FFFFFF"/>
        </w:rPr>
        <w:t>жюри.</w:t>
      </w:r>
    </w:p>
    <w:p w:rsidR="00E24B4B" w:rsidRDefault="00E24B4B" w:rsidP="002542A8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:rsidR="00FC252A" w:rsidRPr="009E1F10" w:rsidRDefault="002542A8" w:rsidP="002E0D54">
      <w:pPr>
        <w:spacing w:line="240" w:lineRule="auto"/>
        <w:ind w:firstLine="708"/>
        <w:jc w:val="both"/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2542A8"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9E1F10" w:rsidRPr="009E1F10">
        <w:rPr>
          <w:rFonts w:ascii="Times New Roman"/>
          <w:sz w:val="24"/>
          <w:szCs w:val="24"/>
        </w:rPr>
        <w:t xml:space="preserve">Стать победителем премии «Права потребителей и качество обслуживания» очень значимо и ценно для нас. </w:t>
      </w:r>
      <w:r w:rsidR="009E1F10" w:rsidRPr="009E1F10">
        <w:rPr>
          <w:rFonts w:ascii="Times New Roman"/>
          <w:sz w:val="24"/>
          <w:szCs w:val="24"/>
        </w:rPr>
        <w:t xml:space="preserve">В этом году компания AFI </w:t>
      </w:r>
      <w:proofErr w:type="spellStart"/>
      <w:r w:rsidR="009E1F10" w:rsidRPr="009E1F10">
        <w:rPr>
          <w:rFonts w:ascii="Times New Roman"/>
          <w:sz w:val="24"/>
          <w:szCs w:val="24"/>
        </w:rPr>
        <w:t>Development</w:t>
      </w:r>
      <w:proofErr w:type="spellEnd"/>
      <w:r w:rsidR="009E1F10" w:rsidRPr="009E1F10">
        <w:rPr>
          <w:rFonts w:ascii="Times New Roman"/>
          <w:sz w:val="24"/>
          <w:szCs w:val="24"/>
        </w:rPr>
        <w:t xml:space="preserve"> представила рынку принципиально новую концепцию жилой недвижимости бизнес-класса – проект «Резиденции композиторов» на Павелецкой набережной.</w:t>
      </w:r>
      <w:r w:rsidR="009E1F10" w:rsidRPr="009E1F10">
        <w:t xml:space="preserve"> </w:t>
      </w:r>
      <w:r w:rsidR="009E1F10" w:rsidRPr="009E1F10">
        <w:rPr>
          <w:rFonts w:ascii="Times New Roman"/>
          <w:sz w:val="24"/>
          <w:szCs w:val="24"/>
        </w:rPr>
        <w:t xml:space="preserve">«Резиденции композиторов» — </w:t>
      </w:r>
      <w:r w:rsidR="009E1F10">
        <w:rPr>
          <w:rFonts w:ascii="Times New Roman"/>
          <w:sz w:val="24"/>
          <w:szCs w:val="24"/>
        </w:rPr>
        <w:t>уникальный</w:t>
      </w:r>
      <w:r w:rsidR="009E1F10" w:rsidRPr="009E1F10">
        <w:rPr>
          <w:rFonts w:ascii="Times New Roman"/>
          <w:sz w:val="24"/>
          <w:szCs w:val="24"/>
        </w:rPr>
        <w:t xml:space="preserve"> проект, </w:t>
      </w:r>
      <w:r w:rsidR="009E1F10">
        <w:rPr>
          <w:rFonts w:ascii="Times New Roman"/>
          <w:sz w:val="24"/>
          <w:szCs w:val="24"/>
        </w:rPr>
        <w:t xml:space="preserve">который соответствует </w:t>
      </w:r>
      <w:r w:rsidR="009E1F10" w:rsidRPr="009E1F10">
        <w:rPr>
          <w:rFonts w:ascii="Times New Roman"/>
          <w:sz w:val="24"/>
          <w:szCs w:val="24"/>
        </w:rPr>
        <w:t>не только мировым трендам в области архитектурного проектирования, но и самым высоким стандартам, предъявляемым к качеству строительства</w:t>
      </w:r>
      <w:r w:rsidR="00347BCD">
        <w:rPr>
          <w:rFonts w:ascii="Times New Roman"/>
          <w:sz w:val="24"/>
          <w:szCs w:val="24"/>
        </w:rPr>
        <w:t xml:space="preserve"> и уровню сервиса для жителей</w:t>
      </w:r>
      <w:bookmarkStart w:id="0" w:name="_GoBack"/>
      <w:bookmarkEnd w:id="0"/>
      <w:r w:rsidR="009E1F10">
        <w:rPr>
          <w:rFonts w:ascii="Times New Roman"/>
          <w:sz w:val="24"/>
          <w:szCs w:val="24"/>
        </w:rPr>
        <w:t xml:space="preserve">. Проект отличается удачной локацией и наличием всей необходимой для комфортной жизни инфраструктурой. </w:t>
      </w:r>
      <w:r w:rsidR="009E1F10" w:rsidRPr="009E1F10">
        <w:rPr>
          <w:rFonts w:ascii="Times New Roman"/>
          <w:sz w:val="24"/>
          <w:szCs w:val="24"/>
        </w:rPr>
        <w:t xml:space="preserve">Предвосхищая ожидания и пожелания покупателей, в клубном квартале «Резиденции композиторов» мы уделили большое внимание формированию уникальной творческой </w:t>
      </w:r>
      <w:r w:rsidR="009E1F10">
        <w:rPr>
          <w:rFonts w:ascii="Times New Roman"/>
          <w:sz w:val="24"/>
          <w:szCs w:val="24"/>
        </w:rPr>
        <w:t xml:space="preserve">концепции, артистическим руководителем которой стал маэстро Юрий </w:t>
      </w:r>
      <w:proofErr w:type="spellStart"/>
      <w:r w:rsidR="009E1F10">
        <w:rPr>
          <w:rFonts w:ascii="Times New Roman"/>
          <w:sz w:val="24"/>
          <w:szCs w:val="24"/>
        </w:rPr>
        <w:t>Башмет</w:t>
      </w:r>
      <w:proofErr w:type="spellEnd"/>
      <w:r w:rsidR="00ED52DC">
        <w:rPr>
          <w:rFonts w:ascii="Times New Roman"/>
          <w:sz w:val="24"/>
          <w:szCs w:val="24"/>
        </w:rPr>
        <w:t xml:space="preserve">», </w:t>
      </w:r>
      <w:r w:rsidR="00ED52DC" w:rsidRPr="002542A8">
        <w:rPr>
          <w:rFonts w:ascii="Times New Roman"/>
          <w:sz w:val="24"/>
          <w:szCs w:val="24"/>
        </w:rPr>
        <w:t>—</w:t>
      </w:r>
      <w:r w:rsidR="00ED52DC">
        <w:rPr>
          <w:rFonts w:ascii="Times New Roman"/>
          <w:sz w:val="24"/>
          <w:szCs w:val="24"/>
        </w:rPr>
        <w:t xml:space="preserve"> </w:t>
      </w:r>
      <w:r w:rsidR="00004382">
        <w:rPr>
          <w:rFonts w:ascii="Times New Roman"/>
          <w:sz w:val="24"/>
          <w:szCs w:val="24"/>
        </w:rPr>
        <w:t xml:space="preserve">отметила Ольга Нарт, </w:t>
      </w:r>
      <w:r w:rsidR="00004382"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  <w:t>д</w:t>
      </w:r>
      <w:r w:rsidR="00004382" w:rsidRPr="002542A8"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  <w:t>иректор п</w:t>
      </w:r>
      <w:r w:rsidR="00004382"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  <w:t>о маркетинговым коммуникациям д</w:t>
      </w:r>
      <w:r w:rsidR="00004382" w:rsidRPr="002542A8"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  <w:t>епартамент</w:t>
      </w:r>
      <w:r w:rsidR="00004382"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  <w:t>а</w:t>
      </w:r>
      <w:r w:rsidR="00004382" w:rsidRPr="002542A8"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жилой недвижимости </w:t>
      </w:r>
      <w:r w:rsidR="00004382" w:rsidRPr="002542A8">
        <w:rPr>
          <w:rFonts w:ascii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AFI </w:t>
      </w:r>
      <w:proofErr w:type="spellStart"/>
      <w:r w:rsidR="00004382" w:rsidRPr="002542A8">
        <w:rPr>
          <w:rFonts w:ascii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>Development</w:t>
      </w:r>
      <w:proofErr w:type="spellEnd"/>
      <w:r w:rsidR="00004382" w:rsidRPr="002542A8">
        <w:rPr>
          <w:rFonts w:ascii="Times New Roman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F54D9" w:rsidRDefault="000366D5" w:rsidP="007F54D9">
      <w:pPr>
        <w:spacing w:line="240" w:lineRule="auto"/>
        <w:ind w:firstLine="708"/>
        <w:jc w:val="both"/>
        <w:rPr>
          <w:rFonts w:ascii="Times New Roman"/>
          <w:sz w:val="24"/>
          <w:szCs w:val="24"/>
        </w:rPr>
      </w:pPr>
      <w:r w:rsidRPr="000366D5">
        <w:rPr>
          <w:rFonts w:ascii="Times New Roman"/>
          <w:sz w:val="24"/>
          <w:szCs w:val="24"/>
        </w:rPr>
        <w:t xml:space="preserve">В </w:t>
      </w:r>
      <w:r w:rsidR="004F05AB">
        <w:rPr>
          <w:rFonts w:ascii="Times New Roman"/>
          <w:sz w:val="24"/>
          <w:szCs w:val="24"/>
        </w:rPr>
        <w:t xml:space="preserve">клубном квартале </w:t>
      </w:r>
      <w:r w:rsidRPr="000366D5">
        <w:rPr>
          <w:rFonts w:ascii="Times New Roman"/>
          <w:sz w:val="24"/>
          <w:szCs w:val="24"/>
        </w:rPr>
        <w:t xml:space="preserve">«Резиденции композиторов» представлены </w:t>
      </w:r>
      <w:proofErr w:type="spellStart"/>
      <w:r w:rsidRPr="000366D5">
        <w:rPr>
          <w:rFonts w:ascii="Times New Roman"/>
          <w:sz w:val="24"/>
          <w:szCs w:val="24"/>
        </w:rPr>
        <w:t>лофты</w:t>
      </w:r>
      <w:proofErr w:type="spellEnd"/>
      <w:r w:rsidRPr="000366D5">
        <w:rPr>
          <w:rFonts w:ascii="Times New Roman"/>
          <w:sz w:val="24"/>
          <w:szCs w:val="24"/>
        </w:rPr>
        <w:t xml:space="preserve">, -двух, -трех и четырехкомнатные квартиры площадью от 36 до 135 кв. м. На </w:t>
      </w:r>
      <w:r w:rsidR="002E0D54">
        <w:rPr>
          <w:rFonts w:ascii="Times New Roman"/>
          <w:sz w:val="24"/>
          <w:szCs w:val="24"/>
        </w:rPr>
        <w:t xml:space="preserve">охраняемой </w:t>
      </w:r>
      <w:r w:rsidR="003D799A">
        <w:rPr>
          <w:rFonts w:ascii="Times New Roman"/>
          <w:sz w:val="24"/>
          <w:szCs w:val="24"/>
        </w:rPr>
        <w:t xml:space="preserve">внутренней </w:t>
      </w:r>
      <w:r w:rsidRPr="000366D5">
        <w:rPr>
          <w:rFonts w:ascii="Times New Roman"/>
          <w:sz w:val="24"/>
          <w:szCs w:val="24"/>
        </w:rPr>
        <w:t xml:space="preserve">территории </w:t>
      </w:r>
      <w:r w:rsidR="003D799A">
        <w:rPr>
          <w:rFonts w:ascii="Times New Roman"/>
          <w:sz w:val="24"/>
          <w:szCs w:val="24"/>
        </w:rPr>
        <w:t xml:space="preserve">комплекса </w:t>
      </w:r>
      <w:r w:rsidRPr="000366D5">
        <w:rPr>
          <w:rFonts w:ascii="Times New Roman"/>
          <w:sz w:val="24"/>
          <w:szCs w:val="24"/>
        </w:rPr>
        <w:t>откр</w:t>
      </w:r>
      <w:r w:rsidR="008B3D1C">
        <w:rPr>
          <w:rFonts w:ascii="Times New Roman"/>
          <w:sz w:val="24"/>
          <w:szCs w:val="24"/>
        </w:rPr>
        <w:t xml:space="preserve">оются </w:t>
      </w:r>
      <w:r w:rsidRPr="000366D5">
        <w:rPr>
          <w:rFonts w:ascii="Times New Roman"/>
          <w:sz w:val="24"/>
          <w:szCs w:val="24"/>
        </w:rPr>
        <w:t>рестораны и уютные кафе, отделения банков и службы быта, торговый комплекс и супермаркет, фитнес-центр со SPA-зоной.</w:t>
      </w:r>
      <w:r w:rsidR="002E0D54">
        <w:rPr>
          <w:rFonts w:ascii="Times New Roman"/>
          <w:sz w:val="24"/>
          <w:szCs w:val="24"/>
        </w:rPr>
        <w:t xml:space="preserve"> Проектом предусмотрено строительство </w:t>
      </w:r>
      <w:r w:rsidRPr="000366D5">
        <w:rPr>
          <w:rFonts w:ascii="Times New Roman"/>
          <w:sz w:val="24"/>
          <w:szCs w:val="24"/>
        </w:rPr>
        <w:t>детск</w:t>
      </w:r>
      <w:r w:rsidR="002E0D54">
        <w:rPr>
          <w:rFonts w:ascii="Times New Roman"/>
          <w:sz w:val="24"/>
          <w:szCs w:val="24"/>
        </w:rPr>
        <w:t>ого</w:t>
      </w:r>
      <w:r w:rsidRPr="000366D5">
        <w:rPr>
          <w:rFonts w:ascii="Times New Roman"/>
          <w:sz w:val="24"/>
          <w:szCs w:val="24"/>
        </w:rPr>
        <w:t xml:space="preserve"> сад</w:t>
      </w:r>
      <w:r w:rsidR="002E0D54">
        <w:rPr>
          <w:rFonts w:ascii="Times New Roman"/>
          <w:sz w:val="24"/>
          <w:szCs w:val="24"/>
        </w:rPr>
        <w:t>а</w:t>
      </w:r>
      <w:r w:rsidRPr="000366D5">
        <w:rPr>
          <w:rFonts w:ascii="Times New Roman"/>
          <w:sz w:val="24"/>
          <w:szCs w:val="24"/>
        </w:rPr>
        <w:t xml:space="preserve"> с бассейном и медицинским пунктом, а также подземный паркинг на 1158 </w:t>
      </w:r>
      <w:proofErr w:type="spellStart"/>
      <w:r w:rsidRPr="000366D5">
        <w:rPr>
          <w:rFonts w:ascii="Times New Roman"/>
          <w:sz w:val="24"/>
          <w:szCs w:val="24"/>
        </w:rPr>
        <w:t>машиномест</w:t>
      </w:r>
      <w:proofErr w:type="spellEnd"/>
      <w:r w:rsidRPr="000366D5">
        <w:rPr>
          <w:rFonts w:ascii="Times New Roman"/>
          <w:sz w:val="24"/>
          <w:szCs w:val="24"/>
        </w:rPr>
        <w:t>.</w:t>
      </w:r>
      <w:r w:rsidR="007F54D9">
        <w:rPr>
          <w:rFonts w:ascii="Times New Roman"/>
          <w:sz w:val="24"/>
          <w:szCs w:val="24"/>
        </w:rPr>
        <w:t xml:space="preserve"> </w:t>
      </w:r>
      <w:r w:rsidR="003D799A">
        <w:rPr>
          <w:rFonts w:ascii="Times New Roman"/>
          <w:sz w:val="24"/>
          <w:szCs w:val="24"/>
        </w:rPr>
        <w:t xml:space="preserve">В рамках благоустройства во дворе будет организована </w:t>
      </w:r>
      <w:r w:rsidR="008B3D1C" w:rsidRPr="008B3D1C">
        <w:rPr>
          <w:rFonts w:ascii="Times New Roman"/>
          <w:sz w:val="24"/>
          <w:szCs w:val="24"/>
        </w:rPr>
        <w:t>прогулочн</w:t>
      </w:r>
      <w:r w:rsidR="003D799A">
        <w:rPr>
          <w:rFonts w:ascii="Times New Roman"/>
          <w:sz w:val="24"/>
          <w:szCs w:val="24"/>
        </w:rPr>
        <w:t>ая</w:t>
      </w:r>
      <w:r w:rsidR="008B3D1C" w:rsidRPr="008B3D1C">
        <w:rPr>
          <w:rFonts w:ascii="Times New Roman"/>
          <w:sz w:val="24"/>
          <w:szCs w:val="24"/>
        </w:rPr>
        <w:t xml:space="preserve"> зон</w:t>
      </w:r>
      <w:r w:rsidR="003D799A">
        <w:rPr>
          <w:rFonts w:ascii="Times New Roman"/>
          <w:sz w:val="24"/>
          <w:szCs w:val="24"/>
        </w:rPr>
        <w:t>а</w:t>
      </w:r>
      <w:r w:rsidR="008B3D1C" w:rsidRPr="008B3D1C">
        <w:rPr>
          <w:rFonts w:ascii="Times New Roman"/>
          <w:sz w:val="24"/>
          <w:szCs w:val="24"/>
        </w:rPr>
        <w:t xml:space="preserve"> с живописным прудом и фонтаном, амфитеатр для уличных представлений, праздников и концертов на открытом воздухе.</w:t>
      </w:r>
    </w:p>
    <w:p w:rsidR="00FC252A" w:rsidRPr="00FC252A" w:rsidRDefault="007F54D9" w:rsidP="007F54D9">
      <w:pPr>
        <w:spacing w:line="240" w:lineRule="auto"/>
        <w:ind w:firstLine="708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 w:rsidR="00FC252A" w:rsidRPr="00FC252A">
        <w:rPr>
          <w:rFonts w:ascii="Times New Roman"/>
          <w:sz w:val="24"/>
          <w:szCs w:val="24"/>
        </w:rPr>
        <w:t>Пре</w:t>
      </w:r>
      <w:r w:rsidR="00FC252A" w:rsidRPr="00FC252A">
        <w:rPr>
          <w:rFonts w:ascii="Times New Roman"/>
          <w:sz w:val="24"/>
          <w:szCs w:val="24"/>
        </w:rPr>
        <w:softHyphen/>
        <w:t>мия «Пра</w:t>
      </w:r>
      <w:r w:rsidR="00FC252A" w:rsidRPr="00FC252A">
        <w:rPr>
          <w:rFonts w:ascii="Times New Roman"/>
          <w:sz w:val="24"/>
          <w:szCs w:val="24"/>
        </w:rPr>
        <w:softHyphen/>
        <w:t>ва пот</w:t>
      </w:r>
      <w:r w:rsidR="00FC252A" w:rsidRPr="00FC252A">
        <w:rPr>
          <w:rFonts w:ascii="Times New Roman"/>
          <w:sz w:val="24"/>
          <w:szCs w:val="24"/>
        </w:rPr>
        <w:softHyphen/>
        <w:t>ре</w:t>
      </w:r>
      <w:r w:rsidR="00FC252A" w:rsidRPr="00FC252A">
        <w:rPr>
          <w:rFonts w:ascii="Times New Roman"/>
          <w:sz w:val="24"/>
          <w:szCs w:val="24"/>
        </w:rPr>
        <w:softHyphen/>
        <w:t>бите</w:t>
      </w:r>
      <w:r w:rsidR="00FC252A" w:rsidRPr="00FC252A">
        <w:rPr>
          <w:rFonts w:ascii="Times New Roman"/>
          <w:sz w:val="24"/>
          <w:szCs w:val="24"/>
        </w:rPr>
        <w:softHyphen/>
        <w:t>лей и ка</w:t>
      </w:r>
      <w:r w:rsidR="00FC252A" w:rsidRPr="00FC252A">
        <w:rPr>
          <w:rFonts w:ascii="Times New Roman"/>
          <w:sz w:val="24"/>
          <w:szCs w:val="24"/>
        </w:rPr>
        <w:softHyphen/>
        <w:t>чес</w:t>
      </w:r>
      <w:r w:rsidR="00FC252A" w:rsidRPr="00FC252A">
        <w:rPr>
          <w:rFonts w:ascii="Times New Roman"/>
          <w:sz w:val="24"/>
          <w:szCs w:val="24"/>
        </w:rPr>
        <w:softHyphen/>
        <w:t>тво об</w:t>
      </w:r>
      <w:r w:rsidR="00FC252A" w:rsidRPr="00FC252A">
        <w:rPr>
          <w:rFonts w:ascii="Times New Roman"/>
          <w:sz w:val="24"/>
          <w:szCs w:val="24"/>
        </w:rPr>
        <w:softHyphen/>
        <w:t>слу</w:t>
      </w:r>
      <w:r w:rsidR="00FC252A" w:rsidRPr="00FC252A">
        <w:rPr>
          <w:rFonts w:ascii="Times New Roman"/>
          <w:sz w:val="24"/>
          <w:szCs w:val="24"/>
        </w:rPr>
        <w:softHyphen/>
        <w:t>жива</w:t>
      </w:r>
      <w:r w:rsidR="00FC252A" w:rsidRPr="00FC252A">
        <w:rPr>
          <w:rFonts w:ascii="Times New Roman"/>
          <w:sz w:val="24"/>
          <w:szCs w:val="24"/>
        </w:rPr>
        <w:softHyphen/>
        <w:t>ния» — еже</w:t>
      </w:r>
      <w:r w:rsidR="00FC252A" w:rsidRPr="00FC252A">
        <w:rPr>
          <w:rFonts w:ascii="Times New Roman"/>
          <w:sz w:val="24"/>
          <w:szCs w:val="24"/>
        </w:rPr>
        <w:softHyphen/>
        <w:t>год</w:t>
      </w:r>
      <w:r w:rsidR="00FC252A" w:rsidRPr="00FC252A">
        <w:rPr>
          <w:rFonts w:ascii="Times New Roman"/>
          <w:sz w:val="24"/>
          <w:szCs w:val="24"/>
        </w:rPr>
        <w:softHyphen/>
        <w:t>ная об</w:t>
      </w:r>
      <w:r w:rsidR="00FC252A" w:rsidRPr="00FC252A">
        <w:rPr>
          <w:rFonts w:ascii="Times New Roman"/>
          <w:sz w:val="24"/>
          <w:szCs w:val="24"/>
        </w:rPr>
        <w:softHyphen/>
        <w:t>щес</w:t>
      </w:r>
      <w:r w:rsidR="00FC252A" w:rsidRPr="00FC252A">
        <w:rPr>
          <w:rFonts w:ascii="Times New Roman"/>
          <w:sz w:val="24"/>
          <w:szCs w:val="24"/>
        </w:rPr>
        <w:softHyphen/>
        <w:t>твен</w:t>
      </w:r>
      <w:r w:rsidR="00FC252A" w:rsidRPr="00FC252A">
        <w:rPr>
          <w:rFonts w:ascii="Times New Roman"/>
          <w:sz w:val="24"/>
          <w:szCs w:val="24"/>
        </w:rPr>
        <w:softHyphen/>
        <w:t>но зна</w:t>
      </w:r>
      <w:r w:rsidR="00FC252A" w:rsidRPr="00FC252A">
        <w:rPr>
          <w:rFonts w:ascii="Times New Roman"/>
          <w:sz w:val="24"/>
          <w:szCs w:val="24"/>
        </w:rPr>
        <w:softHyphen/>
        <w:t>чимая наг</w:t>
      </w:r>
      <w:r w:rsidR="00FC252A" w:rsidRPr="00FC252A">
        <w:rPr>
          <w:rFonts w:ascii="Times New Roman"/>
          <w:sz w:val="24"/>
          <w:szCs w:val="24"/>
        </w:rPr>
        <w:softHyphen/>
        <w:t>ра</w:t>
      </w:r>
      <w:r w:rsidR="00FC252A" w:rsidRPr="00FC252A">
        <w:rPr>
          <w:rFonts w:ascii="Times New Roman"/>
          <w:sz w:val="24"/>
          <w:szCs w:val="24"/>
        </w:rPr>
        <w:softHyphen/>
        <w:t>да, вру</w:t>
      </w:r>
      <w:r w:rsidR="00FC252A" w:rsidRPr="00FC252A">
        <w:rPr>
          <w:rFonts w:ascii="Times New Roman"/>
          <w:sz w:val="24"/>
          <w:szCs w:val="24"/>
        </w:rPr>
        <w:softHyphen/>
        <w:t>ча</w:t>
      </w:r>
      <w:r w:rsidR="00FC252A" w:rsidRPr="00FC252A">
        <w:rPr>
          <w:rFonts w:ascii="Times New Roman"/>
          <w:sz w:val="24"/>
          <w:szCs w:val="24"/>
        </w:rPr>
        <w:softHyphen/>
        <w:t>емая на</w:t>
      </w:r>
      <w:r w:rsidR="00FC252A" w:rsidRPr="00FC252A">
        <w:rPr>
          <w:rFonts w:ascii="Times New Roman"/>
          <w:sz w:val="24"/>
          <w:szCs w:val="24"/>
        </w:rPr>
        <w:softHyphen/>
        <w:t>ибо</w:t>
      </w:r>
      <w:r w:rsidR="00FC252A" w:rsidRPr="00FC252A">
        <w:rPr>
          <w:rFonts w:ascii="Times New Roman"/>
          <w:sz w:val="24"/>
          <w:szCs w:val="24"/>
        </w:rPr>
        <w:softHyphen/>
        <w:t>лее ус</w:t>
      </w:r>
      <w:r w:rsidR="00FC252A" w:rsidRPr="00FC252A">
        <w:rPr>
          <w:rFonts w:ascii="Times New Roman"/>
          <w:sz w:val="24"/>
          <w:szCs w:val="24"/>
        </w:rPr>
        <w:softHyphen/>
        <w:t>пешным про</w:t>
      </w:r>
      <w:r w:rsidR="00FC252A" w:rsidRPr="00FC252A">
        <w:rPr>
          <w:rFonts w:ascii="Times New Roman"/>
          <w:sz w:val="24"/>
          <w:szCs w:val="24"/>
        </w:rPr>
        <w:softHyphen/>
        <w:t>ек</w:t>
      </w:r>
      <w:r w:rsidR="00FC252A" w:rsidRPr="00FC252A">
        <w:rPr>
          <w:rFonts w:ascii="Times New Roman"/>
          <w:sz w:val="24"/>
          <w:szCs w:val="24"/>
        </w:rPr>
        <w:softHyphen/>
        <w:t>там в об</w:t>
      </w:r>
      <w:r w:rsidR="00FC252A" w:rsidRPr="00FC252A">
        <w:rPr>
          <w:rFonts w:ascii="Times New Roman"/>
          <w:sz w:val="24"/>
          <w:szCs w:val="24"/>
        </w:rPr>
        <w:softHyphen/>
        <w:t>ласти прав пот</w:t>
      </w:r>
      <w:r w:rsidR="00FC252A" w:rsidRPr="00FC252A">
        <w:rPr>
          <w:rFonts w:ascii="Times New Roman"/>
          <w:sz w:val="24"/>
          <w:szCs w:val="24"/>
        </w:rPr>
        <w:softHyphen/>
        <w:t>ре</w:t>
      </w:r>
      <w:r w:rsidR="00FC252A" w:rsidRPr="00FC252A">
        <w:rPr>
          <w:rFonts w:ascii="Times New Roman"/>
          <w:sz w:val="24"/>
          <w:szCs w:val="24"/>
        </w:rPr>
        <w:softHyphen/>
        <w:t>бите</w:t>
      </w:r>
      <w:r w:rsidR="00FC252A" w:rsidRPr="00FC252A">
        <w:rPr>
          <w:rFonts w:ascii="Times New Roman"/>
          <w:sz w:val="24"/>
          <w:szCs w:val="24"/>
        </w:rPr>
        <w:softHyphen/>
      </w:r>
      <w:r w:rsidR="00FC252A" w:rsidRPr="00FC252A">
        <w:rPr>
          <w:rFonts w:ascii="Times New Roman"/>
          <w:sz w:val="24"/>
          <w:szCs w:val="24"/>
        </w:rPr>
        <w:lastRenderedPageBreak/>
        <w:t>лей и по</w:t>
      </w:r>
      <w:r w:rsidR="00FC252A" w:rsidRPr="00FC252A">
        <w:rPr>
          <w:rFonts w:ascii="Times New Roman"/>
          <w:sz w:val="24"/>
          <w:szCs w:val="24"/>
        </w:rPr>
        <w:softHyphen/>
        <w:t>выше</w:t>
      </w:r>
      <w:r w:rsidR="00FC252A" w:rsidRPr="00FC252A">
        <w:rPr>
          <w:rFonts w:ascii="Times New Roman"/>
          <w:sz w:val="24"/>
          <w:szCs w:val="24"/>
        </w:rPr>
        <w:softHyphen/>
        <w:t>ния ка</w:t>
      </w:r>
      <w:r w:rsidR="00FC252A" w:rsidRPr="00FC252A">
        <w:rPr>
          <w:rFonts w:ascii="Times New Roman"/>
          <w:sz w:val="24"/>
          <w:szCs w:val="24"/>
        </w:rPr>
        <w:softHyphen/>
        <w:t>чес</w:t>
      </w:r>
      <w:r w:rsidR="00FC252A" w:rsidRPr="00FC252A">
        <w:rPr>
          <w:rFonts w:ascii="Times New Roman"/>
          <w:sz w:val="24"/>
          <w:szCs w:val="24"/>
        </w:rPr>
        <w:softHyphen/>
        <w:t>тва об</w:t>
      </w:r>
      <w:r w:rsidR="00FC252A" w:rsidRPr="00FC252A">
        <w:rPr>
          <w:rFonts w:ascii="Times New Roman"/>
          <w:sz w:val="24"/>
          <w:szCs w:val="24"/>
        </w:rPr>
        <w:softHyphen/>
        <w:t>слу</w:t>
      </w:r>
      <w:r w:rsidR="00FC252A" w:rsidRPr="00FC252A">
        <w:rPr>
          <w:rFonts w:ascii="Times New Roman"/>
          <w:sz w:val="24"/>
          <w:szCs w:val="24"/>
        </w:rPr>
        <w:softHyphen/>
        <w:t>жива</w:t>
      </w:r>
      <w:r w:rsidR="00FC252A" w:rsidRPr="00FC252A">
        <w:rPr>
          <w:rFonts w:ascii="Times New Roman"/>
          <w:sz w:val="24"/>
          <w:szCs w:val="24"/>
        </w:rPr>
        <w:softHyphen/>
        <w:t xml:space="preserve">ния. </w:t>
      </w:r>
      <w:r w:rsidR="00FC252A">
        <w:rPr>
          <w:rFonts w:ascii="Times New Roman"/>
          <w:sz w:val="24"/>
          <w:szCs w:val="24"/>
        </w:rPr>
        <w:t xml:space="preserve">Лауреатами </w:t>
      </w:r>
      <w:r w:rsidR="00A506E7">
        <w:rPr>
          <w:rFonts w:ascii="Times New Roman"/>
          <w:sz w:val="24"/>
          <w:szCs w:val="24"/>
        </w:rPr>
        <w:t>п</w:t>
      </w:r>
      <w:r w:rsidR="00FC252A">
        <w:rPr>
          <w:rFonts w:ascii="Times New Roman"/>
          <w:sz w:val="24"/>
          <w:szCs w:val="24"/>
        </w:rPr>
        <w:t xml:space="preserve">ремии становятся </w:t>
      </w:r>
      <w:r w:rsidR="00FC252A" w:rsidRPr="00FC252A">
        <w:rPr>
          <w:rFonts w:ascii="Times New Roman"/>
          <w:sz w:val="24"/>
          <w:szCs w:val="24"/>
        </w:rPr>
        <w:t xml:space="preserve">компании,  </w:t>
      </w:r>
      <w:r>
        <w:rPr>
          <w:rFonts w:ascii="Times New Roman"/>
          <w:sz w:val="24"/>
          <w:szCs w:val="24"/>
        </w:rPr>
        <w:t>о</w:t>
      </w:r>
      <w:r w:rsidR="00FC252A" w:rsidRPr="00FC252A">
        <w:rPr>
          <w:rFonts w:ascii="Times New Roman"/>
          <w:sz w:val="24"/>
          <w:szCs w:val="24"/>
        </w:rPr>
        <w:t xml:space="preserve">правдывающие </w:t>
      </w:r>
      <w:r w:rsidR="00FC252A">
        <w:rPr>
          <w:rFonts w:ascii="Times New Roman"/>
          <w:sz w:val="24"/>
          <w:szCs w:val="24"/>
        </w:rPr>
        <w:t xml:space="preserve">самое высокое доверие — доверие </w:t>
      </w:r>
      <w:r w:rsidR="00FC252A" w:rsidRPr="00FC252A">
        <w:rPr>
          <w:rFonts w:ascii="Times New Roman"/>
          <w:sz w:val="24"/>
          <w:szCs w:val="24"/>
        </w:rPr>
        <w:t>потребителей.</w:t>
      </w:r>
    </w:p>
    <w:p w:rsidR="00FC252A" w:rsidRDefault="00FC252A" w:rsidP="00F007F2">
      <w:pPr>
        <w:spacing w:line="240" w:lineRule="auto"/>
        <w:jc w:val="both"/>
        <w:rPr>
          <w:rFonts w:ascii="Times New Roman"/>
          <w:bCs/>
          <w:sz w:val="24"/>
          <w:szCs w:val="24"/>
          <w:bdr w:val="none" w:sz="0" w:space="0" w:color="auto" w:frame="1"/>
        </w:rPr>
      </w:pPr>
    </w:p>
    <w:p w:rsidR="00755EC9" w:rsidRPr="000366D5" w:rsidRDefault="00755EC9" w:rsidP="00F007F2">
      <w:pPr>
        <w:spacing w:line="240" w:lineRule="auto"/>
        <w:jc w:val="both"/>
        <w:rPr>
          <w:rFonts w:ascii="Times New Roman"/>
          <w:color w:val="000000"/>
          <w:sz w:val="24"/>
          <w:szCs w:val="24"/>
          <w:u w:val="single"/>
        </w:rPr>
      </w:pPr>
      <w:r w:rsidRPr="000366D5">
        <w:rPr>
          <w:rStyle w:val="a6"/>
          <w:rFonts w:ascii="Times New Roman"/>
          <w:i/>
          <w:iCs/>
          <w:color w:val="333333"/>
          <w:sz w:val="24"/>
          <w:szCs w:val="24"/>
          <w:u w:val="single"/>
        </w:rPr>
        <w:t>Справка о компании</w:t>
      </w:r>
    </w:p>
    <w:p w:rsidR="00755EC9" w:rsidRPr="000366D5" w:rsidRDefault="00755EC9" w:rsidP="000366D5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</w:rPr>
      </w:pPr>
      <w:r w:rsidRPr="000366D5">
        <w:rPr>
          <w:rStyle w:val="a6"/>
          <w:i/>
          <w:iCs/>
          <w:color w:val="333333"/>
        </w:rPr>
        <w:t xml:space="preserve">Инвестиционно-строительная компания AFI </w:t>
      </w:r>
      <w:proofErr w:type="spellStart"/>
      <w:r w:rsidRPr="000366D5">
        <w:rPr>
          <w:rStyle w:val="a6"/>
          <w:i/>
          <w:iCs/>
          <w:color w:val="333333"/>
        </w:rPr>
        <w:t>Development</w:t>
      </w:r>
      <w:proofErr w:type="spellEnd"/>
      <w:r w:rsidRPr="000366D5">
        <w:rPr>
          <w:rStyle w:val="a6"/>
          <w:i/>
          <w:iCs/>
          <w:color w:val="333333"/>
        </w:rPr>
        <w:t xml:space="preserve"> основана в 2001 году и специализируется на реализации масштабных проектов </w:t>
      </w:r>
      <w:proofErr w:type="spellStart"/>
      <w:r w:rsidRPr="000366D5">
        <w:rPr>
          <w:rStyle w:val="a6"/>
          <w:i/>
          <w:iCs/>
          <w:color w:val="333333"/>
        </w:rPr>
        <w:t>девелопмента</w:t>
      </w:r>
      <w:proofErr w:type="spellEnd"/>
      <w:r w:rsidRPr="000366D5">
        <w:rPr>
          <w:rStyle w:val="a6"/>
          <w:i/>
          <w:iCs/>
          <w:color w:val="333333"/>
        </w:rPr>
        <w:t xml:space="preserve"> в Московском регионе, внедряя международные стандарты с учетом особенностей российской строительной отрасли. В портфеле компании собраны объекты различных сегментов недвижимости от жилых и торговых комплексов до офисных и гостиничных зданий. Объем завершенных проектов насчитывает более 600 тыс. кв. м, около 1,3 млн кв. м находится в стадии разработки и строительства.</w:t>
      </w:r>
    </w:p>
    <w:p w:rsidR="00755EC9" w:rsidRPr="000366D5" w:rsidRDefault="00755EC9" w:rsidP="000366D5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</w:rPr>
      </w:pPr>
      <w:r w:rsidRPr="000366D5">
        <w:rPr>
          <w:rStyle w:val="a6"/>
          <w:i/>
          <w:iCs/>
          <w:color w:val="333333"/>
        </w:rPr>
        <w:t xml:space="preserve">В 2007 году AFI </w:t>
      </w:r>
      <w:proofErr w:type="spellStart"/>
      <w:r w:rsidRPr="000366D5">
        <w:rPr>
          <w:rStyle w:val="a6"/>
          <w:i/>
          <w:iCs/>
          <w:color w:val="333333"/>
        </w:rPr>
        <w:t>Development</w:t>
      </w:r>
      <w:proofErr w:type="spellEnd"/>
      <w:r w:rsidRPr="000366D5">
        <w:rPr>
          <w:rStyle w:val="a6"/>
          <w:i/>
          <w:iCs/>
          <w:color w:val="333333"/>
        </w:rPr>
        <w:t xml:space="preserve"> успешно провела первичное размещение своих акций на Лондонской фондовой бирже и привлекла около $1,4 млрд. С 2010 года акции компании включены в премиальный список (</w:t>
      </w:r>
      <w:proofErr w:type="spellStart"/>
      <w:r w:rsidRPr="000366D5">
        <w:rPr>
          <w:rStyle w:val="a6"/>
          <w:i/>
          <w:iCs/>
          <w:color w:val="333333"/>
        </w:rPr>
        <w:t>premium</w:t>
      </w:r>
      <w:proofErr w:type="spellEnd"/>
      <w:r w:rsidRPr="000366D5">
        <w:rPr>
          <w:rStyle w:val="a6"/>
          <w:i/>
          <w:iCs/>
          <w:color w:val="333333"/>
        </w:rPr>
        <w:t xml:space="preserve"> </w:t>
      </w:r>
      <w:proofErr w:type="spellStart"/>
      <w:r w:rsidRPr="000366D5">
        <w:rPr>
          <w:rStyle w:val="a6"/>
          <w:i/>
          <w:iCs/>
          <w:color w:val="333333"/>
        </w:rPr>
        <w:t>listing</w:t>
      </w:r>
      <w:proofErr w:type="spellEnd"/>
      <w:r w:rsidRPr="000366D5">
        <w:rPr>
          <w:rStyle w:val="a6"/>
          <w:i/>
          <w:iCs/>
          <w:color w:val="333333"/>
        </w:rPr>
        <w:t>) Лондонской фондовой биржи.</w:t>
      </w:r>
    </w:p>
    <w:p w:rsidR="00755EC9" w:rsidRPr="000366D5" w:rsidRDefault="00755EC9" w:rsidP="000366D5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</w:rPr>
      </w:pPr>
      <w:r w:rsidRPr="000366D5">
        <w:rPr>
          <w:rStyle w:val="a6"/>
          <w:i/>
          <w:iCs/>
          <w:color w:val="333333"/>
        </w:rPr>
        <w:t>Самыми знаковыми проектами стали столичный торгово-развлекательный центр «АФИМОЛЛ Сити», бизнес центр «Аквамарин», жилой микрорайон «</w:t>
      </w:r>
      <w:proofErr w:type="spellStart"/>
      <w:r w:rsidRPr="000366D5">
        <w:rPr>
          <w:rStyle w:val="a6"/>
          <w:i/>
          <w:iCs/>
          <w:color w:val="333333"/>
        </w:rPr>
        <w:t>Одинбург</w:t>
      </w:r>
      <w:proofErr w:type="spellEnd"/>
      <w:r w:rsidRPr="000366D5">
        <w:rPr>
          <w:rStyle w:val="a6"/>
          <w:i/>
          <w:iCs/>
          <w:color w:val="333333"/>
        </w:rPr>
        <w:t>», бизнес-отель «Аквамарин», элитные жилые комплексы «Аквамарин» и «Четыре ветра».</w:t>
      </w:r>
    </w:p>
    <w:p w:rsidR="00755EC9" w:rsidRPr="000366D5" w:rsidRDefault="00755EC9" w:rsidP="000366D5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</w:rPr>
      </w:pPr>
      <w:r w:rsidRPr="000366D5">
        <w:rPr>
          <w:rStyle w:val="a6"/>
          <w:i/>
          <w:iCs/>
          <w:color w:val="333333"/>
        </w:rPr>
        <w:t xml:space="preserve">Компания AFI </w:t>
      </w:r>
      <w:proofErr w:type="spellStart"/>
      <w:r w:rsidRPr="000366D5">
        <w:rPr>
          <w:rStyle w:val="a6"/>
          <w:i/>
          <w:iCs/>
          <w:color w:val="333333"/>
        </w:rPr>
        <w:t>Development</w:t>
      </w:r>
      <w:proofErr w:type="spellEnd"/>
      <w:r w:rsidRPr="000366D5">
        <w:rPr>
          <w:rStyle w:val="a6"/>
          <w:i/>
          <w:iCs/>
          <w:color w:val="333333"/>
        </w:rPr>
        <w:t xml:space="preserve"> является обладателем важных наград и премий рынка недвижимости: «Девелопер года» по версии CRE </w:t>
      </w:r>
      <w:proofErr w:type="spellStart"/>
      <w:r w:rsidRPr="000366D5">
        <w:rPr>
          <w:rStyle w:val="a6"/>
          <w:i/>
          <w:iCs/>
          <w:color w:val="333333"/>
        </w:rPr>
        <w:t>Moscow</w:t>
      </w:r>
      <w:proofErr w:type="spellEnd"/>
      <w:r w:rsidRPr="000366D5">
        <w:rPr>
          <w:rStyle w:val="a6"/>
          <w:i/>
          <w:iCs/>
          <w:color w:val="333333"/>
        </w:rPr>
        <w:t xml:space="preserve"> Awards 2013; лауреат конкурса «Лучший реализованный проект 2013 года в области инвестиций и строительства» и премии «100 лучших офисных и торговых центров России», а также финалист Urban Awards 2014.</w:t>
      </w:r>
    </w:p>
    <w:p w:rsidR="00755EC9" w:rsidRPr="000366D5" w:rsidRDefault="00755EC9" w:rsidP="000366D5">
      <w:pPr>
        <w:spacing w:line="240" w:lineRule="auto"/>
        <w:jc w:val="both"/>
        <w:rPr>
          <w:rFonts w:ascii="Times New Roman"/>
          <w:sz w:val="24"/>
          <w:szCs w:val="24"/>
        </w:rPr>
      </w:pPr>
    </w:p>
    <w:p w:rsidR="00755EC9" w:rsidRPr="000366D5" w:rsidRDefault="00755EC9" w:rsidP="000366D5">
      <w:pPr>
        <w:spacing w:after="120" w:line="240" w:lineRule="auto"/>
        <w:ind w:firstLine="567"/>
        <w:contextualSpacing/>
        <w:jc w:val="both"/>
        <w:rPr>
          <w:rFonts w:asciiTheme="minorHAnsi" w:hAnsiTheme="minorHAnsi"/>
          <w:sz w:val="24"/>
          <w:szCs w:val="24"/>
        </w:rPr>
      </w:pPr>
    </w:p>
    <w:p w:rsidR="007128F0" w:rsidRPr="000366D5" w:rsidRDefault="007128F0" w:rsidP="000366D5">
      <w:pPr>
        <w:spacing w:line="240" w:lineRule="auto"/>
        <w:rPr>
          <w:sz w:val="24"/>
          <w:szCs w:val="24"/>
        </w:rPr>
      </w:pPr>
    </w:p>
    <w:p w:rsidR="000366D5" w:rsidRPr="000366D5" w:rsidRDefault="000366D5" w:rsidP="000366D5">
      <w:pPr>
        <w:spacing w:line="240" w:lineRule="auto"/>
        <w:rPr>
          <w:sz w:val="24"/>
          <w:szCs w:val="24"/>
        </w:rPr>
      </w:pPr>
    </w:p>
    <w:sectPr w:rsidR="000366D5" w:rsidRPr="000366D5">
      <w:headerReference w:type="default" r:id="rId9"/>
      <w:pgSz w:w="11906" w:h="16838"/>
      <w:pgMar w:top="1134" w:right="850" w:bottom="1134" w:left="170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68" w:rsidRDefault="00B81768">
      <w:pPr>
        <w:spacing w:after="0" w:line="240" w:lineRule="auto"/>
      </w:pPr>
      <w:r>
        <w:separator/>
      </w:r>
    </w:p>
  </w:endnote>
  <w:endnote w:type="continuationSeparator" w:id="0">
    <w:p w:rsidR="00B81768" w:rsidRDefault="00B8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68" w:rsidRDefault="00B81768">
      <w:pPr>
        <w:spacing w:after="0" w:line="240" w:lineRule="auto"/>
      </w:pPr>
      <w:r>
        <w:separator/>
      </w:r>
    </w:p>
  </w:footnote>
  <w:footnote w:type="continuationSeparator" w:id="0">
    <w:p w:rsidR="00B81768" w:rsidRDefault="00B8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55" w:rsidRDefault="004F792D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022623" wp14:editId="6C7DB2A0">
          <wp:simplePos x="0" y="0"/>
          <wp:positionH relativeFrom="column">
            <wp:posOffset>4047490</wp:posOffset>
          </wp:positionH>
          <wp:positionV relativeFrom="paragraph">
            <wp:posOffset>-100965</wp:posOffset>
          </wp:positionV>
          <wp:extent cx="1743075" cy="1355090"/>
          <wp:effectExtent l="0" t="0" r="9525" b="0"/>
          <wp:wrapNone/>
          <wp:docPr id="1" name="Рисунок 1" descr="\\AFI-FS5\Shares\SLS\08.Маркетинг\Павелецкая\Logo\ko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FI-FS5\Shares\SLS\08.Маркетинг\Павелецкая\Logo\kom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10E55" w:rsidRDefault="004F792D">
    <w:pPr>
      <w:pStyle w:val="a4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1AD519" wp14:editId="106DEA30">
          <wp:simplePos x="0" y="0"/>
          <wp:positionH relativeFrom="column">
            <wp:posOffset>15240</wp:posOffset>
          </wp:positionH>
          <wp:positionV relativeFrom="paragraph">
            <wp:posOffset>166370</wp:posOffset>
          </wp:positionV>
          <wp:extent cx="2867025" cy="419100"/>
          <wp:effectExtent l="0" t="0" r="9525" b="0"/>
          <wp:wrapNone/>
          <wp:docPr id="14" name="Рисунок 14" descr="C:\Users\pr\Downloads\Afi_de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\Downloads\Afi_deve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10E55" w:rsidRDefault="00B81768">
    <w:pPr>
      <w:pStyle w:val="a4"/>
      <w:jc w:val="right"/>
    </w:pPr>
  </w:p>
  <w:p w:rsidR="00210E55" w:rsidRDefault="00B81768">
    <w:pPr>
      <w:pStyle w:val="a4"/>
      <w:jc w:val="right"/>
    </w:pPr>
  </w:p>
  <w:p w:rsidR="00210E55" w:rsidRDefault="00B81768">
    <w:pPr>
      <w:pStyle w:val="a4"/>
      <w:jc w:val="right"/>
    </w:pPr>
  </w:p>
  <w:p w:rsidR="00210E55" w:rsidRDefault="00B81768">
    <w:pPr>
      <w:pStyle w:val="a4"/>
      <w:jc w:val="right"/>
    </w:pPr>
  </w:p>
  <w:p w:rsidR="00210E55" w:rsidRDefault="00B81768">
    <w:pPr>
      <w:pStyle w:val="a4"/>
      <w:jc w:val="right"/>
    </w:pPr>
  </w:p>
  <w:p w:rsidR="00210E55" w:rsidRDefault="00B8176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49DE"/>
    <w:multiLevelType w:val="hybridMultilevel"/>
    <w:tmpl w:val="3E56D37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28C67F32"/>
    <w:multiLevelType w:val="hybridMultilevel"/>
    <w:tmpl w:val="EE4EB77A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C9"/>
    <w:rsid w:val="00004073"/>
    <w:rsid w:val="00004382"/>
    <w:rsid w:val="000366D5"/>
    <w:rsid w:val="00090CE1"/>
    <w:rsid w:val="000C04EF"/>
    <w:rsid w:val="000D1CAA"/>
    <w:rsid w:val="00102A52"/>
    <w:rsid w:val="00112B1E"/>
    <w:rsid w:val="00173832"/>
    <w:rsid w:val="001749A2"/>
    <w:rsid w:val="001B56F6"/>
    <w:rsid w:val="001E28CA"/>
    <w:rsid w:val="001E387E"/>
    <w:rsid w:val="002137F7"/>
    <w:rsid w:val="00252A64"/>
    <w:rsid w:val="002542A8"/>
    <w:rsid w:val="00260064"/>
    <w:rsid w:val="002A7BF8"/>
    <w:rsid w:val="002C2080"/>
    <w:rsid w:val="002D2E28"/>
    <w:rsid w:val="002E0D54"/>
    <w:rsid w:val="002F027E"/>
    <w:rsid w:val="00347BCD"/>
    <w:rsid w:val="003B6219"/>
    <w:rsid w:val="003D799A"/>
    <w:rsid w:val="00410D6E"/>
    <w:rsid w:val="004A222B"/>
    <w:rsid w:val="004C0B30"/>
    <w:rsid w:val="004C345E"/>
    <w:rsid w:val="004F05AB"/>
    <w:rsid w:val="004F792D"/>
    <w:rsid w:val="00516127"/>
    <w:rsid w:val="00521191"/>
    <w:rsid w:val="005F0F20"/>
    <w:rsid w:val="005F4396"/>
    <w:rsid w:val="006044B8"/>
    <w:rsid w:val="00611302"/>
    <w:rsid w:val="006A3E63"/>
    <w:rsid w:val="007128F0"/>
    <w:rsid w:val="00726CAB"/>
    <w:rsid w:val="00737304"/>
    <w:rsid w:val="0074748B"/>
    <w:rsid w:val="00755EC9"/>
    <w:rsid w:val="007B7611"/>
    <w:rsid w:val="007E0CEF"/>
    <w:rsid w:val="007F54D9"/>
    <w:rsid w:val="0080227C"/>
    <w:rsid w:val="00844A5F"/>
    <w:rsid w:val="00867656"/>
    <w:rsid w:val="008B01B6"/>
    <w:rsid w:val="008B3D1C"/>
    <w:rsid w:val="008C55B5"/>
    <w:rsid w:val="008F7A93"/>
    <w:rsid w:val="00911C73"/>
    <w:rsid w:val="00941B38"/>
    <w:rsid w:val="00953117"/>
    <w:rsid w:val="009925EA"/>
    <w:rsid w:val="0099278E"/>
    <w:rsid w:val="009B16FB"/>
    <w:rsid w:val="009E0763"/>
    <w:rsid w:val="009E1F10"/>
    <w:rsid w:val="009F494D"/>
    <w:rsid w:val="00A047C8"/>
    <w:rsid w:val="00A10F29"/>
    <w:rsid w:val="00A13DAB"/>
    <w:rsid w:val="00A506E7"/>
    <w:rsid w:val="00A949D8"/>
    <w:rsid w:val="00AB18BA"/>
    <w:rsid w:val="00AD789B"/>
    <w:rsid w:val="00B13580"/>
    <w:rsid w:val="00B553DD"/>
    <w:rsid w:val="00B65AFC"/>
    <w:rsid w:val="00B81768"/>
    <w:rsid w:val="00BA683E"/>
    <w:rsid w:val="00BB7CC3"/>
    <w:rsid w:val="00C475E3"/>
    <w:rsid w:val="00C5528B"/>
    <w:rsid w:val="00C93642"/>
    <w:rsid w:val="00C94D97"/>
    <w:rsid w:val="00CA6CEA"/>
    <w:rsid w:val="00CB1FD6"/>
    <w:rsid w:val="00CF3558"/>
    <w:rsid w:val="00D05AAC"/>
    <w:rsid w:val="00D41DC8"/>
    <w:rsid w:val="00D64E10"/>
    <w:rsid w:val="00D856B9"/>
    <w:rsid w:val="00D90EA7"/>
    <w:rsid w:val="00E01158"/>
    <w:rsid w:val="00E20BB8"/>
    <w:rsid w:val="00E21DA6"/>
    <w:rsid w:val="00E24B4B"/>
    <w:rsid w:val="00E6004B"/>
    <w:rsid w:val="00E67F22"/>
    <w:rsid w:val="00E71323"/>
    <w:rsid w:val="00E75DB4"/>
    <w:rsid w:val="00ED52DC"/>
    <w:rsid w:val="00F007F2"/>
    <w:rsid w:val="00F01557"/>
    <w:rsid w:val="00F23C86"/>
    <w:rsid w:val="00F27BE7"/>
    <w:rsid w:val="00F55E6D"/>
    <w:rsid w:val="00F83AFD"/>
    <w:rsid w:val="00FA4A90"/>
    <w:rsid w:val="00FC1160"/>
    <w:rsid w:val="00FC252A"/>
    <w:rsid w:val="00FE1EA9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C9"/>
    <w:rPr>
      <w:rFonts w:ascii="Calibri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5EC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a4">
    <w:name w:val="header"/>
    <w:basedOn w:val="a"/>
    <w:link w:val="a5"/>
    <w:uiPriority w:val="99"/>
    <w:rsid w:val="0075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EC9"/>
    <w:rPr>
      <w:rFonts w:ascii="Calibri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755EC9"/>
    <w:rPr>
      <w:b/>
    </w:rPr>
  </w:style>
  <w:style w:type="character" w:customStyle="1" w:styleId="apple-converted-space">
    <w:name w:val="apple-converted-space"/>
    <w:basedOn w:val="a0"/>
    <w:rsid w:val="006044B8"/>
  </w:style>
  <w:style w:type="character" w:styleId="a7">
    <w:name w:val="Hyperlink"/>
    <w:basedOn w:val="a0"/>
    <w:uiPriority w:val="99"/>
    <w:semiHidden/>
    <w:unhideWhenUsed/>
    <w:rsid w:val="006044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C34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1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2B1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5161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612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16127"/>
    <w:rPr>
      <w:rFonts w:ascii="Calibri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61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16127"/>
    <w:rPr>
      <w:rFonts w:ascii="Calibri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213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C9"/>
    <w:rPr>
      <w:rFonts w:ascii="Calibri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5EC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a4">
    <w:name w:val="header"/>
    <w:basedOn w:val="a"/>
    <w:link w:val="a5"/>
    <w:uiPriority w:val="99"/>
    <w:rsid w:val="0075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EC9"/>
    <w:rPr>
      <w:rFonts w:ascii="Calibri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755EC9"/>
    <w:rPr>
      <w:b/>
    </w:rPr>
  </w:style>
  <w:style w:type="character" w:customStyle="1" w:styleId="apple-converted-space">
    <w:name w:val="apple-converted-space"/>
    <w:basedOn w:val="a0"/>
    <w:rsid w:val="006044B8"/>
  </w:style>
  <w:style w:type="character" w:styleId="a7">
    <w:name w:val="Hyperlink"/>
    <w:basedOn w:val="a0"/>
    <w:uiPriority w:val="99"/>
    <w:semiHidden/>
    <w:unhideWhenUsed/>
    <w:rsid w:val="006044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C34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1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2B1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5161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1612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16127"/>
    <w:rPr>
      <w:rFonts w:ascii="Calibri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61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16127"/>
    <w:rPr>
      <w:rFonts w:ascii="Calibri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213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99DD-5953-401F-9366-092E4057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Олеся</dc:creator>
  <cp:lastModifiedBy>rasstrigina</cp:lastModifiedBy>
  <cp:revision>4</cp:revision>
  <cp:lastPrinted>2017-06-21T18:14:00Z</cp:lastPrinted>
  <dcterms:created xsi:type="dcterms:W3CDTF">2017-06-23T08:24:00Z</dcterms:created>
  <dcterms:modified xsi:type="dcterms:W3CDTF">2017-06-23T08:37:00Z</dcterms:modified>
</cp:coreProperties>
</file>