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0" w:rsidRPr="004533F3" w:rsidRDefault="00C86AF4" w:rsidP="004533F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207428" w:rsidRPr="00207428">
        <w:t xml:space="preserve"> </w:t>
      </w:r>
      <w:r w:rsidR="00207428" w:rsidRPr="00207428">
        <w:rPr>
          <w:rFonts w:ascii="Arial" w:hAnsi="Arial" w:cs="Arial"/>
          <w:noProof/>
          <w:sz w:val="32"/>
          <w:szCs w:val="32"/>
        </w:rPr>
        <w:t>Вторая за неделю сделка на 500 кв. м закрыта в БЦ «Фили Град»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07428" w:rsidRDefault="00B42D2B" w:rsidP="0020742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2</w:t>
      </w:r>
      <w:r w:rsidR="00207428">
        <w:rPr>
          <w:rFonts w:ascii="Arial" w:hAnsi="Arial" w:cs="Arial"/>
          <w:b/>
          <w:bdr w:val="none" w:sz="0" w:space="0" w:color="auto" w:frame="1"/>
        </w:rPr>
        <w:t>0</w:t>
      </w:r>
      <w:r>
        <w:rPr>
          <w:rFonts w:ascii="Arial" w:hAnsi="Arial" w:cs="Arial"/>
          <w:b/>
          <w:bdr w:val="none" w:sz="0" w:space="0" w:color="auto" w:frame="1"/>
        </w:rPr>
        <w:t>.07</w:t>
      </w:r>
      <w:r w:rsidR="00C064DE">
        <w:rPr>
          <w:rFonts w:ascii="Arial" w:hAnsi="Arial" w:cs="Arial"/>
          <w:b/>
          <w:bdr w:val="none" w:sz="0" w:space="0" w:color="auto" w:frame="1"/>
        </w:rPr>
        <w:t>.</w:t>
      </w:r>
      <w:r w:rsidR="004241C4">
        <w:rPr>
          <w:rFonts w:ascii="Arial" w:hAnsi="Arial" w:cs="Arial"/>
          <w:b/>
          <w:bdr w:val="none" w:sz="0" w:space="0" w:color="auto" w:frame="1"/>
        </w:rPr>
        <w:t>201</w:t>
      </w:r>
      <w:r w:rsidR="00C064DE">
        <w:rPr>
          <w:rFonts w:ascii="Arial" w:hAnsi="Arial" w:cs="Arial"/>
          <w:b/>
          <w:bdr w:val="none" w:sz="0" w:space="0" w:color="auto" w:frame="1"/>
        </w:rPr>
        <w:t>7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="00207428" w:rsidRPr="00207428">
        <w:rPr>
          <w:rFonts w:ascii="Arial" w:hAnsi="Arial" w:cs="Arial"/>
          <w:bdr w:val="none" w:sz="0" w:space="0" w:color="auto" w:frame="1"/>
        </w:rPr>
        <w:t>Девелопер MR Group сообщает о подписании договора о продаже 500 кв. м в бизнес-центре</w:t>
      </w:r>
      <w:r w:rsidR="0049476F">
        <w:rPr>
          <w:rFonts w:ascii="Arial" w:hAnsi="Arial" w:cs="Arial"/>
          <w:bdr w:val="none" w:sz="0" w:space="0" w:color="auto" w:frame="1"/>
        </w:rPr>
        <w:t xml:space="preserve"> «Фили Град», расположенном в 5</w:t>
      </w:r>
      <w:bookmarkStart w:id="0" w:name="_GoBack"/>
      <w:bookmarkEnd w:id="0"/>
      <w:r w:rsidR="00207428" w:rsidRPr="00207428">
        <w:rPr>
          <w:rFonts w:ascii="Arial" w:hAnsi="Arial" w:cs="Arial"/>
          <w:bdr w:val="none" w:sz="0" w:space="0" w:color="auto" w:frame="1"/>
        </w:rPr>
        <w:t xml:space="preserve"> мин. от ТТК. Покупателем стала организация, занимающаяся производством промышленного оборудования. Консультантом сделк</w:t>
      </w:r>
      <w:r w:rsidR="00207428">
        <w:rPr>
          <w:rFonts w:ascii="Arial" w:hAnsi="Arial" w:cs="Arial"/>
          <w:bdr w:val="none" w:sz="0" w:space="0" w:color="auto" w:frame="1"/>
        </w:rPr>
        <w:t xml:space="preserve">и выступила компания Colliers. </w:t>
      </w:r>
    </w:p>
    <w:p w:rsidR="005075DF" w:rsidRPr="00207428" w:rsidRDefault="005075DF" w:rsidP="005075DF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5075DF">
        <w:rPr>
          <w:rFonts w:ascii="Arial" w:hAnsi="Arial" w:cs="Arial"/>
          <w:bdr w:val="none" w:sz="0" w:space="0" w:color="auto" w:frame="1"/>
        </w:rPr>
        <w:t>Чуть раньше более 500 кв. м в бизнес-центре приобрела компания, которая занимается разработкой, производством и продажей кабельной продукции. Она разместит в новом бизнес-центре на западе Москвы свою штаб-квартиру.</w:t>
      </w:r>
    </w:p>
    <w:p w:rsidR="00207428" w:rsidRPr="00207428" w:rsidRDefault="00207428" w:rsidP="0020742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207428">
        <w:rPr>
          <w:rFonts w:ascii="Arial" w:hAnsi="Arial" w:cs="Arial"/>
          <w:bdr w:val="none" w:sz="0" w:space="0" w:color="auto" w:frame="1"/>
        </w:rPr>
        <w:t>Бизнес-центр «Фили Град» представляет собой здание общей пл</w:t>
      </w:r>
      <w:r w:rsidR="005E0099">
        <w:rPr>
          <w:rFonts w:ascii="Arial" w:hAnsi="Arial" w:cs="Arial"/>
          <w:bdr w:val="none" w:sz="0" w:space="0" w:color="auto" w:frame="1"/>
        </w:rPr>
        <w:t>ощадью 26 940 кв. м и высотой 25</w:t>
      </w:r>
      <w:r w:rsidRPr="00207428">
        <w:rPr>
          <w:rFonts w:ascii="Arial" w:hAnsi="Arial" w:cs="Arial"/>
          <w:bdr w:val="none" w:sz="0" w:space="0" w:color="auto" w:frame="1"/>
        </w:rPr>
        <w:t xml:space="preserve"> этажей, площадь типового этажа составляет 1 170 кв. м. Здесь предлагаются офисные блоки shell&amp;core от 200 кв. м. Строительство бизнес-центра завершено, подключен</w:t>
      </w:r>
      <w:r>
        <w:rPr>
          <w:rFonts w:ascii="Arial" w:hAnsi="Arial" w:cs="Arial"/>
          <w:bdr w:val="none" w:sz="0" w:space="0" w:color="auto" w:frame="1"/>
        </w:rPr>
        <w:t>ы все необходимые коммуникации.</w:t>
      </w:r>
    </w:p>
    <w:p w:rsidR="00207428" w:rsidRPr="00207428" w:rsidRDefault="00207428" w:rsidP="0020742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207428">
        <w:rPr>
          <w:rFonts w:ascii="Arial" w:hAnsi="Arial" w:cs="Arial"/>
          <w:bdr w:val="none" w:sz="0" w:space="0" w:color="auto" w:frame="1"/>
        </w:rPr>
        <w:t>С помощью современных архитектурных решений в офисной башне удалось достичь высокой эффективности помещений. Так, все коммуникации расположены в центральном ядре, высота потолков составляет 3,6 м. В бизнес-центре поддерживается концепция «сухие ноги»: работники и посетители бизнес-центра могут оставить свой автомобиль в подземном паркинге и на лифте подняться в офис, спуститься на обед или деловую встречу в торговый центр, не выходя из здания. Бизнес-центр является частью одноименного многоф</w:t>
      </w:r>
      <w:r>
        <w:rPr>
          <w:rFonts w:ascii="Arial" w:hAnsi="Arial" w:cs="Arial"/>
          <w:bdr w:val="none" w:sz="0" w:space="0" w:color="auto" w:frame="1"/>
        </w:rPr>
        <w:t>ункционального комплекса (МФК).</w:t>
      </w:r>
    </w:p>
    <w:p w:rsidR="00207428" w:rsidRPr="00207428" w:rsidRDefault="00207428" w:rsidP="0020742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207428">
        <w:rPr>
          <w:rFonts w:ascii="Arial" w:hAnsi="Arial" w:cs="Arial"/>
          <w:bdr w:val="none" w:sz="0" w:space="0" w:color="auto" w:frame="1"/>
        </w:rPr>
        <w:t>МФК «Фили Град» – первый проект «Большого Сити». Комплекс расположен по адресу Береговой проезд, вл. 5, недалеко от делового центра «Москва-Сити» и исторического центра Москвы. При этом рядом находятся Москва-река и Филёвский парк, которые создают комф</w:t>
      </w:r>
      <w:r>
        <w:rPr>
          <w:rFonts w:ascii="Arial" w:hAnsi="Arial" w:cs="Arial"/>
          <w:bdr w:val="none" w:sz="0" w:space="0" w:color="auto" w:frame="1"/>
        </w:rPr>
        <w:t>ортное экологическое окружение.</w:t>
      </w:r>
    </w:p>
    <w:p w:rsidR="00207428" w:rsidRPr="00207428" w:rsidRDefault="00207428" w:rsidP="0020742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207428">
        <w:rPr>
          <w:rFonts w:ascii="Arial" w:hAnsi="Arial" w:cs="Arial"/>
          <w:bdr w:val="none" w:sz="0" w:space="0" w:color="auto" w:frame="1"/>
        </w:rPr>
        <w:t>Первая очередь ЖК «Фили Град» состоит из корпусов переменной этажности, образующих единый двор. Из окон квартир и апартаментов открываются панорамные виды на Москва-реку и центр «Москва Сити». Ввод в эксплуатацию первой очереди «Фили Град» состоялся в 4 квартале 2015 года – практически на полгода раньше заявленного срока. Оригинальная композиция второй очереди разработана известным архитектурным бюро Speech и представляет собой семь корпусов, вместе образующих единую, почти скульптурную форму, напоминающую римский Колизей, и объединенных стилобатом с подземной часть</w:t>
      </w:r>
      <w:r>
        <w:rPr>
          <w:rFonts w:ascii="Arial" w:hAnsi="Arial" w:cs="Arial"/>
          <w:bdr w:val="none" w:sz="0" w:space="0" w:color="auto" w:frame="1"/>
        </w:rPr>
        <w:t>ю.</w:t>
      </w:r>
    </w:p>
    <w:p w:rsidR="00207428" w:rsidRDefault="00207428" w:rsidP="0020742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207428">
        <w:rPr>
          <w:rFonts w:ascii="Arial" w:hAnsi="Arial" w:cs="Arial"/>
          <w:bdr w:val="none" w:sz="0" w:space="0" w:color="auto" w:frame="1"/>
        </w:rPr>
        <w:t xml:space="preserve">Помимо жилого комплекса и бизнес-центра, во второй очереди проекта располагается торговый центр, в котором разместится порядка 50 </w:t>
      </w:r>
      <w:r w:rsidRPr="00207428">
        <w:rPr>
          <w:rFonts w:ascii="Arial" w:hAnsi="Arial" w:cs="Arial"/>
          <w:bdr w:val="none" w:sz="0" w:space="0" w:color="auto" w:frame="1"/>
        </w:rPr>
        <w:lastRenderedPageBreak/>
        <w:t>магазинов и объектов инфраструктуры, в том числе рестораны и кафе, химчистка полного цикла, салон красоты, аптека, отделение банка и другие услуги.</w:t>
      </w:r>
    </w:p>
    <w:p w:rsidR="008016E4" w:rsidRPr="00207428" w:rsidRDefault="008016E4" w:rsidP="0020742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901D60" w:rsidRDefault="00972335" w:rsidP="001A365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>Компания MR Group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Group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Urban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Awards, Move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6E2BBF">
        <w:rPr>
          <w:rFonts w:ascii="Arial" w:hAnsi="Arial" w:cs="Arial"/>
          <w:color w:val="000000"/>
          <w:sz w:val="20"/>
          <w:szCs w:val="20"/>
          <w:lang w:bidi="hi-IN"/>
        </w:rPr>
        <w:t>35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, жилые комплексы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«Водный»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и </w:t>
      </w:r>
      <w:r w:rsidR="00C064DE"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«Фили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Град»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«Воробьев Дом», </w:t>
      </w:r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«Ясный», проекты совместно с </w:t>
      </w:r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–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жилые комплексы </w:t>
      </w:r>
      <w:r>
        <w:rPr>
          <w:rFonts w:ascii="Arial" w:hAnsi="Arial" w:cs="Arial"/>
          <w:color w:val="000000"/>
          <w:sz w:val="20"/>
          <w:szCs w:val="20"/>
          <w:lang w:bidi="hi-IN"/>
        </w:rPr>
        <w:t>«Пресня Сити»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«Царская площадь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», 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hi-IN"/>
        </w:rPr>
        <w:t>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Group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Group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901D60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901D6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98" w:rsidRDefault="00B44D98" w:rsidP="0027569F">
      <w:pPr>
        <w:spacing w:after="0" w:line="240" w:lineRule="auto"/>
      </w:pPr>
      <w:r>
        <w:separator/>
      </w:r>
    </w:p>
  </w:endnote>
  <w:endnote w:type="continuationSeparator" w:id="0">
    <w:p w:rsidR="00B44D98" w:rsidRDefault="00B44D98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98" w:rsidRDefault="00B44D98" w:rsidP="0027569F">
      <w:pPr>
        <w:spacing w:after="0" w:line="240" w:lineRule="auto"/>
      </w:pPr>
      <w:r>
        <w:separator/>
      </w:r>
    </w:p>
  </w:footnote>
  <w:footnote w:type="continuationSeparator" w:id="0">
    <w:p w:rsidR="00B44D98" w:rsidRDefault="00B44D98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17420"/>
    <w:rsid w:val="000222EE"/>
    <w:rsid w:val="00022300"/>
    <w:rsid w:val="00035B0F"/>
    <w:rsid w:val="00040FD6"/>
    <w:rsid w:val="00091D69"/>
    <w:rsid w:val="00092F0E"/>
    <w:rsid w:val="000A20A6"/>
    <w:rsid w:val="000B30E3"/>
    <w:rsid w:val="000B427F"/>
    <w:rsid w:val="000C649F"/>
    <w:rsid w:val="000D180E"/>
    <w:rsid w:val="000D6B48"/>
    <w:rsid w:val="000E1ECB"/>
    <w:rsid w:val="000E2724"/>
    <w:rsid w:val="00115ECB"/>
    <w:rsid w:val="00123F91"/>
    <w:rsid w:val="001271A9"/>
    <w:rsid w:val="00136124"/>
    <w:rsid w:val="001604DB"/>
    <w:rsid w:val="00193AC9"/>
    <w:rsid w:val="001A365C"/>
    <w:rsid w:val="001A6789"/>
    <w:rsid w:val="001C433E"/>
    <w:rsid w:val="001E0F56"/>
    <w:rsid w:val="001E5106"/>
    <w:rsid w:val="001E75FB"/>
    <w:rsid w:val="00204463"/>
    <w:rsid w:val="0020469F"/>
    <w:rsid w:val="00207428"/>
    <w:rsid w:val="00223AD5"/>
    <w:rsid w:val="00226976"/>
    <w:rsid w:val="002366EC"/>
    <w:rsid w:val="00260B72"/>
    <w:rsid w:val="0027569F"/>
    <w:rsid w:val="00286E88"/>
    <w:rsid w:val="002951B7"/>
    <w:rsid w:val="00295C6E"/>
    <w:rsid w:val="002A7933"/>
    <w:rsid w:val="002B2443"/>
    <w:rsid w:val="002B47B7"/>
    <w:rsid w:val="002B6469"/>
    <w:rsid w:val="002F1587"/>
    <w:rsid w:val="002F58BD"/>
    <w:rsid w:val="00323B55"/>
    <w:rsid w:val="00324CD9"/>
    <w:rsid w:val="003258E9"/>
    <w:rsid w:val="003350D1"/>
    <w:rsid w:val="00360679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533F3"/>
    <w:rsid w:val="004665A1"/>
    <w:rsid w:val="00466F18"/>
    <w:rsid w:val="0047068A"/>
    <w:rsid w:val="00472F32"/>
    <w:rsid w:val="00494656"/>
    <w:rsid w:val="00494719"/>
    <w:rsid w:val="0049476F"/>
    <w:rsid w:val="004D7C1E"/>
    <w:rsid w:val="004E200A"/>
    <w:rsid w:val="004E31B6"/>
    <w:rsid w:val="0050155C"/>
    <w:rsid w:val="005037B7"/>
    <w:rsid w:val="005075DF"/>
    <w:rsid w:val="0051749A"/>
    <w:rsid w:val="00517C33"/>
    <w:rsid w:val="005244D3"/>
    <w:rsid w:val="005259CE"/>
    <w:rsid w:val="00534671"/>
    <w:rsid w:val="00542E05"/>
    <w:rsid w:val="00544E75"/>
    <w:rsid w:val="00544FB0"/>
    <w:rsid w:val="00551275"/>
    <w:rsid w:val="005548C3"/>
    <w:rsid w:val="005714F5"/>
    <w:rsid w:val="0057275D"/>
    <w:rsid w:val="0058781F"/>
    <w:rsid w:val="00596C20"/>
    <w:rsid w:val="005A26C3"/>
    <w:rsid w:val="005A79F9"/>
    <w:rsid w:val="005B6F40"/>
    <w:rsid w:val="005B6FF8"/>
    <w:rsid w:val="005B77E7"/>
    <w:rsid w:val="005E0099"/>
    <w:rsid w:val="005F5100"/>
    <w:rsid w:val="0062320F"/>
    <w:rsid w:val="006248E3"/>
    <w:rsid w:val="0062553A"/>
    <w:rsid w:val="00626D03"/>
    <w:rsid w:val="0065231C"/>
    <w:rsid w:val="00652DFD"/>
    <w:rsid w:val="006557FB"/>
    <w:rsid w:val="006614DF"/>
    <w:rsid w:val="00663043"/>
    <w:rsid w:val="00687024"/>
    <w:rsid w:val="006D1740"/>
    <w:rsid w:val="006E2BBF"/>
    <w:rsid w:val="00713C72"/>
    <w:rsid w:val="00724DC4"/>
    <w:rsid w:val="00731862"/>
    <w:rsid w:val="00733986"/>
    <w:rsid w:val="007366DC"/>
    <w:rsid w:val="00750F30"/>
    <w:rsid w:val="00781F0F"/>
    <w:rsid w:val="00786288"/>
    <w:rsid w:val="00791BB2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1D41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01D60"/>
    <w:rsid w:val="009059CE"/>
    <w:rsid w:val="009278CA"/>
    <w:rsid w:val="00956E17"/>
    <w:rsid w:val="00966BDB"/>
    <w:rsid w:val="00972335"/>
    <w:rsid w:val="0099276D"/>
    <w:rsid w:val="00993EC8"/>
    <w:rsid w:val="009C1C7E"/>
    <w:rsid w:val="009C427C"/>
    <w:rsid w:val="009F28EE"/>
    <w:rsid w:val="009F5F49"/>
    <w:rsid w:val="009F7618"/>
    <w:rsid w:val="00A06E8F"/>
    <w:rsid w:val="00A16483"/>
    <w:rsid w:val="00A2354D"/>
    <w:rsid w:val="00A250A6"/>
    <w:rsid w:val="00A261ED"/>
    <w:rsid w:val="00A45E40"/>
    <w:rsid w:val="00A65EC4"/>
    <w:rsid w:val="00A74C02"/>
    <w:rsid w:val="00A84C7E"/>
    <w:rsid w:val="00AB7B23"/>
    <w:rsid w:val="00AE3113"/>
    <w:rsid w:val="00B42D2B"/>
    <w:rsid w:val="00B44D98"/>
    <w:rsid w:val="00B47784"/>
    <w:rsid w:val="00B87588"/>
    <w:rsid w:val="00B92A6D"/>
    <w:rsid w:val="00BA06BA"/>
    <w:rsid w:val="00BA587F"/>
    <w:rsid w:val="00BC2885"/>
    <w:rsid w:val="00BC2FE8"/>
    <w:rsid w:val="00C064DE"/>
    <w:rsid w:val="00C234B4"/>
    <w:rsid w:val="00C34990"/>
    <w:rsid w:val="00C464F8"/>
    <w:rsid w:val="00C47068"/>
    <w:rsid w:val="00C513B7"/>
    <w:rsid w:val="00C53447"/>
    <w:rsid w:val="00C5545E"/>
    <w:rsid w:val="00C729E5"/>
    <w:rsid w:val="00C74F24"/>
    <w:rsid w:val="00C74F72"/>
    <w:rsid w:val="00C86AF4"/>
    <w:rsid w:val="00CA0562"/>
    <w:rsid w:val="00CA231B"/>
    <w:rsid w:val="00CA2759"/>
    <w:rsid w:val="00CA555E"/>
    <w:rsid w:val="00CC3BF0"/>
    <w:rsid w:val="00CE5AE9"/>
    <w:rsid w:val="00CE6888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25F62"/>
    <w:rsid w:val="00E31A91"/>
    <w:rsid w:val="00E31C50"/>
    <w:rsid w:val="00E34B4B"/>
    <w:rsid w:val="00E36DEE"/>
    <w:rsid w:val="00E43126"/>
    <w:rsid w:val="00E46767"/>
    <w:rsid w:val="00E752B5"/>
    <w:rsid w:val="00E92A25"/>
    <w:rsid w:val="00EA5844"/>
    <w:rsid w:val="00EB2AB4"/>
    <w:rsid w:val="00EE40AD"/>
    <w:rsid w:val="00F10D7E"/>
    <w:rsid w:val="00F20A44"/>
    <w:rsid w:val="00F264B2"/>
    <w:rsid w:val="00F63E81"/>
    <w:rsid w:val="00F773DB"/>
    <w:rsid w:val="00F82EFF"/>
    <w:rsid w:val="00FA5A79"/>
    <w:rsid w:val="00FB0C14"/>
    <w:rsid w:val="00FC25A8"/>
    <w:rsid w:val="00FC36C5"/>
    <w:rsid w:val="00FD092F"/>
    <w:rsid w:val="00FE6EF5"/>
    <w:rsid w:val="00FE70E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9E7F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32B3-0B79-403D-B7F0-C7D70C15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5</cp:revision>
  <cp:lastPrinted>2016-08-02T08:07:00Z</cp:lastPrinted>
  <dcterms:created xsi:type="dcterms:W3CDTF">2017-07-20T08:16:00Z</dcterms:created>
  <dcterms:modified xsi:type="dcterms:W3CDTF">2017-07-20T08:26:00Z</dcterms:modified>
</cp:coreProperties>
</file>