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3F" w:rsidRPr="00C6673F" w:rsidRDefault="00C6673F" w:rsidP="00C6673F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6673F">
        <w:rPr>
          <w:rFonts w:ascii="Times New Roman" w:hAnsi="Times New Roman"/>
          <w:b/>
          <w:sz w:val="24"/>
          <w:szCs w:val="24"/>
        </w:rPr>
        <w:t>Эксперт «Балтийского лизинга» рассказал о финансовых инструментах, доступных МСП Саратова</w:t>
      </w:r>
    </w:p>
    <w:p w:rsidR="00C6673F" w:rsidRPr="00C6673F" w:rsidRDefault="00D0751B" w:rsidP="00C667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6673F">
        <w:rPr>
          <w:rFonts w:ascii="Times New Roman" w:hAnsi="Times New Roman"/>
          <w:b/>
          <w:sz w:val="24"/>
          <w:szCs w:val="24"/>
        </w:rPr>
        <w:t>С</w:t>
      </w:r>
      <w:r w:rsidR="00763043" w:rsidRPr="00C6673F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501906" w:rsidRPr="00C6673F">
        <w:rPr>
          <w:rFonts w:ascii="Times New Roman" w:hAnsi="Times New Roman"/>
          <w:b/>
          <w:sz w:val="24"/>
          <w:szCs w:val="24"/>
        </w:rPr>
        <w:t>1</w:t>
      </w:r>
      <w:r w:rsidR="00C6673F">
        <w:rPr>
          <w:rFonts w:ascii="Times New Roman" w:hAnsi="Times New Roman"/>
          <w:b/>
          <w:sz w:val="24"/>
          <w:szCs w:val="24"/>
        </w:rPr>
        <w:t>4</w:t>
      </w:r>
      <w:r w:rsidR="0040326E" w:rsidRPr="00C6673F">
        <w:rPr>
          <w:rFonts w:ascii="Times New Roman" w:hAnsi="Times New Roman"/>
          <w:b/>
          <w:sz w:val="24"/>
          <w:szCs w:val="24"/>
        </w:rPr>
        <w:t xml:space="preserve"> декабря</w:t>
      </w:r>
      <w:r w:rsidR="000F62C2" w:rsidRPr="00C6673F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C6673F">
        <w:rPr>
          <w:rFonts w:ascii="Times New Roman" w:hAnsi="Times New Roman"/>
          <w:b/>
          <w:sz w:val="24"/>
          <w:szCs w:val="24"/>
        </w:rPr>
        <w:t>2020</w:t>
      </w:r>
      <w:r w:rsidR="00763043" w:rsidRPr="00C6673F">
        <w:rPr>
          <w:rFonts w:ascii="Times New Roman" w:hAnsi="Times New Roman"/>
          <w:b/>
          <w:sz w:val="24"/>
          <w:szCs w:val="24"/>
        </w:rPr>
        <w:t xml:space="preserve"> года.</w:t>
      </w:r>
      <w:r w:rsidR="00763043" w:rsidRPr="00C6673F">
        <w:rPr>
          <w:rFonts w:ascii="Times New Roman" w:hAnsi="Times New Roman"/>
          <w:sz w:val="24"/>
          <w:szCs w:val="24"/>
        </w:rPr>
        <w:t xml:space="preserve"> </w:t>
      </w:r>
      <w:r w:rsidR="00C6673F" w:rsidRPr="00C6673F">
        <w:rPr>
          <w:rFonts w:ascii="Times New Roman" w:hAnsi="Times New Roman"/>
          <w:sz w:val="24"/>
          <w:szCs w:val="24"/>
        </w:rPr>
        <w:t>Филиал «Балтийского лизинга» выступил партнером экспертной дискуссии «Пандемия изменений», организованной редакцией ИД «</w:t>
      </w:r>
      <w:proofErr w:type="spellStart"/>
      <w:r w:rsidR="00C6673F" w:rsidRPr="00C6673F">
        <w:rPr>
          <w:rFonts w:ascii="Times New Roman" w:hAnsi="Times New Roman"/>
          <w:sz w:val="24"/>
          <w:szCs w:val="24"/>
        </w:rPr>
        <w:t>Коммерсантъ</w:t>
      </w:r>
      <w:proofErr w:type="spellEnd"/>
      <w:r w:rsidR="00C6673F" w:rsidRPr="00C6673F">
        <w:rPr>
          <w:rFonts w:ascii="Times New Roman" w:hAnsi="Times New Roman"/>
          <w:sz w:val="24"/>
          <w:szCs w:val="24"/>
        </w:rPr>
        <w:t xml:space="preserve">. Средняя Волга», которая состоялась в Саратове. Директор регионального подразделения компании </w:t>
      </w:r>
      <w:r w:rsidR="00C6673F" w:rsidRPr="00C6673F">
        <w:rPr>
          <w:rFonts w:ascii="Times New Roman" w:hAnsi="Times New Roman"/>
          <w:b/>
          <w:sz w:val="24"/>
          <w:szCs w:val="24"/>
        </w:rPr>
        <w:t>Андрей Васютин</w:t>
      </w:r>
      <w:r w:rsidR="00C6673F" w:rsidRPr="00C6673F">
        <w:rPr>
          <w:rFonts w:ascii="Times New Roman" w:hAnsi="Times New Roman"/>
          <w:sz w:val="24"/>
          <w:szCs w:val="24"/>
        </w:rPr>
        <w:t xml:space="preserve"> представил аудитории мероприятии доклад на тему «Лизинг как драйвер развития для МСП: Новые возможности, тенденции, итоги».</w:t>
      </w:r>
    </w:p>
    <w:p w:rsidR="00C6673F" w:rsidRPr="00C6673F" w:rsidRDefault="00C6673F" w:rsidP="00C667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6673F">
        <w:rPr>
          <w:rFonts w:ascii="Times New Roman" w:hAnsi="Times New Roman"/>
          <w:sz w:val="24"/>
          <w:szCs w:val="24"/>
        </w:rPr>
        <w:t xml:space="preserve">В конференции, которая состоялась в режиме </w:t>
      </w:r>
      <w:proofErr w:type="spellStart"/>
      <w:r w:rsidRPr="00C6673F">
        <w:rPr>
          <w:rFonts w:ascii="Times New Roman" w:hAnsi="Times New Roman"/>
          <w:sz w:val="24"/>
          <w:szCs w:val="24"/>
        </w:rPr>
        <w:t>онлайн</w:t>
      </w:r>
      <w:proofErr w:type="spellEnd"/>
      <w:r w:rsidRPr="00C6673F">
        <w:rPr>
          <w:rFonts w:ascii="Times New Roman" w:hAnsi="Times New Roman"/>
          <w:sz w:val="24"/>
          <w:szCs w:val="24"/>
        </w:rPr>
        <w:t xml:space="preserve">, приняли участие начальник управления  развития предпринимательства Минэкономразвития Саратовской области Ирина Кириллова, а также представители деловой и банковской сфер региона. В рамках панельной дискуссии обсуждались наиболее волнующие предпринимателей вопросы: итоги реализации мер господдержки субъектов  МСП Саратовской области, актуальные инструменты финансирования бизнеса, влияние </w:t>
      </w:r>
      <w:proofErr w:type="spellStart"/>
      <w:r w:rsidRPr="00C6673F">
        <w:rPr>
          <w:rFonts w:ascii="Times New Roman" w:hAnsi="Times New Roman"/>
          <w:sz w:val="24"/>
          <w:szCs w:val="24"/>
        </w:rPr>
        <w:t>коронавируса</w:t>
      </w:r>
      <w:proofErr w:type="spellEnd"/>
      <w:r w:rsidRPr="00C6673F">
        <w:rPr>
          <w:rFonts w:ascii="Times New Roman" w:hAnsi="Times New Roman"/>
          <w:sz w:val="24"/>
          <w:szCs w:val="24"/>
        </w:rPr>
        <w:t xml:space="preserve"> на развитие дистанционных сервисов, отраслевые тренды в эпоху пандемии. Кроме того, участники поговорили о состоянии инвестиционного климата в регионе.</w:t>
      </w:r>
    </w:p>
    <w:p w:rsidR="00C6673F" w:rsidRPr="00C6673F" w:rsidRDefault="00C6673F" w:rsidP="00C667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6673F">
        <w:rPr>
          <w:rFonts w:ascii="Times New Roman" w:hAnsi="Times New Roman"/>
          <w:sz w:val="24"/>
          <w:szCs w:val="24"/>
        </w:rPr>
        <w:t xml:space="preserve">В своем выступлении Андрей Васютин подчеркнул, что «Балтийский лизинг» активно работает с бизнесом в регионах – на сегодняшний день филиальная сеть компании насчитывает 74 региональных подразделения по всей России. И даже в это непростое время накопленный опыт позволил создать для клиентов максимально комфортные условия для сотрудничества и реализации </w:t>
      </w:r>
      <w:proofErr w:type="spellStart"/>
      <w:proofErr w:type="gramStart"/>
      <w:r w:rsidRPr="00C6673F">
        <w:rPr>
          <w:rFonts w:ascii="Times New Roman" w:hAnsi="Times New Roman"/>
          <w:sz w:val="24"/>
          <w:szCs w:val="24"/>
        </w:rPr>
        <w:t>бизнес-проектов</w:t>
      </w:r>
      <w:proofErr w:type="spellEnd"/>
      <w:proofErr w:type="gramEnd"/>
      <w:r w:rsidRPr="00C6673F">
        <w:rPr>
          <w:rFonts w:ascii="Times New Roman" w:hAnsi="Times New Roman"/>
          <w:sz w:val="24"/>
          <w:szCs w:val="24"/>
        </w:rPr>
        <w:t>.</w:t>
      </w:r>
    </w:p>
    <w:p w:rsidR="00C6673F" w:rsidRPr="00C6673F" w:rsidRDefault="00C6673F" w:rsidP="00C667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6673F">
        <w:rPr>
          <w:rFonts w:ascii="Times New Roman" w:hAnsi="Times New Roman"/>
          <w:sz w:val="24"/>
          <w:szCs w:val="24"/>
        </w:rPr>
        <w:t xml:space="preserve">«Вместе с «Балтийским лизингом» за 30 лет работы на рынке выросли многие компании, ставшие лидерами в своих отраслях. Мы знаем потребности предпринимателей, понимаем условия, в которых они сегодня находятся. Очевидно, предприятия МСП вносят весомый вклад в развитие экономики Саратовской области и закладывают прочную основу экономической стабильности региона. Сотрудничество с компаниями сегмента МСП находится в числе ключевых направлений работы «Балтийского лизинга» - согласно статистике компании, по итогам девяти месяцев 2020 года доля МСБ достигла 92% в общем объеме нового бизнеса», - рассказал </w:t>
      </w:r>
      <w:r w:rsidRPr="00C6673F">
        <w:rPr>
          <w:rFonts w:ascii="Times New Roman" w:hAnsi="Times New Roman"/>
          <w:b/>
          <w:sz w:val="24"/>
          <w:szCs w:val="24"/>
        </w:rPr>
        <w:t>Андрей Васютин</w:t>
      </w:r>
      <w:r w:rsidRPr="00C6673F">
        <w:rPr>
          <w:rFonts w:ascii="Times New Roman" w:hAnsi="Times New Roman"/>
          <w:sz w:val="24"/>
          <w:szCs w:val="24"/>
        </w:rPr>
        <w:t>.</w:t>
      </w:r>
    </w:p>
    <w:p w:rsidR="00C6673F" w:rsidRPr="00C6673F" w:rsidRDefault="00C6673F" w:rsidP="00C667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6673F">
        <w:rPr>
          <w:rFonts w:ascii="Times New Roman" w:hAnsi="Times New Roman"/>
          <w:sz w:val="24"/>
          <w:szCs w:val="24"/>
        </w:rPr>
        <w:t>Директор саратовского филиала отметил, что на сегодняшний день компания сотрудничает с сотнями партнеров: от дилеров и поставщиков техники и оборудования до страховых компаний. Поэтому «Балтийский лизинг» готов предложить своим клиентам порядка 40 специальных программ на финансирование любого имущества различных марок и моделей, представленных на российском рынке.</w:t>
      </w:r>
    </w:p>
    <w:p w:rsidR="00C6673F" w:rsidRPr="00C6673F" w:rsidRDefault="00C6673F" w:rsidP="00C667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6673F">
        <w:rPr>
          <w:rFonts w:ascii="Times New Roman" w:hAnsi="Times New Roman"/>
          <w:sz w:val="24"/>
          <w:szCs w:val="24"/>
        </w:rPr>
        <w:t xml:space="preserve">«Балтийский лизинг» является универсальной лизинговой компанией, которая работает с десятками сегментов имущества, в том числе легковыми и грузовыми автомобилями, спецтехникой, оборудованием. Список активов, доступных предпринимателям из различных отраслей для финансирования, почти не ограничен. </w:t>
      </w:r>
      <w:proofErr w:type="gramStart"/>
      <w:r w:rsidRPr="00C6673F">
        <w:rPr>
          <w:rFonts w:ascii="Times New Roman" w:hAnsi="Times New Roman"/>
          <w:sz w:val="24"/>
          <w:szCs w:val="24"/>
        </w:rPr>
        <w:t>Сегодня «Балтийский лизинг» предлагает не только «базовые» финансовые продукты, но и «сезонные» услуги, а также программы, ориентированные на отдельные сегменты», - говорит</w:t>
      </w:r>
      <w:r w:rsidRPr="00C6673F">
        <w:rPr>
          <w:rFonts w:ascii="Times New Roman" w:hAnsi="Times New Roman"/>
          <w:b/>
          <w:sz w:val="24"/>
          <w:szCs w:val="24"/>
        </w:rPr>
        <w:t xml:space="preserve"> Андрей Васютин.</w:t>
      </w:r>
      <w:proofErr w:type="gramEnd"/>
    </w:p>
    <w:p w:rsidR="00C6673F" w:rsidRPr="00C6673F" w:rsidRDefault="00C6673F" w:rsidP="00C667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6673F">
        <w:rPr>
          <w:rFonts w:ascii="Times New Roman" w:hAnsi="Times New Roman"/>
          <w:sz w:val="24"/>
          <w:szCs w:val="24"/>
        </w:rPr>
        <w:t xml:space="preserve">Так, в рамках новогоднего предложения </w:t>
      </w:r>
      <w:hyperlink r:id="rId8" w:history="1">
        <w:r w:rsidRPr="00C6673F">
          <w:rPr>
            <w:rStyle w:val="a9"/>
            <w:rFonts w:ascii="Times New Roman" w:hAnsi="Times New Roman"/>
            <w:sz w:val="24"/>
            <w:szCs w:val="24"/>
          </w:rPr>
          <w:t>«Защитим на год вперед»</w:t>
        </w:r>
      </w:hyperlink>
      <w:r w:rsidRPr="00C6673F">
        <w:rPr>
          <w:rFonts w:ascii="Times New Roman" w:hAnsi="Times New Roman"/>
          <w:sz w:val="24"/>
          <w:szCs w:val="24"/>
        </w:rPr>
        <w:t xml:space="preserve"> клиенты, приобретая авто и спецтехнику определенных марок, получают КАСКО на год за счет компании. Программа распространяется на легковые авто от </w:t>
      </w:r>
      <w:proofErr w:type="spellStart"/>
      <w:r w:rsidRPr="00C6673F">
        <w:rPr>
          <w:rFonts w:ascii="Times New Roman" w:hAnsi="Times New Roman"/>
          <w:sz w:val="24"/>
          <w:szCs w:val="24"/>
        </w:rPr>
        <w:t>Audi</w:t>
      </w:r>
      <w:proofErr w:type="spellEnd"/>
      <w:r w:rsidRPr="00C6673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6673F">
        <w:rPr>
          <w:rFonts w:ascii="Times New Roman" w:hAnsi="Times New Roman"/>
          <w:sz w:val="24"/>
          <w:szCs w:val="24"/>
        </w:rPr>
        <w:t>Volvo</w:t>
      </w:r>
      <w:proofErr w:type="spellEnd"/>
      <w:r w:rsidRPr="00C6673F">
        <w:rPr>
          <w:rFonts w:ascii="Times New Roman" w:hAnsi="Times New Roman"/>
          <w:sz w:val="24"/>
          <w:szCs w:val="24"/>
        </w:rPr>
        <w:t xml:space="preserve">, грузовики КамАЗ, самосвалы и седельные тягачи DAF, IVECO, </w:t>
      </w:r>
      <w:proofErr w:type="spellStart"/>
      <w:r w:rsidRPr="00C6673F">
        <w:rPr>
          <w:rFonts w:ascii="Times New Roman" w:hAnsi="Times New Roman"/>
          <w:sz w:val="24"/>
          <w:szCs w:val="24"/>
        </w:rPr>
        <w:t>Scania</w:t>
      </w:r>
      <w:proofErr w:type="spellEnd"/>
      <w:r w:rsidRPr="00C6673F">
        <w:rPr>
          <w:rFonts w:ascii="Times New Roman" w:hAnsi="Times New Roman"/>
          <w:sz w:val="24"/>
          <w:szCs w:val="24"/>
        </w:rPr>
        <w:t xml:space="preserve">, MAN, </w:t>
      </w:r>
      <w:proofErr w:type="spellStart"/>
      <w:r w:rsidRPr="00C6673F">
        <w:rPr>
          <w:rFonts w:ascii="Times New Roman" w:hAnsi="Times New Roman"/>
          <w:sz w:val="24"/>
          <w:szCs w:val="24"/>
        </w:rPr>
        <w:t>Volvo</w:t>
      </w:r>
      <w:proofErr w:type="spellEnd"/>
      <w:r w:rsidRPr="00C667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673F">
        <w:rPr>
          <w:rFonts w:ascii="Times New Roman" w:hAnsi="Times New Roman"/>
          <w:sz w:val="24"/>
          <w:szCs w:val="24"/>
        </w:rPr>
        <w:t>Mercedes-Benz</w:t>
      </w:r>
      <w:proofErr w:type="spellEnd"/>
      <w:r w:rsidRPr="00C667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673F">
        <w:rPr>
          <w:rFonts w:ascii="Times New Roman" w:hAnsi="Times New Roman"/>
          <w:sz w:val="24"/>
          <w:szCs w:val="24"/>
        </w:rPr>
        <w:t>Renault</w:t>
      </w:r>
      <w:proofErr w:type="spellEnd"/>
      <w:r w:rsidRPr="00C6673F">
        <w:rPr>
          <w:rFonts w:ascii="Times New Roman" w:hAnsi="Times New Roman"/>
          <w:sz w:val="24"/>
          <w:szCs w:val="24"/>
        </w:rPr>
        <w:t xml:space="preserve">; а также на самосвалы брендов </w:t>
      </w:r>
      <w:proofErr w:type="spellStart"/>
      <w:r w:rsidRPr="00C6673F">
        <w:rPr>
          <w:rFonts w:ascii="Times New Roman" w:hAnsi="Times New Roman"/>
          <w:sz w:val="24"/>
          <w:szCs w:val="24"/>
        </w:rPr>
        <w:t>Shaanxi</w:t>
      </w:r>
      <w:proofErr w:type="spellEnd"/>
      <w:r w:rsidRPr="00C667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673F">
        <w:rPr>
          <w:rFonts w:ascii="Times New Roman" w:hAnsi="Times New Roman"/>
          <w:sz w:val="24"/>
          <w:szCs w:val="24"/>
        </w:rPr>
        <w:t>Shacman</w:t>
      </w:r>
      <w:proofErr w:type="spellEnd"/>
      <w:r w:rsidRPr="00C6673F">
        <w:rPr>
          <w:rFonts w:ascii="Times New Roman" w:hAnsi="Times New Roman"/>
          <w:sz w:val="24"/>
          <w:szCs w:val="24"/>
        </w:rPr>
        <w:t xml:space="preserve">, HOWO, FAW, </w:t>
      </w:r>
      <w:proofErr w:type="spellStart"/>
      <w:r w:rsidRPr="00C6673F">
        <w:rPr>
          <w:rFonts w:ascii="Times New Roman" w:hAnsi="Times New Roman"/>
          <w:sz w:val="24"/>
          <w:szCs w:val="24"/>
        </w:rPr>
        <w:t>Foton</w:t>
      </w:r>
      <w:proofErr w:type="spellEnd"/>
      <w:r w:rsidRPr="00C6673F">
        <w:rPr>
          <w:rFonts w:ascii="Times New Roman" w:hAnsi="Times New Roman"/>
          <w:sz w:val="24"/>
          <w:szCs w:val="24"/>
        </w:rPr>
        <w:t xml:space="preserve">. Кроме того, в условиях </w:t>
      </w:r>
      <w:proofErr w:type="spellStart"/>
      <w:r w:rsidRPr="00C6673F">
        <w:rPr>
          <w:rFonts w:ascii="Times New Roman" w:hAnsi="Times New Roman"/>
          <w:sz w:val="24"/>
          <w:szCs w:val="24"/>
        </w:rPr>
        <w:t>спецпредложения</w:t>
      </w:r>
      <w:proofErr w:type="spellEnd"/>
      <w:r w:rsidRPr="00C6673F">
        <w:rPr>
          <w:rFonts w:ascii="Times New Roman" w:hAnsi="Times New Roman"/>
          <w:sz w:val="24"/>
          <w:szCs w:val="24"/>
        </w:rPr>
        <w:t xml:space="preserve"> появился новый сегмент – экскаваторы. Программа будет действовать до 31 декабря 2020 года. </w:t>
      </w:r>
    </w:p>
    <w:p w:rsidR="00C6673F" w:rsidRPr="00C6673F" w:rsidRDefault="00C6673F" w:rsidP="00C667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6673F">
        <w:rPr>
          <w:rFonts w:ascii="Times New Roman" w:hAnsi="Times New Roman"/>
          <w:sz w:val="24"/>
          <w:szCs w:val="24"/>
        </w:rPr>
        <w:t>«Также у предприятий есть возможность получить необходимое финансирование даже без первоначального взноса. В честь своего 30-летия «Балтийский лизинг» запустил программу </w:t>
      </w:r>
      <w:hyperlink r:id="rId9" w:history="1">
        <w:r w:rsidRPr="00C6673F">
          <w:rPr>
            <w:rStyle w:val="a9"/>
            <w:rFonts w:ascii="Times New Roman" w:hAnsi="Times New Roman"/>
            <w:sz w:val="24"/>
            <w:szCs w:val="24"/>
          </w:rPr>
          <w:t>«Привилегия для своих – просто, как аренда»</w:t>
        </w:r>
      </w:hyperlink>
      <w:r w:rsidRPr="00C6673F">
        <w:rPr>
          <w:rFonts w:ascii="Times New Roman" w:hAnsi="Times New Roman"/>
          <w:sz w:val="24"/>
          <w:szCs w:val="24"/>
        </w:rPr>
        <w:t xml:space="preserve">. В соответствии с ее условиями представителям бизнеса, уже сотрудничавшим с компанией, при заключении сделок, предметом которых становятся автомобили или спецтехника, доступны авансы в размере от 0%», - добавил </w:t>
      </w:r>
      <w:r w:rsidRPr="00C6673F">
        <w:rPr>
          <w:rFonts w:ascii="Times New Roman" w:hAnsi="Times New Roman"/>
          <w:b/>
          <w:sz w:val="24"/>
          <w:szCs w:val="24"/>
        </w:rPr>
        <w:t>Андрей Васютин.</w:t>
      </w:r>
      <w:r w:rsidRPr="00C6673F">
        <w:rPr>
          <w:rFonts w:ascii="Times New Roman" w:hAnsi="Times New Roman"/>
          <w:sz w:val="24"/>
          <w:szCs w:val="24"/>
        </w:rPr>
        <w:t> </w:t>
      </w:r>
    </w:p>
    <w:p w:rsidR="00C6673F" w:rsidRPr="00C6673F" w:rsidRDefault="00C6673F" w:rsidP="00C667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6673F">
        <w:rPr>
          <w:rFonts w:ascii="Times New Roman" w:hAnsi="Times New Roman"/>
          <w:sz w:val="24"/>
          <w:szCs w:val="24"/>
        </w:rPr>
        <w:t xml:space="preserve">По его словам, работая с каждым </w:t>
      </w:r>
      <w:proofErr w:type="spellStart"/>
      <w:proofErr w:type="gramStart"/>
      <w:r w:rsidRPr="00C6673F">
        <w:rPr>
          <w:rFonts w:ascii="Times New Roman" w:hAnsi="Times New Roman"/>
          <w:sz w:val="24"/>
          <w:szCs w:val="24"/>
        </w:rPr>
        <w:t>бизнес-проектом</w:t>
      </w:r>
      <w:proofErr w:type="spellEnd"/>
      <w:proofErr w:type="gramEnd"/>
      <w:r w:rsidRPr="00C6673F">
        <w:rPr>
          <w:rFonts w:ascii="Times New Roman" w:hAnsi="Times New Roman"/>
          <w:sz w:val="24"/>
          <w:szCs w:val="24"/>
        </w:rPr>
        <w:t>, менеджеры компании индивидуально подбирают инструменты финансирования, исходя из задач клиента, целей</w:t>
      </w:r>
      <w:r w:rsidRPr="00C6673F">
        <w:rPr>
          <w:rFonts w:ascii="Times New Roman" w:hAnsi="Times New Roman"/>
          <w:sz w:val="24"/>
          <w:szCs w:val="24"/>
        </w:rPr>
        <w:tab/>
        <w:t xml:space="preserve"> предпринимателя, наличия ресурсов и прочих составляющих. </w:t>
      </w:r>
    </w:p>
    <w:p w:rsidR="00C6673F" w:rsidRPr="00C6673F" w:rsidRDefault="00C6673F" w:rsidP="00C667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6673F">
        <w:rPr>
          <w:rFonts w:ascii="Times New Roman" w:hAnsi="Times New Roman"/>
          <w:sz w:val="24"/>
          <w:szCs w:val="24"/>
        </w:rPr>
        <w:t>Подписать все необходимые документы клиент</w:t>
      </w:r>
      <w:proofErr w:type="gramStart"/>
      <w:r w:rsidRPr="00C6673F">
        <w:rPr>
          <w:rFonts w:ascii="Times New Roman" w:hAnsi="Times New Roman"/>
          <w:sz w:val="24"/>
          <w:szCs w:val="24"/>
        </w:rPr>
        <w:t>ы ООО</w:t>
      </w:r>
      <w:proofErr w:type="gramEnd"/>
      <w:r w:rsidRPr="00C6673F">
        <w:rPr>
          <w:rFonts w:ascii="Times New Roman" w:hAnsi="Times New Roman"/>
          <w:sz w:val="24"/>
          <w:szCs w:val="24"/>
        </w:rPr>
        <w:t xml:space="preserve"> «Балтийский лизинг» могут </w:t>
      </w:r>
      <w:proofErr w:type="spellStart"/>
      <w:r w:rsidRPr="00C6673F">
        <w:rPr>
          <w:rFonts w:ascii="Times New Roman" w:hAnsi="Times New Roman"/>
          <w:sz w:val="24"/>
          <w:szCs w:val="24"/>
        </w:rPr>
        <w:t>online</w:t>
      </w:r>
      <w:proofErr w:type="spellEnd"/>
      <w:r w:rsidRPr="00C6673F">
        <w:rPr>
          <w:rFonts w:ascii="Times New Roman" w:hAnsi="Times New Roman"/>
          <w:sz w:val="24"/>
          <w:szCs w:val="24"/>
        </w:rPr>
        <w:t xml:space="preserve">, в системе </w:t>
      </w:r>
      <w:proofErr w:type="spellStart"/>
      <w:r w:rsidRPr="00C6673F">
        <w:rPr>
          <w:rFonts w:ascii="Times New Roman" w:hAnsi="Times New Roman"/>
          <w:sz w:val="24"/>
          <w:szCs w:val="24"/>
        </w:rPr>
        <w:t>Диадок</w:t>
      </w:r>
      <w:proofErr w:type="spellEnd"/>
      <w:r w:rsidRPr="00C6673F">
        <w:rPr>
          <w:rFonts w:ascii="Times New Roman" w:hAnsi="Times New Roman"/>
          <w:sz w:val="24"/>
          <w:szCs w:val="24"/>
        </w:rPr>
        <w:t xml:space="preserve">. Она позволяет отправлять электронную версию юридически значимых документов, которые не нужно распечатывать. Чтобы подключиться к системе, клиентам необходимо перейти на сайт </w:t>
      </w:r>
      <w:proofErr w:type="spellStart"/>
      <w:r w:rsidRPr="00C6673F">
        <w:rPr>
          <w:rFonts w:ascii="Times New Roman" w:hAnsi="Times New Roman"/>
          <w:sz w:val="24"/>
          <w:szCs w:val="24"/>
        </w:rPr>
        <w:t>diadoc.ru</w:t>
      </w:r>
      <w:proofErr w:type="spellEnd"/>
      <w:r w:rsidRPr="00C6673F">
        <w:rPr>
          <w:rFonts w:ascii="Times New Roman" w:hAnsi="Times New Roman"/>
          <w:sz w:val="24"/>
          <w:szCs w:val="24"/>
        </w:rPr>
        <w:t>, выбрать действие «Войти» — «По сертификату» и в разделе «Контрагенты» принять приглашение от «Балтийского лизинга». </w:t>
      </w:r>
    </w:p>
    <w:p w:rsidR="00C6673F" w:rsidRPr="00C6673F" w:rsidRDefault="00C6673F" w:rsidP="00C6673F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6673F">
        <w:rPr>
          <w:rFonts w:ascii="Times New Roman" w:hAnsi="Times New Roman"/>
          <w:b/>
          <w:sz w:val="24"/>
          <w:szCs w:val="24"/>
        </w:rPr>
        <w:t>Справка: </w:t>
      </w:r>
    </w:p>
    <w:p w:rsidR="00C6673F" w:rsidRPr="00C6673F" w:rsidRDefault="00C6673F" w:rsidP="00C6673F">
      <w:pPr>
        <w:spacing w:after="240"/>
        <w:ind w:firstLine="0"/>
        <w:jc w:val="both"/>
        <w:rPr>
          <w:rFonts w:ascii="Times New Roman" w:hAnsi="Times New Roman"/>
        </w:rPr>
      </w:pPr>
      <w:proofErr w:type="gramStart"/>
      <w:r w:rsidRPr="00C6673F">
        <w:rPr>
          <w:rFonts w:ascii="Times New Roman" w:hAnsi="Times New Roman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способа возмещения затрат на уплату страховой премии за второй и последующие годы срока лизинга, балансодержателя предмета лизинга, стороны, на имя которой регистрируется предмет</w:t>
      </w:r>
      <w:proofErr w:type="gramEnd"/>
      <w:r w:rsidRPr="00C6673F">
        <w:rPr>
          <w:rFonts w:ascii="Times New Roman" w:hAnsi="Times New Roman"/>
        </w:rPr>
        <w:t xml:space="preserve"> лизинга. ООО «Балтийский лизинг». </w:t>
      </w:r>
    </w:p>
    <w:p w:rsidR="00AE6084" w:rsidRPr="0064059E" w:rsidRDefault="00BC47D2" w:rsidP="00C6673F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  <w:bookmarkStart w:id="0" w:name="_GoBack"/>
      <w:bookmarkEnd w:id="0"/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7715E4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</w:t>
      </w:r>
      <w:r w:rsidR="001B7B20">
        <w:rPr>
          <w:rFonts w:ascii="Times New Roman" w:hAnsi="Times New Roman"/>
          <w:i/>
          <w:sz w:val="20"/>
          <w:szCs w:val="20"/>
        </w:rPr>
        <w:t xml:space="preserve">девяти месяцев </w:t>
      </w:r>
      <w:r w:rsidRPr="007715E4">
        <w:rPr>
          <w:rFonts w:ascii="Times New Roman" w:hAnsi="Times New Roman"/>
          <w:i/>
          <w:sz w:val="20"/>
          <w:szCs w:val="20"/>
        </w:rPr>
        <w:t xml:space="preserve">2020 года. Компания образована в 1990 году. Основная сфера деятельности – предоставление в лизинг оборудования, автотранспорта и спецтехники. Филиальная сеть компании насчитывает 74 подразделения по всей России. По итогам </w:t>
      </w:r>
      <w:r w:rsidR="001B7B20">
        <w:rPr>
          <w:rFonts w:ascii="Times New Roman" w:hAnsi="Times New Roman"/>
          <w:i/>
          <w:sz w:val="20"/>
          <w:szCs w:val="20"/>
        </w:rPr>
        <w:t>девяти</w:t>
      </w:r>
      <w:r w:rsidRPr="007715E4">
        <w:rPr>
          <w:rFonts w:ascii="Times New Roman" w:hAnsi="Times New Roman"/>
          <w:i/>
          <w:sz w:val="20"/>
          <w:szCs w:val="20"/>
        </w:rPr>
        <w:t xml:space="preserve"> месяцев 2020 года объем нового бизнеса (стоимость лизингового имущества без НДС) компании «Балтийский лизинг» превысил </w:t>
      </w:r>
      <w:r w:rsidR="001B7B20">
        <w:rPr>
          <w:rFonts w:ascii="Times New Roman" w:hAnsi="Times New Roman"/>
          <w:i/>
          <w:sz w:val="20"/>
          <w:szCs w:val="20"/>
        </w:rPr>
        <w:t>45,6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1B7B20">
        <w:rPr>
          <w:rFonts w:ascii="Times New Roman" w:hAnsi="Times New Roman"/>
          <w:i/>
          <w:sz w:val="20"/>
          <w:szCs w:val="20"/>
        </w:rPr>
        <w:t>октября</w:t>
      </w:r>
      <w:r w:rsidRPr="007715E4">
        <w:rPr>
          <w:rFonts w:ascii="Times New Roman" w:hAnsi="Times New Roman"/>
          <w:i/>
          <w:sz w:val="20"/>
          <w:szCs w:val="20"/>
        </w:rPr>
        <w:t xml:space="preserve"> 2020 года объем лизингового портфеля составил </w:t>
      </w:r>
      <w:r w:rsidR="001B7B20">
        <w:rPr>
          <w:rFonts w:ascii="Times New Roman" w:hAnsi="Times New Roman"/>
          <w:i/>
          <w:sz w:val="20"/>
          <w:szCs w:val="20"/>
        </w:rPr>
        <w:t>75,5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r w:rsidR="001B7B20">
        <w:rPr>
          <w:rFonts w:ascii="Times New Roman" w:hAnsi="Times New Roman"/>
          <w:i/>
          <w:sz w:val="20"/>
          <w:szCs w:val="20"/>
        </w:rPr>
        <w:t>+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0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D37BB5" w:rsidP="000A6CD0">
      <w:pPr>
        <w:spacing w:after="240"/>
        <w:jc w:val="right"/>
      </w:pPr>
      <w:hyperlink r:id="rId11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617" w:rsidRDefault="00704617" w:rsidP="007C7DE5">
      <w:r>
        <w:separator/>
      </w:r>
    </w:p>
  </w:endnote>
  <w:endnote w:type="continuationSeparator" w:id="0">
    <w:p w:rsidR="00704617" w:rsidRDefault="00704617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617" w:rsidRDefault="00704617" w:rsidP="007C7DE5">
      <w:r>
        <w:separator/>
      </w:r>
    </w:p>
  </w:footnote>
  <w:footnote w:type="continuationSeparator" w:id="0">
    <w:p w:rsidR="00704617" w:rsidRDefault="00704617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617" w:rsidRDefault="00704617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4617" w:rsidRDefault="00704617">
    <w:pPr>
      <w:pStyle w:val="a3"/>
    </w:pPr>
  </w:p>
  <w:p w:rsidR="00704617" w:rsidRDefault="007046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04545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2369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131C"/>
    <w:rsid w:val="00102FEC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C81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5143"/>
    <w:rsid w:val="00196AE9"/>
    <w:rsid w:val="001977C6"/>
    <w:rsid w:val="001A1B74"/>
    <w:rsid w:val="001A2456"/>
    <w:rsid w:val="001A36A4"/>
    <w:rsid w:val="001A4D25"/>
    <w:rsid w:val="001A66D6"/>
    <w:rsid w:val="001A6EC2"/>
    <w:rsid w:val="001B0EDA"/>
    <w:rsid w:val="001B1A38"/>
    <w:rsid w:val="001B294D"/>
    <w:rsid w:val="001B37E9"/>
    <w:rsid w:val="001B44BA"/>
    <w:rsid w:val="001B61BD"/>
    <w:rsid w:val="001B7B20"/>
    <w:rsid w:val="001C2445"/>
    <w:rsid w:val="001C2572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4A4B"/>
    <w:rsid w:val="00356763"/>
    <w:rsid w:val="003611F3"/>
    <w:rsid w:val="003614EF"/>
    <w:rsid w:val="00364B4F"/>
    <w:rsid w:val="003659B7"/>
    <w:rsid w:val="003710FB"/>
    <w:rsid w:val="00372787"/>
    <w:rsid w:val="00374CF5"/>
    <w:rsid w:val="00375904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1140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361D"/>
    <w:rsid w:val="005E57A9"/>
    <w:rsid w:val="005E6404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11A1"/>
    <w:rsid w:val="006B626E"/>
    <w:rsid w:val="006B7C99"/>
    <w:rsid w:val="006C1973"/>
    <w:rsid w:val="006C358C"/>
    <w:rsid w:val="006C5BA7"/>
    <w:rsid w:val="006C61EF"/>
    <w:rsid w:val="006D01DA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4617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15E4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2A97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64A9"/>
    <w:rsid w:val="009437E2"/>
    <w:rsid w:val="009475AA"/>
    <w:rsid w:val="00951F7E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1918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8679E"/>
    <w:rsid w:val="00A90700"/>
    <w:rsid w:val="00A93B3D"/>
    <w:rsid w:val="00A969C4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3407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4AA8"/>
    <w:rsid w:val="00CE7012"/>
    <w:rsid w:val="00CF093E"/>
    <w:rsid w:val="00CF0AC2"/>
    <w:rsid w:val="00D00111"/>
    <w:rsid w:val="00D02672"/>
    <w:rsid w:val="00D0594D"/>
    <w:rsid w:val="00D06499"/>
    <w:rsid w:val="00D0751B"/>
    <w:rsid w:val="00D11DC9"/>
    <w:rsid w:val="00D145CB"/>
    <w:rsid w:val="00D20747"/>
    <w:rsid w:val="00D21135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3046"/>
    <w:rsid w:val="00D4348D"/>
    <w:rsid w:val="00D43757"/>
    <w:rsid w:val="00D43F86"/>
    <w:rsid w:val="00D4487C"/>
    <w:rsid w:val="00D45579"/>
    <w:rsid w:val="00D5047E"/>
    <w:rsid w:val="00D60178"/>
    <w:rsid w:val="00D61B20"/>
    <w:rsid w:val="00D61EF3"/>
    <w:rsid w:val="00D67FB3"/>
    <w:rsid w:val="00D72F44"/>
    <w:rsid w:val="00D8081C"/>
    <w:rsid w:val="00D810C8"/>
    <w:rsid w:val="00D86A3B"/>
    <w:rsid w:val="00D908C4"/>
    <w:rsid w:val="00D9177F"/>
    <w:rsid w:val="00D94E88"/>
    <w:rsid w:val="00D96B4E"/>
    <w:rsid w:val="00DA008D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5970"/>
    <w:rsid w:val="00E06ABD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23B5"/>
    <w:rsid w:val="00E62D2E"/>
    <w:rsid w:val="00E672DE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7A87"/>
    <w:rsid w:val="00ED1EE9"/>
    <w:rsid w:val="00ED2995"/>
    <w:rsid w:val="00ED7697"/>
    <w:rsid w:val="00EE0C3E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7E00"/>
    <w:rsid w:val="00FB12D2"/>
    <w:rsid w:val="00FB31F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4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kasko-v-podaro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specs/spec-light/30_anniversary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A8B3F-38B1-430C-846C-3C626F29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474</cp:revision>
  <dcterms:created xsi:type="dcterms:W3CDTF">2018-07-26T07:30:00Z</dcterms:created>
  <dcterms:modified xsi:type="dcterms:W3CDTF">2020-12-14T12:20:00Z</dcterms:modified>
</cp:coreProperties>
</file>