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C1" w:rsidRDefault="00607FC1" w:rsidP="00607FC1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AE64F0" w:rsidRDefault="00AE64F0" w:rsidP="00AE64F0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«Балтийский</w:t>
      </w:r>
      <w:r w:rsidRPr="000414AB">
        <w:rPr>
          <w:rFonts w:ascii="Times New Roman" w:hAnsi="Times New Roman"/>
          <w:b/>
          <w:sz w:val="24"/>
          <w:szCs w:val="24"/>
        </w:rPr>
        <w:t xml:space="preserve"> лизинг»</w:t>
      </w:r>
      <w:r>
        <w:rPr>
          <w:rFonts w:ascii="Times New Roman" w:hAnsi="Times New Roman"/>
          <w:b/>
          <w:sz w:val="24"/>
          <w:szCs w:val="24"/>
        </w:rPr>
        <w:t xml:space="preserve"> предлагает</w:t>
      </w:r>
      <w:r w:rsidRPr="000414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клиентам популярные</w:t>
      </w:r>
      <w:r w:rsidRPr="0097528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модели </w:t>
      </w:r>
      <w:proofErr w:type="spellStart"/>
      <w:r w:rsidRPr="000414AB">
        <w:rPr>
          <w:rFonts w:ascii="Times New Roman" w:hAnsi="Times New Roman"/>
          <w:b/>
          <w:sz w:val="24"/>
          <w:szCs w:val="24"/>
        </w:rPr>
        <w:t>Skoda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 авансом от 0%</w:t>
      </w:r>
    </w:p>
    <w:p w:rsidR="00AE64F0" w:rsidRPr="00AE64F0" w:rsidRDefault="00763043" w:rsidP="00AE64F0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C302D5">
        <w:rPr>
          <w:rFonts w:ascii="Times New Roman" w:hAnsi="Times New Roman"/>
          <w:b/>
        </w:rPr>
        <w:t xml:space="preserve">Санкт-Петербург, </w:t>
      </w:r>
      <w:r w:rsidR="00AE64F0">
        <w:rPr>
          <w:rFonts w:ascii="Times New Roman" w:hAnsi="Times New Roman"/>
          <w:b/>
        </w:rPr>
        <w:t>11</w:t>
      </w:r>
      <w:r w:rsidR="002A77F7" w:rsidRPr="00C302D5">
        <w:rPr>
          <w:rFonts w:ascii="Times New Roman" w:hAnsi="Times New Roman"/>
          <w:b/>
        </w:rPr>
        <w:t xml:space="preserve"> декабря</w:t>
      </w:r>
      <w:r w:rsidR="000F62C2" w:rsidRPr="00C302D5">
        <w:rPr>
          <w:rFonts w:ascii="Times New Roman" w:hAnsi="Times New Roman"/>
          <w:b/>
        </w:rPr>
        <w:t xml:space="preserve"> </w:t>
      </w:r>
      <w:r w:rsidRPr="00C302D5">
        <w:rPr>
          <w:rFonts w:ascii="Times New Roman" w:hAnsi="Times New Roman"/>
          <w:b/>
        </w:rPr>
        <w:t>2019 года.</w:t>
      </w:r>
      <w:r w:rsidRPr="00C302D5">
        <w:rPr>
          <w:rFonts w:ascii="Times New Roman" w:hAnsi="Times New Roman"/>
        </w:rPr>
        <w:t xml:space="preserve"> </w:t>
      </w:r>
      <w:r w:rsidR="00AE64F0" w:rsidRPr="00975281">
        <w:rPr>
          <w:rFonts w:ascii="Times New Roman" w:hAnsi="Times New Roman"/>
          <w:sz w:val="24"/>
          <w:szCs w:val="24"/>
        </w:rPr>
        <w:t>По информации аналитического агентства «</w:t>
      </w:r>
      <w:proofErr w:type="spellStart"/>
      <w:r w:rsidR="00AE64F0" w:rsidRPr="00975281">
        <w:rPr>
          <w:rFonts w:ascii="Times New Roman" w:hAnsi="Times New Roman"/>
          <w:sz w:val="24"/>
          <w:szCs w:val="24"/>
        </w:rPr>
        <w:t>Автостат</w:t>
      </w:r>
      <w:proofErr w:type="spellEnd"/>
      <w:r w:rsidR="00AE64F0" w:rsidRPr="00975281">
        <w:rPr>
          <w:rFonts w:ascii="Times New Roman" w:hAnsi="Times New Roman"/>
          <w:sz w:val="24"/>
          <w:szCs w:val="24"/>
        </w:rPr>
        <w:t xml:space="preserve">», в ноябре 2019 года дилеры </w:t>
      </w:r>
      <w:proofErr w:type="spellStart"/>
      <w:r w:rsidR="00AE64F0" w:rsidRPr="00975281">
        <w:rPr>
          <w:rFonts w:ascii="Times New Roman" w:hAnsi="Times New Roman"/>
          <w:sz w:val="24"/>
          <w:szCs w:val="24"/>
        </w:rPr>
        <w:t>Skoda</w:t>
      </w:r>
      <w:proofErr w:type="spellEnd"/>
      <w:r w:rsidR="00AE64F0" w:rsidRPr="00975281">
        <w:rPr>
          <w:rFonts w:ascii="Times New Roman" w:hAnsi="Times New Roman"/>
          <w:sz w:val="24"/>
          <w:szCs w:val="24"/>
        </w:rPr>
        <w:t xml:space="preserve"> реализовали на российском рынке 9050 автомобилей чешкой марки, что на 11% больше, чем годом ранее. </w:t>
      </w:r>
      <w:proofErr w:type="gramStart"/>
      <w:r w:rsidR="00AE64F0" w:rsidRPr="00975281">
        <w:rPr>
          <w:rFonts w:ascii="Times New Roman" w:hAnsi="Times New Roman"/>
          <w:sz w:val="24"/>
          <w:szCs w:val="24"/>
          <w:shd w:val="clear" w:color="auto" w:fill="FFFFFF"/>
        </w:rPr>
        <w:t xml:space="preserve">«Балтийский лизинг» предлагает своим клиентам </w:t>
      </w:r>
      <w:r w:rsidR="00AE64F0">
        <w:rPr>
          <w:rFonts w:ascii="Times New Roman" w:hAnsi="Times New Roman"/>
          <w:sz w:val="24"/>
          <w:szCs w:val="24"/>
          <w:shd w:val="clear" w:color="auto" w:fill="FFFFFF"/>
        </w:rPr>
        <w:t>популярные модели</w:t>
      </w:r>
      <w:r w:rsidR="00AE64F0" w:rsidRPr="00975281">
        <w:rPr>
          <w:rFonts w:ascii="Times New Roman" w:hAnsi="Times New Roman"/>
          <w:sz w:val="24"/>
          <w:szCs w:val="24"/>
          <w:shd w:val="clear" w:color="auto" w:fill="FFFFFF"/>
        </w:rPr>
        <w:t xml:space="preserve"> бренда </w:t>
      </w:r>
      <w:r w:rsidR="00AE64F0">
        <w:rPr>
          <w:rFonts w:ascii="Times New Roman" w:hAnsi="Times New Roman"/>
          <w:sz w:val="24"/>
          <w:szCs w:val="24"/>
          <w:shd w:val="clear" w:color="auto" w:fill="FFFFFF"/>
        </w:rPr>
        <w:t xml:space="preserve">в рамках новогодней </w:t>
      </w:r>
      <w:proofErr w:type="spellStart"/>
      <w:r w:rsidR="00AE64F0">
        <w:rPr>
          <w:rFonts w:ascii="Times New Roman" w:hAnsi="Times New Roman"/>
          <w:sz w:val="24"/>
          <w:szCs w:val="24"/>
          <w:shd w:val="clear" w:color="auto" w:fill="FFFFFF"/>
        </w:rPr>
        <w:t>спецпрограммы</w:t>
      </w:r>
      <w:proofErr w:type="spellEnd"/>
      <w:r w:rsidR="00AE64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="00AE64F0" w:rsidRPr="000414AB">
          <w:rPr>
            <w:rStyle w:val="a9"/>
            <w:rFonts w:ascii="Times New Roman" w:hAnsi="Times New Roman"/>
            <w:sz w:val="24"/>
            <w:szCs w:val="24"/>
          </w:rPr>
          <w:t>«Лови момент»</w:t>
        </w:r>
      </w:hyperlink>
      <w:r w:rsidR="00AE64F0">
        <w:rPr>
          <w:rFonts w:ascii="Times New Roman" w:hAnsi="Times New Roman"/>
          <w:sz w:val="24"/>
          <w:szCs w:val="24"/>
          <w:shd w:val="clear" w:color="auto" w:fill="FFFFFF"/>
        </w:rPr>
        <w:t xml:space="preserve"> с авансовым платежом от 0%</w:t>
      </w:r>
      <w:r w:rsidR="00AE64F0" w:rsidRPr="00975281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:rsidR="00AE64F0" w:rsidRPr="000414AB" w:rsidRDefault="00AE64F0" w:rsidP="00AE64F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сообщают аналитики, н</w:t>
      </w:r>
      <w:r w:rsidRPr="000414AB">
        <w:rPr>
          <w:rFonts w:ascii="Times New Roman" w:hAnsi="Times New Roman"/>
          <w:sz w:val="24"/>
          <w:szCs w:val="24"/>
        </w:rPr>
        <w:t xml:space="preserve">а самой популярной модели </w:t>
      </w:r>
      <w:r>
        <w:rPr>
          <w:rFonts w:ascii="Times New Roman" w:hAnsi="Times New Roman"/>
          <w:sz w:val="24"/>
          <w:szCs w:val="24"/>
        </w:rPr>
        <w:t>марки</w:t>
      </w:r>
      <w:r w:rsidRPr="00041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A7286F">
        <w:rPr>
          <w:rFonts w:ascii="Times New Roman" w:hAnsi="Times New Roman"/>
          <w:sz w:val="24"/>
          <w:szCs w:val="24"/>
        </w:rPr>
        <w:t>Octavia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Pr="000414AB">
        <w:rPr>
          <w:rFonts w:ascii="Times New Roman" w:hAnsi="Times New Roman"/>
          <w:sz w:val="24"/>
          <w:szCs w:val="24"/>
        </w:rPr>
        <w:t xml:space="preserve">свой выбор остановили 3266 покупателей. Второе место с результатом 3176 единиц занял </w:t>
      </w:r>
      <w:proofErr w:type="gramStart"/>
      <w:r w:rsidRPr="000414AB">
        <w:rPr>
          <w:rFonts w:ascii="Times New Roman" w:hAnsi="Times New Roman"/>
          <w:sz w:val="24"/>
          <w:szCs w:val="24"/>
        </w:rPr>
        <w:t>компактный</w:t>
      </w:r>
      <w:proofErr w:type="gramEnd"/>
      <w:r w:rsidRPr="00041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4AB">
        <w:rPr>
          <w:rFonts w:ascii="Times New Roman" w:hAnsi="Times New Roman"/>
          <w:sz w:val="24"/>
          <w:szCs w:val="24"/>
        </w:rPr>
        <w:t>лифтбек</w:t>
      </w:r>
      <w:proofErr w:type="spellEnd"/>
      <w:r w:rsidRPr="00041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4AB">
        <w:rPr>
          <w:rFonts w:ascii="Times New Roman" w:hAnsi="Times New Roman"/>
          <w:sz w:val="24"/>
          <w:szCs w:val="24"/>
        </w:rPr>
        <w:t>Rapid</w:t>
      </w:r>
      <w:proofErr w:type="spellEnd"/>
      <w:r w:rsidRPr="000414AB">
        <w:rPr>
          <w:rFonts w:ascii="Times New Roman" w:hAnsi="Times New Roman"/>
          <w:sz w:val="24"/>
          <w:szCs w:val="24"/>
        </w:rPr>
        <w:t xml:space="preserve">. Тройку лидеров замыкает </w:t>
      </w:r>
      <w:proofErr w:type="spellStart"/>
      <w:r w:rsidRPr="000414AB">
        <w:rPr>
          <w:rFonts w:ascii="Times New Roman" w:hAnsi="Times New Roman"/>
          <w:sz w:val="24"/>
          <w:szCs w:val="24"/>
        </w:rPr>
        <w:t>кроссовер</w:t>
      </w:r>
      <w:proofErr w:type="spellEnd"/>
      <w:r w:rsidRPr="00041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4AB">
        <w:rPr>
          <w:rFonts w:ascii="Times New Roman" w:hAnsi="Times New Roman"/>
          <w:sz w:val="24"/>
          <w:szCs w:val="24"/>
        </w:rPr>
        <w:t>Kodiaq</w:t>
      </w:r>
      <w:proofErr w:type="spellEnd"/>
      <w:r w:rsidRPr="000414AB">
        <w:rPr>
          <w:rFonts w:ascii="Times New Roman" w:hAnsi="Times New Roman"/>
          <w:sz w:val="24"/>
          <w:szCs w:val="24"/>
        </w:rPr>
        <w:t xml:space="preserve"> с показателем 2553 автомобиля.</w:t>
      </w:r>
    </w:p>
    <w:p w:rsidR="00AE64F0" w:rsidRDefault="00AE64F0" w:rsidP="00AE64F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0414AB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новогоднего </w:t>
      </w:r>
      <w:r w:rsidRPr="000414AB">
        <w:rPr>
          <w:rFonts w:ascii="Times New Roman" w:hAnsi="Times New Roman"/>
          <w:sz w:val="24"/>
          <w:szCs w:val="24"/>
        </w:rPr>
        <w:t>предложения компания снизила для своих клиентов авансовые платежи на 5 процентных пункт</w:t>
      </w:r>
      <w:r>
        <w:rPr>
          <w:rFonts w:ascii="Times New Roman" w:hAnsi="Times New Roman"/>
          <w:sz w:val="24"/>
          <w:szCs w:val="24"/>
        </w:rPr>
        <w:t>ов</w:t>
      </w:r>
      <w:r w:rsidRPr="000414AB">
        <w:rPr>
          <w:rFonts w:ascii="Times New Roman" w:hAnsi="Times New Roman"/>
          <w:sz w:val="24"/>
          <w:szCs w:val="24"/>
        </w:rPr>
        <w:t xml:space="preserve"> на все легковые авто и легкий коммерческий транспорт*, тем самым значительно повысив процент машин, доступных для оформления в лизинг с нулевым авансом. Воспользовать</w:t>
      </w:r>
      <w:r>
        <w:rPr>
          <w:rFonts w:ascii="Times New Roman" w:hAnsi="Times New Roman"/>
          <w:sz w:val="24"/>
          <w:szCs w:val="24"/>
        </w:rPr>
        <w:t>ся специальной программой можно до 31 декабря 2019 года.</w:t>
      </w:r>
    </w:p>
    <w:p w:rsidR="00AE64F0" w:rsidRPr="000414AB" w:rsidRDefault="00AE64F0" w:rsidP="00AE64F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0414AB">
        <w:rPr>
          <w:rFonts w:ascii="Times New Roman" w:hAnsi="Times New Roman"/>
          <w:sz w:val="24"/>
          <w:szCs w:val="24"/>
        </w:rPr>
        <w:t>Для заключения сделки клиенту необходимо предоставить авансовый платеж в размере от 0%, договор лизинга заключается на срок от 12 до 48 месяцев. Предварительное решение принимается за один день.</w:t>
      </w:r>
    </w:p>
    <w:p w:rsidR="00AE64F0" w:rsidRPr="000414AB" w:rsidRDefault="00AE64F0" w:rsidP="00AE64F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0414AB">
        <w:rPr>
          <w:rFonts w:ascii="Times New Roman" w:hAnsi="Times New Roman"/>
          <w:sz w:val="24"/>
          <w:szCs w:val="24"/>
        </w:rPr>
        <w:t xml:space="preserve">Напомним, что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Pr="000414AB">
        <w:rPr>
          <w:rFonts w:ascii="Times New Roman" w:hAnsi="Times New Roman"/>
          <w:sz w:val="24"/>
          <w:szCs w:val="24"/>
        </w:rPr>
        <w:t>клиенты «Балтийского лизинга» в рамках </w:t>
      </w:r>
      <w:hyperlink r:id="rId9" w:history="1">
        <w:r w:rsidRPr="000414AB">
          <w:rPr>
            <w:rStyle w:val="a9"/>
            <w:rFonts w:ascii="Times New Roman" w:hAnsi="Times New Roman"/>
            <w:sz w:val="24"/>
            <w:szCs w:val="24"/>
          </w:rPr>
          <w:t>специального предложения</w:t>
        </w:r>
      </w:hyperlink>
      <w:r w:rsidRPr="000414AB">
        <w:rPr>
          <w:rFonts w:ascii="Times New Roman" w:hAnsi="Times New Roman"/>
          <w:sz w:val="24"/>
          <w:szCs w:val="24"/>
        </w:rPr>
        <w:t xml:space="preserve"> могут приобретать автомобили </w:t>
      </w:r>
      <w:proofErr w:type="spellStart"/>
      <w:r w:rsidRPr="000414AB">
        <w:rPr>
          <w:rFonts w:ascii="Times New Roman" w:hAnsi="Times New Roman"/>
          <w:sz w:val="24"/>
          <w:szCs w:val="24"/>
        </w:rPr>
        <w:t>Skoda</w:t>
      </w:r>
      <w:proofErr w:type="spellEnd"/>
      <w:r w:rsidRPr="000414AB">
        <w:rPr>
          <w:rFonts w:ascii="Times New Roman" w:hAnsi="Times New Roman"/>
          <w:sz w:val="24"/>
          <w:szCs w:val="24"/>
        </w:rPr>
        <w:t xml:space="preserve"> со сниженным ежемесячным платежом. Условия программы распространяются на все легковые модели марки.</w:t>
      </w:r>
    </w:p>
    <w:p w:rsidR="00AE64F0" w:rsidRPr="00A7286F" w:rsidRDefault="00AE64F0" w:rsidP="00AE64F0">
      <w:pPr>
        <w:spacing w:after="240"/>
        <w:ind w:firstLine="0"/>
        <w:jc w:val="both"/>
        <w:rPr>
          <w:rFonts w:ascii="Times New Roman" w:hAnsi="Times New Roman"/>
          <w:sz w:val="20"/>
          <w:szCs w:val="20"/>
        </w:rPr>
      </w:pPr>
      <w:r w:rsidRPr="000414AB">
        <w:rPr>
          <w:rFonts w:ascii="Times New Roman" w:hAnsi="Times New Roman"/>
          <w:b/>
          <w:sz w:val="24"/>
          <w:szCs w:val="24"/>
        </w:rPr>
        <w:t>Справка:</w:t>
      </w:r>
      <w:r w:rsidRPr="000414AB">
        <w:rPr>
          <w:rFonts w:ascii="Times New Roman" w:hAnsi="Times New Roman"/>
          <w:b/>
          <w:sz w:val="24"/>
          <w:szCs w:val="24"/>
        </w:rPr>
        <w:br/>
      </w:r>
      <w:r w:rsidRPr="00A7286F">
        <w:rPr>
          <w:rFonts w:ascii="Times New Roman" w:hAnsi="Times New Roman"/>
          <w:sz w:val="20"/>
          <w:szCs w:val="20"/>
        </w:rPr>
        <w:t xml:space="preserve">* Предложение распространяется на все новые легковые автомобили стоимостью до 9,5 </w:t>
      </w:r>
      <w:proofErr w:type="spellStart"/>
      <w:proofErr w:type="gramStart"/>
      <w:r w:rsidRPr="00A7286F">
        <w:rPr>
          <w:rFonts w:ascii="Times New Roman" w:hAnsi="Times New Roman"/>
          <w:sz w:val="20"/>
          <w:szCs w:val="20"/>
        </w:rPr>
        <w:t>млн</w:t>
      </w:r>
      <w:proofErr w:type="spellEnd"/>
      <w:proofErr w:type="gramEnd"/>
      <w:r w:rsidRPr="00A7286F">
        <w:rPr>
          <w:rFonts w:ascii="Times New Roman" w:hAnsi="Times New Roman"/>
          <w:sz w:val="20"/>
          <w:szCs w:val="20"/>
        </w:rPr>
        <w:t xml:space="preserve"> руб., новые легковые автомобили китайского производства (марки </w:t>
      </w:r>
      <w:proofErr w:type="spellStart"/>
      <w:r w:rsidRPr="00A7286F">
        <w:rPr>
          <w:rFonts w:ascii="Times New Roman" w:hAnsi="Times New Roman"/>
          <w:sz w:val="20"/>
          <w:szCs w:val="20"/>
        </w:rPr>
        <w:t>Geely</w:t>
      </w:r>
      <w:proofErr w:type="spellEnd"/>
      <w:r w:rsidRPr="00A7286F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A7286F">
        <w:rPr>
          <w:rFonts w:ascii="Times New Roman" w:hAnsi="Times New Roman"/>
          <w:sz w:val="20"/>
          <w:szCs w:val="20"/>
        </w:rPr>
        <w:t>Haval</w:t>
      </w:r>
      <w:proofErr w:type="spellEnd"/>
      <w:r w:rsidRPr="00A7286F">
        <w:rPr>
          <w:rFonts w:ascii="Times New Roman" w:hAnsi="Times New Roman"/>
          <w:sz w:val="20"/>
          <w:szCs w:val="20"/>
        </w:rPr>
        <w:t xml:space="preserve">) стоимостью до 3 </w:t>
      </w:r>
      <w:proofErr w:type="spellStart"/>
      <w:r w:rsidRPr="00A7286F">
        <w:rPr>
          <w:rFonts w:ascii="Times New Roman" w:hAnsi="Times New Roman"/>
          <w:sz w:val="20"/>
          <w:szCs w:val="20"/>
        </w:rPr>
        <w:t>млн</w:t>
      </w:r>
      <w:proofErr w:type="spellEnd"/>
      <w:r w:rsidRPr="00A7286F">
        <w:rPr>
          <w:rFonts w:ascii="Times New Roman" w:hAnsi="Times New Roman"/>
          <w:sz w:val="20"/>
          <w:szCs w:val="20"/>
        </w:rPr>
        <w:t xml:space="preserve"> руб., а также на легкий коммерческий транспорт стоимостью до 6,5 </w:t>
      </w:r>
      <w:proofErr w:type="spellStart"/>
      <w:r w:rsidRPr="00A7286F">
        <w:rPr>
          <w:rFonts w:ascii="Times New Roman" w:hAnsi="Times New Roman"/>
          <w:sz w:val="20"/>
          <w:szCs w:val="20"/>
        </w:rPr>
        <w:t>млн</w:t>
      </w:r>
      <w:proofErr w:type="spellEnd"/>
      <w:r w:rsidRPr="00A7286F">
        <w:rPr>
          <w:rFonts w:ascii="Times New Roman" w:hAnsi="Times New Roman"/>
          <w:sz w:val="20"/>
          <w:szCs w:val="20"/>
        </w:rPr>
        <w:t xml:space="preserve"> руб. Срок действия программы: до 31.12.2019.</w:t>
      </w:r>
      <w:r w:rsidRPr="00A7286F">
        <w:rPr>
          <w:rFonts w:ascii="Times New Roman" w:hAnsi="Times New Roman"/>
          <w:sz w:val="20"/>
          <w:szCs w:val="20"/>
        </w:rPr>
        <w:br/>
      </w:r>
      <w:r w:rsidRPr="00A7286F">
        <w:rPr>
          <w:rFonts w:ascii="Times New Roman" w:hAnsi="Times New Roman"/>
          <w:sz w:val="20"/>
          <w:szCs w:val="20"/>
        </w:rPr>
        <w:br/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 Предложение не является офертой. ООО «Балтийский лизинг».</w:t>
      </w:r>
    </w:p>
    <w:p w:rsidR="00AE6084" w:rsidRPr="00221CB3" w:rsidRDefault="00BC47D2" w:rsidP="00BC109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21CB3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DF6D01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1E2995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1E2995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1E2995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0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BC1099" w:rsidRDefault="00BC1099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E672DE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E672DE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2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E672DE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63234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B61BD"/>
    <w:rsid w:val="001C2572"/>
    <w:rsid w:val="001C6589"/>
    <w:rsid w:val="001C6839"/>
    <w:rsid w:val="001D15AC"/>
    <w:rsid w:val="001D1922"/>
    <w:rsid w:val="001D486D"/>
    <w:rsid w:val="001D60B8"/>
    <w:rsid w:val="001E2995"/>
    <w:rsid w:val="001E4974"/>
    <w:rsid w:val="001E4CBA"/>
    <w:rsid w:val="001E6F13"/>
    <w:rsid w:val="001F37EC"/>
    <w:rsid w:val="001F7E1E"/>
    <w:rsid w:val="00202865"/>
    <w:rsid w:val="00202F5A"/>
    <w:rsid w:val="00203E67"/>
    <w:rsid w:val="002050CA"/>
    <w:rsid w:val="00206356"/>
    <w:rsid w:val="00212BE4"/>
    <w:rsid w:val="00214BFB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228A"/>
    <w:rsid w:val="00746240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7176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4327"/>
    <w:rsid w:val="00B90D86"/>
    <w:rsid w:val="00B926D6"/>
    <w:rsid w:val="00BA1EFE"/>
    <w:rsid w:val="00BA2D74"/>
    <w:rsid w:val="00BA5328"/>
    <w:rsid w:val="00BB22A5"/>
    <w:rsid w:val="00BB2724"/>
    <w:rsid w:val="00BB458E"/>
    <w:rsid w:val="00BB5E2C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lovi-momen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specs/spec-light/Skod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B4B2E-ED75-47AA-803A-F5568B75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398</cp:revision>
  <dcterms:created xsi:type="dcterms:W3CDTF">2018-07-26T07:30:00Z</dcterms:created>
  <dcterms:modified xsi:type="dcterms:W3CDTF">2019-12-11T14:06:00Z</dcterms:modified>
</cp:coreProperties>
</file>