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7A" w:rsidRPr="0049383E" w:rsidRDefault="00FF077A" w:rsidP="00FF077A">
      <w:pPr>
        <w:spacing w:after="0" w:line="240" w:lineRule="auto"/>
        <w:ind w:left="16"/>
        <w:jc w:val="right"/>
        <w:rPr>
          <w:rFonts w:ascii="Panton" w:hAnsi="Panton" w:cs="Times New Roman"/>
          <w:sz w:val="20"/>
          <w:szCs w:val="20"/>
        </w:rPr>
      </w:pPr>
      <w:r w:rsidRPr="0049383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83E">
        <w:rPr>
          <w:rFonts w:ascii="Panton" w:hAnsi="Panton" w:cs="Times New Roman"/>
          <w:sz w:val="20"/>
          <w:szCs w:val="20"/>
        </w:rPr>
        <w:t xml:space="preserve">129090, </w:t>
      </w:r>
      <w:proofErr w:type="spellStart"/>
      <w:r w:rsidRPr="0049383E">
        <w:rPr>
          <w:rFonts w:ascii="Panton" w:hAnsi="Panton" w:cs="Times New Roman"/>
          <w:sz w:val="20"/>
          <w:szCs w:val="20"/>
        </w:rPr>
        <w:t>г.Москва</w:t>
      </w:r>
      <w:proofErr w:type="spellEnd"/>
      <w:r w:rsidRPr="0049383E">
        <w:rPr>
          <w:rFonts w:ascii="Panton" w:hAnsi="Panton" w:cs="Times New Roman"/>
          <w:sz w:val="20"/>
          <w:szCs w:val="20"/>
        </w:rPr>
        <w:t xml:space="preserve">, 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</w:rPr>
        <w:t>Олимпийский проспект, д .14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</w:rPr>
        <w:t>+7 495 544 11 11</w:t>
      </w:r>
    </w:p>
    <w:p w:rsidR="00FF077A" w:rsidRPr="00141C79" w:rsidRDefault="00A04E2C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hyperlink r:id="rId8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info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@</w:t>
        </w:r>
        <w:proofErr w:type="spellStart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ingrad</w:t>
        </w:r>
        <w:proofErr w:type="spellEnd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.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com</w:t>
        </w:r>
      </w:hyperlink>
    </w:p>
    <w:p w:rsidR="00FF077A" w:rsidRPr="00450773" w:rsidRDefault="00A04E2C" w:rsidP="00FF07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www.ingrad.com</w:t>
        </w:r>
      </w:hyperlink>
    </w:p>
    <w:p w:rsidR="00FF077A" w:rsidRDefault="000209A2" w:rsidP="00FF077A">
      <w:pPr>
        <w:jc w:val="both"/>
        <w:rPr>
          <w:rFonts w:ascii="Panton" w:hAnsi="Panton" w:cs="Times New Roman"/>
          <w:b/>
          <w:color w:val="000000" w:themeColor="text1"/>
          <w:sz w:val="24"/>
          <w:szCs w:val="24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551814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B9136"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" strokecolor="#ffc000" strokeweight="1.25pt">
                <o:lock v:ext="edit" shapetype="f"/>
              </v:line>
            </w:pict>
          </mc:Fallback>
        </mc:AlternateContent>
      </w:r>
      <w:r w:rsidR="00FF077A"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B14D25" w:rsidRDefault="00B14D25" w:rsidP="00FF077A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</w:rPr>
      </w:pPr>
    </w:p>
    <w:p w:rsidR="00A671E6" w:rsidRPr="00B0034E" w:rsidRDefault="00A671E6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B0034E">
        <w:rPr>
          <w:rFonts w:cs="Times New Roman"/>
          <w:b/>
          <w:sz w:val="28"/>
          <w:szCs w:val="28"/>
          <w:lang w:eastAsia="ru-RU"/>
        </w:rPr>
        <w:t>Пресс-релиз</w:t>
      </w:r>
    </w:p>
    <w:p w:rsidR="005E712B" w:rsidRPr="00B0034E" w:rsidRDefault="005E712B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8"/>
          <w:szCs w:val="28"/>
          <w:lang w:eastAsia="ru-RU"/>
        </w:rPr>
      </w:pPr>
    </w:p>
    <w:p w:rsidR="005E712B" w:rsidRPr="00CF5DBD" w:rsidRDefault="00CF5DBD" w:rsidP="007B578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Экономия 7% </w:t>
      </w:r>
      <w:r w:rsidR="00C37D2C" w:rsidRPr="00CF5DBD">
        <w:rPr>
          <w:rFonts w:cs="Times New Roman"/>
          <w:b/>
          <w:spacing w:val="-4"/>
          <w:sz w:val="28"/>
          <w:szCs w:val="28"/>
          <w:lang w:eastAsia="ru-RU"/>
        </w:rPr>
        <w:t xml:space="preserve">на квартиры </w:t>
      </w:r>
      <w:r w:rsidR="0044169E" w:rsidRPr="00CF5DBD">
        <w:rPr>
          <w:rFonts w:cs="Times New Roman"/>
          <w:b/>
          <w:spacing w:val="-4"/>
          <w:sz w:val="28"/>
          <w:szCs w:val="28"/>
          <w:lang w:eastAsia="ru-RU"/>
        </w:rPr>
        <w:t xml:space="preserve">в </w:t>
      </w:r>
      <w:r w:rsidR="00C37D2C" w:rsidRPr="00CF5DBD">
        <w:rPr>
          <w:rFonts w:cs="Times New Roman"/>
          <w:b/>
          <w:spacing w:val="-4"/>
          <w:sz w:val="28"/>
          <w:szCs w:val="28"/>
          <w:lang w:eastAsia="ru-RU"/>
        </w:rPr>
        <w:t>микрорайоне «Новое Пушкино»</w:t>
      </w:r>
      <w:r>
        <w:rPr>
          <w:rFonts w:cs="Times New Roman"/>
          <w:b/>
          <w:spacing w:val="-4"/>
          <w:sz w:val="28"/>
          <w:szCs w:val="28"/>
          <w:lang w:eastAsia="ru-RU"/>
        </w:rPr>
        <w:t xml:space="preserve"> от ГК «Инград»</w:t>
      </w:r>
    </w:p>
    <w:p w:rsidR="00077CB1" w:rsidRPr="00CF5DBD" w:rsidRDefault="0043403E" w:rsidP="00CF5DBD">
      <w:pPr>
        <w:spacing w:before="100" w:beforeAutospacing="1" w:after="120" w:line="240" w:lineRule="auto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CF5DBD">
        <w:rPr>
          <w:rFonts w:cs="Times New Roman"/>
          <w:b/>
          <w:i/>
          <w:sz w:val="24"/>
          <w:szCs w:val="24"/>
        </w:rPr>
        <w:t xml:space="preserve">Москва, </w:t>
      </w:r>
      <w:r w:rsidR="00F04A9A" w:rsidRPr="00CF5DBD">
        <w:rPr>
          <w:rFonts w:cs="Times New Roman"/>
          <w:b/>
          <w:i/>
          <w:sz w:val="24"/>
          <w:szCs w:val="24"/>
        </w:rPr>
        <w:t>2</w:t>
      </w:r>
      <w:r w:rsidR="00B0034E" w:rsidRPr="00CF5DBD">
        <w:rPr>
          <w:rFonts w:cs="Times New Roman"/>
          <w:b/>
          <w:i/>
          <w:sz w:val="24"/>
          <w:szCs w:val="24"/>
        </w:rPr>
        <w:t>1</w:t>
      </w:r>
      <w:r w:rsidRPr="00CF5DBD">
        <w:rPr>
          <w:rFonts w:cs="Times New Roman"/>
          <w:b/>
          <w:i/>
          <w:sz w:val="24"/>
          <w:szCs w:val="24"/>
        </w:rPr>
        <w:t xml:space="preserve"> </w:t>
      </w:r>
      <w:r w:rsidR="00F04A9A" w:rsidRPr="00CF5DBD">
        <w:rPr>
          <w:rFonts w:cs="Times New Roman"/>
          <w:b/>
          <w:i/>
          <w:sz w:val="24"/>
          <w:szCs w:val="24"/>
        </w:rPr>
        <w:t>июня</w:t>
      </w:r>
      <w:r w:rsidRPr="00CF5DBD">
        <w:rPr>
          <w:rFonts w:cs="Times New Roman"/>
          <w:b/>
          <w:i/>
          <w:sz w:val="24"/>
          <w:szCs w:val="24"/>
        </w:rPr>
        <w:t xml:space="preserve"> 2017 года. </w:t>
      </w:r>
      <w:r w:rsidR="00B77863" w:rsidRPr="00CF5DBD">
        <w:rPr>
          <w:rFonts w:cs="Times New Roman"/>
          <w:i/>
          <w:spacing w:val="-4"/>
          <w:sz w:val="24"/>
          <w:szCs w:val="24"/>
          <w:lang w:eastAsia="ru-RU"/>
        </w:rPr>
        <w:t xml:space="preserve">Группа компаний «Инград» </w:t>
      </w:r>
      <w:r w:rsidR="00C37D2C" w:rsidRPr="00CF5DBD">
        <w:rPr>
          <w:rFonts w:cs="Times New Roman"/>
          <w:i/>
          <w:spacing w:val="-4"/>
          <w:sz w:val="24"/>
          <w:szCs w:val="24"/>
          <w:lang w:eastAsia="ru-RU"/>
        </w:rPr>
        <w:t>объявляет о летней акции</w:t>
      </w:r>
      <w:r w:rsidR="00C37D2C" w:rsidRPr="00CF5DBD">
        <w:rPr>
          <w:rFonts w:cs="Times New Roman"/>
          <w:i/>
          <w:sz w:val="24"/>
          <w:szCs w:val="24"/>
        </w:rPr>
        <w:t xml:space="preserve"> на квартиры в микрорайоне «Новое Пушкино», </w:t>
      </w:r>
      <w:r w:rsidR="00CA3CC0" w:rsidRPr="00CF5DBD">
        <w:rPr>
          <w:rFonts w:cs="Times New Roman"/>
          <w:i/>
          <w:sz w:val="24"/>
          <w:szCs w:val="24"/>
        </w:rPr>
        <w:t>строительство которого ведется</w:t>
      </w:r>
      <w:r w:rsidR="00C37D2C" w:rsidRPr="00CF5DBD">
        <w:rPr>
          <w:rFonts w:cs="Times New Roman"/>
          <w:i/>
          <w:sz w:val="24"/>
          <w:szCs w:val="24"/>
        </w:rPr>
        <w:t xml:space="preserve"> в подмосковном городе Пушкино. </w:t>
      </w:r>
      <w:r w:rsidR="0058240D" w:rsidRPr="00CF5DBD">
        <w:rPr>
          <w:rFonts w:cs="Times New Roman"/>
          <w:i/>
          <w:sz w:val="24"/>
          <w:szCs w:val="24"/>
        </w:rPr>
        <w:t>Согласно условиям,</w:t>
      </w:r>
      <w:r w:rsidR="00C37D2C" w:rsidRPr="00CF5DBD">
        <w:rPr>
          <w:rFonts w:cs="Times New Roman"/>
          <w:i/>
          <w:sz w:val="24"/>
          <w:szCs w:val="24"/>
        </w:rPr>
        <w:t xml:space="preserve"> покупатели имеют возможность сэкономить до 7% от стоимости жилья.   </w:t>
      </w:r>
    </w:p>
    <w:p w:rsidR="00CF5DBD" w:rsidRPr="00CF5DBD" w:rsidRDefault="00CF5DBD" w:rsidP="00CF5DBD">
      <w:pPr>
        <w:spacing w:after="12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C63C16" w:rsidRPr="00CF5DBD" w:rsidRDefault="00CF5DBD" w:rsidP="00CF5DBD">
      <w:pPr>
        <w:spacing w:after="12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Только до к</w:t>
      </w:r>
      <w:r w:rsidR="000147F7" w:rsidRPr="00CF5DBD">
        <w:rPr>
          <w:rFonts w:cs="Times New Roman"/>
          <w:sz w:val="24"/>
          <w:szCs w:val="24"/>
        </w:rPr>
        <w:t>онца июля в</w:t>
      </w:r>
      <w:r w:rsidR="0058240D" w:rsidRPr="00CF5DBD">
        <w:rPr>
          <w:rFonts w:cs="Times New Roman"/>
          <w:sz w:val="24"/>
          <w:szCs w:val="24"/>
        </w:rPr>
        <w:t>се</w:t>
      </w:r>
      <w:r w:rsidR="004E21B6" w:rsidRPr="00CF5DBD">
        <w:rPr>
          <w:rFonts w:cs="Times New Roman"/>
          <w:sz w:val="24"/>
          <w:szCs w:val="24"/>
        </w:rPr>
        <w:t xml:space="preserve"> покупатели квартир в </w:t>
      </w:r>
      <w:r w:rsidR="003E2B2D" w:rsidRPr="00CF5DBD">
        <w:rPr>
          <w:rFonts w:cs="Times New Roman"/>
          <w:sz w:val="24"/>
          <w:szCs w:val="24"/>
        </w:rPr>
        <w:t>микрорайоне «Новое Пушкино»</w:t>
      </w:r>
      <w:r>
        <w:rPr>
          <w:rFonts w:cs="Times New Roman"/>
          <w:sz w:val="24"/>
          <w:szCs w:val="24"/>
        </w:rPr>
        <w:t xml:space="preserve"> получат уникальную возможность: на ряд </w:t>
      </w:r>
      <w:r w:rsidR="000C23EC">
        <w:rPr>
          <w:rFonts w:cs="Times New Roman"/>
          <w:sz w:val="24"/>
          <w:szCs w:val="24"/>
        </w:rPr>
        <w:t>предложений</w:t>
      </w:r>
      <w:r w:rsidR="003E2B2D" w:rsidRPr="00CF5DBD">
        <w:rPr>
          <w:rFonts w:cs="Times New Roman"/>
          <w:sz w:val="24"/>
          <w:szCs w:val="24"/>
        </w:rPr>
        <w:t xml:space="preserve"> в корпусах № 12 и 14</w:t>
      </w:r>
      <w:r>
        <w:rPr>
          <w:rFonts w:cs="Times New Roman"/>
          <w:sz w:val="24"/>
          <w:szCs w:val="24"/>
        </w:rPr>
        <w:t xml:space="preserve"> можно получить скидку до 7% от стоимости </w:t>
      </w:r>
      <w:r w:rsidR="000C23EC">
        <w:rPr>
          <w:rFonts w:cs="Times New Roman"/>
          <w:sz w:val="24"/>
          <w:szCs w:val="24"/>
        </w:rPr>
        <w:t>квартиры</w:t>
      </w:r>
      <w:r>
        <w:rPr>
          <w:rFonts w:cs="Times New Roman"/>
          <w:sz w:val="24"/>
          <w:szCs w:val="24"/>
        </w:rPr>
        <w:t>. В акции участвуют</w:t>
      </w:r>
      <w:r w:rsidR="004E21B6" w:rsidRPr="00CF5DBD">
        <w:rPr>
          <w:rFonts w:cs="Times New Roman"/>
          <w:sz w:val="24"/>
          <w:szCs w:val="24"/>
        </w:rPr>
        <w:t xml:space="preserve"> одно-, двух- и трехкомнатн</w:t>
      </w:r>
      <w:r>
        <w:rPr>
          <w:rFonts w:cs="Times New Roman"/>
          <w:sz w:val="24"/>
          <w:szCs w:val="24"/>
        </w:rPr>
        <w:t>ые</w:t>
      </w:r>
      <w:r w:rsidR="004E21B6" w:rsidRPr="00CF5DBD">
        <w:rPr>
          <w:rFonts w:cs="Times New Roman"/>
          <w:sz w:val="24"/>
          <w:szCs w:val="24"/>
        </w:rPr>
        <w:t xml:space="preserve"> квартир</w:t>
      </w:r>
      <w:r>
        <w:rPr>
          <w:rFonts w:cs="Times New Roman"/>
          <w:sz w:val="24"/>
          <w:szCs w:val="24"/>
        </w:rPr>
        <w:t>ы</w:t>
      </w:r>
      <w:r w:rsidR="00C3214B" w:rsidRPr="00CF5DBD">
        <w:rPr>
          <w:rFonts w:cs="Times New Roman"/>
          <w:sz w:val="24"/>
          <w:szCs w:val="24"/>
        </w:rPr>
        <w:t xml:space="preserve"> площадью от 29,8 до 74,6 кв.</w:t>
      </w:r>
      <w:r>
        <w:rPr>
          <w:rFonts w:cs="Times New Roman"/>
          <w:sz w:val="24"/>
          <w:szCs w:val="24"/>
        </w:rPr>
        <w:t xml:space="preserve"> </w:t>
      </w:r>
      <w:r w:rsidR="00C3214B" w:rsidRPr="00CF5DBD">
        <w:rPr>
          <w:rFonts w:cs="Times New Roman"/>
          <w:sz w:val="24"/>
          <w:szCs w:val="24"/>
        </w:rPr>
        <w:t>м</w:t>
      </w:r>
      <w:r>
        <w:rPr>
          <w:rFonts w:cs="Times New Roman"/>
          <w:sz w:val="24"/>
          <w:szCs w:val="24"/>
        </w:rPr>
        <w:t xml:space="preserve">. </w:t>
      </w:r>
      <w:r w:rsidR="00C63C16" w:rsidRPr="00CF5DBD">
        <w:rPr>
          <w:sz w:val="24"/>
          <w:szCs w:val="24"/>
          <w:shd w:val="clear" w:color="auto" w:fill="FFFFFF"/>
        </w:rPr>
        <w:t>Кроме того,</w:t>
      </w:r>
      <w:r>
        <w:rPr>
          <w:sz w:val="24"/>
          <w:szCs w:val="24"/>
          <w:shd w:val="clear" w:color="auto" w:fill="FFFFFF"/>
        </w:rPr>
        <w:t xml:space="preserve"> в рамках специального предложения на трехкомнатные</w:t>
      </w:r>
      <w:r w:rsidR="00C63C16" w:rsidRPr="00CF5DBD">
        <w:rPr>
          <w:sz w:val="24"/>
          <w:szCs w:val="24"/>
          <w:shd w:val="clear" w:color="auto" w:fill="FFFFFF"/>
        </w:rPr>
        <w:t xml:space="preserve"> квартиры</w:t>
      </w:r>
      <w:r>
        <w:rPr>
          <w:sz w:val="24"/>
          <w:szCs w:val="24"/>
          <w:shd w:val="clear" w:color="auto" w:fill="FFFFFF"/>
        </w:rPr>
        <w:t xml:space="preserve"> в корпусе №10</w:t>
      </w:r>
      <w:r w:rsidR="00C63C16" w:rsidRPr="00CF5DB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действует</w:t>
      </w:r>
      <w:r w:rsidR="00C63C16" w:rsidRPr="00CF5DBD">
        <w:rPr>
          <w:sz w:val="24"/>
          <w:szCs w:val="24"/>
          <w:shd w:val="clear" w:color="auto" w:fill="FFFFFF"/>
        </w:rPr>
        <w:t xml:space="preserve"> скидка </w:t>
      </w:r>
      <w:r w:rsidR="00B0034E" w:rsidRPr="00CF5DBD">
        <w:rPr>
          <w:sz w:val="24"/>
          <w:szCs w:val="24"/>
          <w:shd w:val="clear" w:color="auto" w:fill="FFFFFF"/>
        </w:rPr>
        <w:t xml:space="preserve">в размере </w:t>
      </w:r>
      <w:r w:rsidR="00C63C16" w:rsidRPr="00CF5DBD">
        <w:rPr>
          <w:sz w:val="24"/>
          <w:szCs w:val="24"/>
          <w:shd w:val="clear" w:color="auto" w:fill="FFFFFF"/>
        </w:rPr>
        <w:t>5%</w:t>
      </w:r>
      <w:r>
        <w:rPr>
          <w:sz w:val="24"/>
          <w:szCs w:val="24"/>
          <w:shd w:val="clear" w:color="auto" w:fill="FFFFFF"/>
        </w:rPr>
        <w:t xml:space="preserve"> от стоимости.</w:t>
      </w:r>
    </w:p>
    <w:p w:rsidR="00CF5DBD" w:rsidRPr="00CF5DBD" w:rsidRDefault="00CF5DBD" w:rsidP="00CF5DBD">
      <w:pPr>
        <w:spacing w:after="12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CA3CC0" w:rsidRPr="00CF5DBD" w:rsidRDefault="00883004" w:rsidP="00CF5DBD">
      <w:pPr>
        <w:spacing w:after="120" w:line="240" w:lineRule="auto"/>
        <w:contextualSpacing/>
        <w:jc w:val="both"/>
        <w:rPr>
          <w:rFonts w:cs="Times New Roman"/>
          <w:color w:val="FF0000"/>
          <w:sz w:val="24"/>
          <w:szCs w:val="24"/>
        </w:rPr>
      </w:pPr>
      <w:r w:rsidRPr="00CF5DBD">
        <w:rPr>
          <w:rFonts w:cs="Times New Roman"/>
          <w:sz w:val="24"/>
          <w:szCs w:val="24"/>
        </w:rPr>
        <w:t xml:space="preserve">«Строительство </w:t>
      </w:r>
      <w:r w:rsidR="00490EEB" w:rsidRPr="00CF5DBD">
        <w:rPr>
          <w:rFonts w:cs="Times New Roman"/>
          <w:sz w:val="24"/>
          <w:szCs w:val="24"/>
        </w:rPr>
        <w:t xml:space="preserve">корпусов № 12 и 14 в микрорайоне «Новое Пушкино» стартовало в начале 2017 года, и с учетом стадии строительной готовности объектов, цены на жилье сейчас особенно привлекательные. Несмотря на это, мы подготовили специальное </w:t>
      </w:r>
      <w:r w:rsidR="00490EEB" w:rsidRPr="00CF5DBD">
        <w:rPr>
          <w:rFonts w:cs="Times New Roman"/>
          <w:sz w:val="24"/>
          <w:szCs w:val="24"/>
        </w:rPr>
        <w:lastRenderedPageBreak/>
        <w:t xml:space="preserve">предложение для наших покупателей, позволяющее снизить бюджет покупки. Напомню также, </w:t>
      </w:r>
      <w:r w:rsidR="00CA3CC0" w:rsidRPr="00CF5DBD">
        <w:rPr>
          <w:rFonts w:cs="Times New Roman"/>
          <w:sz w:val="24"/>
          <w:szCs w:val="24"/>
        </w:rPr>
        <w:t>что для клиентов компании предлагаются выгодные условия рассрочки и ипотеки»</w:t>
      </w:r>
      <w:r w:rsidR="00A04E2C">
        <w:rPr>
          <w:rFonts w:cs="Times New Roman"/>
          <w:sz w:val="24"/>
          <w:szCs w:val="24"/>
        </w:rPr>
        <w:t>,</w:t>
      </w:r>
      <w:bookmarkStart w:id="0" w:name="_GoBack"/>
      <w:bookmarkEnd w:id="0"/>
      <w:r w:rsidR="00CA3CC0" w:rsidRPr="00CF5DBD">
        <w:rPr>
          <w:rFonts w:cs="Times New Roman"/>
          <w:sz w:val="24"/>
          <w:szCs w:val="24"/>
        </w:rPr>
        <w:t xml:space="preserve"> - </w:t>
      </w:r>
      <w:r w:rsidR="00CF5DBD" w:rsidRPr="00CF5DBD">
        <w:rPr>
          <w:rFonts w:cs="Times New Roman"/>
          <w:sz w:val="24"/>
          <w:szCs w:val="24"/>
        </w:rPr>
        <w:t>Евгений Сандлер, коммерческий директор ГК «Инград»</w:t>
      </w:r>
    </w:p>
    <w:p w:rsidR="00CF5DBD" w:rsidRPr="00CF5DBD" w:rsidRDefault="00CF5DBD" w:rsidP="00CF5DBD">
      <w:pPr>
        <w:spacing w:after="120" w:line="240" w:lineRule="auto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</w:p>
    <w:p w:rsidR="00CA3CC0" w:rsidRPr="00CF5DBD" w:rsidRDefault="00CA3CC0" w:rsidP="00CF5DBD">
      <w:pPr>
        <w:spacing w:after="120" w:line="240" w:lineRule="auto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CF5DBD">
        <w:rPr>
          <w:rFonts w:cs="Times New Roman"/>
          <w:spacing w:val="-4"/>
          <w:sz w:val="24"/>
          <w:szCs w:val="24"/>
          <w:lang w:eastAsia="ru-RU"/>
        </w:rPr>
        <w:t xml:space="preserve">Подробнее узнать об условиях покупки жилья и скидках можно на сайте компании «Инград Недвижимость» </w:t>
      </w:r>
      <w:hyperlink r:id="rId10" w:history="1">
        <w:r w:rsidRPr="00CF5DBD">
          <w:rPr>
            <w:rStyle w:val="ac"/>
            <w:rFonts w:cs="Times New Roman"/>
            <w:spacing w:val="-4"/>
            <w:sz w:val="24"/>
            <w:szCs w:val="24"/>
            <w:lang w:val="en-US" w:eastAsia="ru-RU"/>
          </w:rPr>
          <w:t>www</w:t>
        </w:r>
        <w:r w:rsidRPr="00CF5DBD">
          <w:rPr>
            <w:rStyle w:val="ac"/>
            <w:rFonts w:cs="Times New Roman"/>
            <w:spacing w:val="-4"/>
            <w:sz w:val="24"/>
            <w:szCs w:val="24"/>
            <w:lang w:eastAsia="ru-RU"/>
          </w:rPr>
          <w:t>.</w:t>
        </w:r>
        <w:proofErr w:type="spellStart"/>
        <w:r w:rsidRPr="00CF5DBD">
          <w:rPr>
            <w:rStyle w:val="ac"/>
            <w:rFonts w:cs="Times New Roman"/>
            <w:spacing w:val="-4"/>
            <w:sz w:val="24"/>
            <w:szCs w:val="24"/>
            <w:lang w:val="en-US" w:eastAsia="ru-RU"/>
          </w:rPr>
          <w:t>ingrad</w:t>
        </w:r>
        <w:proofErr w:type="spellEnd"/>
        <w:r w:rsidRPr="00CF5DBD">
          <w:rPr>
            <w:rStyle w:val="ac"/>
            <w:rFonts w:cs="Times New Roman"/>
            <w:spacing w:val="-4"/>
            <w:sz w:val="24"/>
            <w:szCs w:val="24"/>
            <w:lang w:eastAsia="ru-RU"/>
          </w:rPr>
          <w:t>-</w:t>
        </w:r>
        <w:r w:rsidRPr="00CF5DBD">
          <w:rPr>
            <w:rStyle w:val="ac"/>
            <w:rFonts w:cs="Times New Roman"/>
            <w:spacing w:val="-4"/>
            <w:sz w:val="24"/>
            <w:szCs w:val="24"/>
            <w:lang w:val="en-US" w:eastAsia="ru-RU"/>
          </w:rPr>
          <w:t>realty</w:t>
        </w:r>
        <w:r w:rsidRPr="00CF5DBD">
          <w:rPr>
            <w:rStyle w:val="ac"/>
            <w:rFonts w:cs="Times New Roman"/>
            <w:spacing w:val="-4"/>
            <w:sz w:val="24"/>
            <w:szCs w:val="24"/>
            <w:lang w:eastAsia="ru-RU"/>
          </w:rPr>
          <w:t>.</w:t>
        </w:r>
        <w:proofErr w:type="spellStart"/>
        <w:r w:rsidRPr="00CF5DBD">
          <w:rPr>
            <w:rStyle w:val="ac"/>
            <w:rFonts w:cs="Times New Roman"/>
            <w:spacing w:val="-4"/>
            <w:sz w:val="24"/>
            <w:szCs w:val="24"/>
            <w:lang w:val="en-US" w:eastAsia="ru-RU"/>
          </w:rPr>
          <w:t>ru</w:t>
        </w:r>
        <w:proofErr w:type="spellEnd"/>
      </w:hyperlink>
      <w:r w:rsidRPr="00CF5DBD">
        <w:rPr>
          <w:rFonts w:cs="Times New Roman"/>
          <w:spacing w:val="-4"/>
          <w:sz w:val="24"/>
          <w:szCs w:val="24"/>
          <w:lang w:eastAsia="ru-RU"/>
        </w:rPr>
        <w:t>, или позвонив по телефону в офис продаж +7 495 500 00 04.</w:t>
      </w:r>
    </w:p>
    <w:p w:rsidR="00CA3CC0" w:rsidRDefault="00CA3CC0" w:rsidP="001B14E3">
      <w:pPr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1B14E3" w:rsidRPr="00CF643B" w:rsidRDefault="001B14E3" w:rsidP="001B14E3">
      <w:pPr>
        <w:spacing w:before="100" w:beforeAutospacing="1"/>
        <w:ind w:firstLine="709"/>
        <w:rPr>
          <w:rFonts w:cs="Times New Roman"/>
          <w:b/>
          <w:spacing w:val="-4"/>
          <w:sz w:val="24"/>
          <w:szCs w:val="24"/>
          <w:lang w:eastAsia="ru-RU"/>
        </w:rPr>
      </w:pPr>
      <w:r w:rsidRPr="00CF643B">
        <w:rPr>
          <w:rFonts w:cs="Times New Roman"/>
          <w:b/>
          <w:spacing w:val="-4"/>
          <w:sz w:val="24"/>
          <w:szCs w:val="24"/>
          <w:lang w:eastAsia="ru-RU"/>
        </w:rPr>
        <w:t>Справка о микрорайоне «Новое Пушкино»:</w:t>
      </w:r>
    </w:p>
    <w:p w:rsidR="001B14E3" w:rsidRDefault="001B14E3" w:rsidP="00CF5DBD">
      <w:pPr>
        <w:pStyle w:val="ad"/>
        <w:spacing w:after="200" w:line="276" w:lineRule="auto"/>
        <w:contextualSpacing/>
        <w:jc w:val="both"/>
        <w:rPr>
          <w:rFonts w:cs="Times New Roman"/>
          <w:spacing w:val="-4"/>
          <w:sz w:val="24"/>
          <w:szCs w:val="24"/>
          <w:shd w:val="clear" w:color="auto" w:fill="FFFFFF"/>
        </w:rPr>
      </w:pPr>
      <w:r w:rsidRPr="00B02293">
        <w:rPr>
          <w:rFonts w:cs="Times New Roman"/>
          <w:spacing w:val="-4"/>
          <w:sz w:val="24"/>
          <w:szCs w:val="24"/>
          <w:shd w:val="clear" w:color="auto" w:fill="FFFFFF"/>
        </w:rPr>
        <w:t>«Новое Пушкино»</w:t>
      </w: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 xml:space="preserve"> — масштабный </w:t>
      </w:r>
      <w:r>
        <w:rPr>
          <w:rFonts w:cs="Times New Roman"/>
          <w:spacing w:val="-4"/>
          <w:sz w:val="24"/>
          <w:szCs w:val="24"/>
          <w:shd w:val="clear" w:color="auto" w:fill="FFFFFF"/>
        </w:rPr>
        <w:t>проект</w:t>
      </w: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 xml:space="preserve"> комплексной застройки</w:t>
      </w:r>
      <w:r>
        <w:rPr>
          <w:rFonts w:cs="Times New Roman"/>
          <w:spacing w:val="-4"/>
          <w:sz w:val="24"/>
          <w:szCs w:val="24"/>
          <w:shd w:val="clear" w:color="auto" w:fill="FFFFFF"/>
        </w:rPr>
        <w:t xml:space="preserve"> территории</w:t>
      </w: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 xml:space="preserve">, который </w:t>
      </w:r>
      <w:r>
        <w:rPr>
          <w:rFonts w:cs="Times New Roman"/>
          <w:spacing w:val="-4"/>
          <w:sz w:val="24"/>
          <w:szCs w:val="24"/>
          <w:shd w:val="clear" w:color="auto" w:fill="FFFFFF"/>
        </w:rPr>
        <w:t>реализуется</w:t>
      </w: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 xml:space="preserve"> в экологически чистом и благоустроенном подмосковном городе Пушкино. </w:t>
      </w:r>
    </w:p>
    <w:p w:rsidR="001B14E3" w:rsidRDefault="001B14E3" w:rsidP="00CF5DBD">
      <w:pPr>
        <w:pStyle w:val="ad"/>
        <w:spacing w:after="200" w:line="276" w:lineRule="auto"/>
        <w:contextualSpacing/>
        <w:jc w:val="both"/>
        <w:rPr>
          <w:rFonts w:cs="Times New Roman"/>
          <w:spacing w:val="-4"/>
          <w:sz w:val="24"/>
          <w:szCs w:val="24"/>
          <w:shd w:val="clear" w:color="auto" w:fill="FFFFFF"/>
        </w:rPr>
      </w:pP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>В микрорайоне строятся современные монолитно-кирпичные</w:t>
      </w:r>
      <w:r w:rsidRPr="00442B7F">
        <w:rPr>
          <w:rFonts w:cs="Times New Roman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pacing w:val="-4"/>
          <w:sz w:val="24"/>
          <w:szCs w:val="24"/>
          <w:shd w:val="clear" w:color="auto" w:fill="FFFFFF"/>
        </w:rPr>
        <w:t>и сборно-монолитно-кирпичные</w:t>
      </w: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 xml:space="preserve"> дома</w:t>
      </w:r>
      <w:r>
        <w:rPr>
          <w:rFonts w:cs="Times New Roman"/>
          <w:spacing w:val="-4"/>
          <w:sz w:val="24"/>
          <w:szCs w:val="24"/>
          <w:shd w:val="clear" w:color="auto" w:fill="FFFFFF"/>
        </w:rPr>
        <w:t xml:space="preserve"> переменной этажности (6-17 этажей)</w:t>
      </w: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 xml:space="preserve"> и все необходимые для комфортной жизни объекты инфраструктуры: </w:t>
      </w:r>
      <w:r>
        <w:rPr>
          <w:rFonts w:cs="Times New Roman"/>
          <w:spacing w:val="-4"/>
          <w:sz w:val="24"/>
          <w:szCs w:val="24"/>
          <w:shd w:val="clear" w:color="auto" w:fill="FFFFFF"/>
        </w:rPr>
        <w:t xml:space="preserve">3 </w:t>
      </w: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 xml:space="preserve">школы, </w:t>
      </w:r>
      <w:r>
        <w:rPr>
          <w:rFonts w:cs="Times New Roman"/>
          <w:spacing w:val="-4"/>
          <w:sz w:val="24"/>
          <w:szCs w:val="24"/>
          <w:shd w:val="clear" w:color="auto" w:fill="FFFFFF"/>
        </w:rPr>
        <w:t xml:space="preserve">3 </w:t>
      </w: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>детски</w:t>
      </w:r>
      <w:r>
        <w:rPr>
          <w:rFonts w:cs="Times New Roman"/>
          <w:spacing w:val="-4"/>
          <w:sz w:val="24"/>
          <w:szCs w:val="24"/>
          <w:shd w:val="clear" w:color="auto" w:fill="FFFFFF"/>
        </w:rPr>
        <w:t>х</w:t>
      </w: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 xml:space="preserve"> сад</w:t>
      </w:r>
      <w:r>
        <w:rPr>
          <w:rFonts w:cs="Times New Roman"/>
          <w:spacing w:val="-4"/>
          <w:sz w:val="24"/>
          <w:szCs w:val="24"/>
          <w:shd w:val="clear" w:color="auto" w:fill="FFFFFF"/>
        </w:rPr>
        <w:t>а</w:t>
      </w: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>, магазины,</w:t>
      </w:r>
      <w:r>
        <w:rPr>
          <w:rFonts w:cs="Times New Roman"/>
          <w:spacing w:val="-4"/>
          <w:sz w:val="24"/>
          <w:szCs w:val="24"/>
          <w:shd w:val="clear" w:color="auto" w:fill="FFFFFF"/>
        </w:rPr>
        <w:t xml:space="preserve"> медицинский центр, </w:t>
      </w: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>торгово-развлекательный</w:t>
      </w:r>
      <w:r>
        <w:rPr>
          <w:rFonts w:cs="Times New Roman"/>
          <w:spacing w:val="-4"/>
          <w:sz w:val="24"/>
          <w:szCs w:val="24"/>
          <w:shd w:val="clear" w:color="auto" w:fill="FFFFFF"/>
        </w:rPr>
        <w:t xml:space="preserve"> и спортивный центры</w:t>
      </w: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>.</w:t>
      </w:r>
      <w:r>
        <w:rPr>
          <w:rFonts w:cs="Times New Roman"/>
          <w:spacing w:val="-4"/>
          <w:sz w:val="24"/>
          <w:szCs w:val="24"/>
          <w:shd w:val="clear" w:color="auto" w:fill="FFFFFF"/>
        </w:rPr>
        <w:t xml:space="preserve"> На первых этажах жилых домов предусмотрены помещения под коммерческую инфраструктуру – магазины, аптеки и предприятия сферы услуг.</w:t>
      </w:r>
    </w:p>
    <w:p w:rsidR="003E2B2D" w:rsidRPr="00CF643B" w:rsidRDefault="003E2B2D" w:rsidP="001B14E3">
      <w:pPr>
        <w:pStyle w:val="ad"/>
        <w:spacing w:after="200" w:line="276" w:lineRule="auto"/>
        <w:ind w:firstLine="709"/>
        <w:contextualSpacing/>
        <w:jc w:val="both"/>
        <w:rPr>
          <w:rFonts w:cs="Times New Roman"/>
          <w:spacing w:val="-4"/>
          <w:sz w:val="24"/>
          <w:szCs w:val="24"/>
          <w:shd w:val="clear" w:color="auto" w:fill="FFFFFF"/>
        </w:rPr>
      </w:pPr>
    </w:p>
    <w:p w:rsidR="001B14E3" w:rsidRDefault="001B14E3" w:rsidP="00CF5DBD">
      <w:pPr>
        <w:pStyle w:val="ad"/>
        <w:spacing w:after="200" w:line="276" w:lineRule="auto"/>
        <w:contextualSpacing/>
        <w:jc w:val="both"/>
        <w:rPr>
          <w:rFonts w:cs="Times New Roman"/>
          <w:spacing w:val="-4"/>
          <w:sz w:val="24"/>
          <w:szCs w:val="24"/>
          <w:shd w:val="clear" w:color="auto" w:fill="FFFFFF"/>
        </w:rPr>
      </w:pP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>Строительство микрорайона запланировано в 3 очереди. На сегодняшний день</w:t>
      </w:r>
      <w:r>
        <w:rPr>
          <w:rFonts w:cs="Times New Roman"/>
          <w:spacing w:val="-4"/>
          <w:sz w:val="24"/>
          <w:szCs w:val="24"/>
          <w:shd w:val="clear" w:color="auto" w:fill="FFFFFF"/>
        </w:rPr>
        <w:t xml:space="preserve"> часть домов уже введена в эксплуатацию</w:t>
      </w: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 xml:space="preserve">. </w:t>
      </w:r>
      <w:r>
        <w:rPr>
          <w:rFonts w:cs="Times New Roman"/>
          <w:spacing w:val="-4"/>
          <w:sz w:val="24"/>
          <w:szCs w:val="24"/>
          <w:shd w:val="clear" w:color="auto" w:fill="FFFFFF"/>
        </w:rPr>
        <w:t xml:space="preserve">Уже работает </w:t>
      </w: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 xml:space="preserve">детский сад «Аистенок» на 230 </w:t>
      </w:r>
      <w:r>
        <w:rPr>
          <w:rFonts w:cs="Times New Roman"/>
          <w:spacing w:val="-4"/>
          <w:sz w:val="24"/>
          <w:szCs w:val="24"/>
          <w:shd w:val="clear" w:color="auto" w:fill="FFFFFF"/>
        </w:rPr>
        <w:t>мест</w:t>
      </w:r>
      <w:r w:rsidRPr="00CF643B">
        <w:rPr>
          <w:rFonts w:cs="Times New Roman"/>
          <w:spacing w:val="-4"/>
          <w:sz w:val="24"/>
          <w:szCs w:val="24"/>
          <w:shd w:val="clear" w:color="auto" w:fill="FFFFFF"/>
        </w:rPr>
        <w:t>.</w:t>
      </w:r>
    </w:p>
    <w:p w:rsidR="001B14E3" w:rsidRDefault="001B14E3" w:rsidP="00CF5DBD">
      <w:pPr>
        <w:pStyle w:val="ad"/>
        <w:spacing w:after="200" w:line="276" w:lineRule="auto"/>
        <w:contextualSpacing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>
        <w:rPr>
          <w:rFonts w:cs="Times New Roman"/>
          <w:spacing w:val="-4"/>
          <w:sz w:val="24"/>
          <w:szCs w:val="24"/>
          <w:shd w:val="clear" w:color="auto" w:fill="FFFFFF"/>
        </w:rPr>
        <w:t>Площадь представленных к продаже квартир варьируется от 28 до 72 кв. м. На выбор покупателей представлены в том числе и квартиры с отделкой, что привлекательно для тех клиентов, которые не хотят обременять себя ремонтом.</w:t>
      </w:r>
      <w:r w:rsidRPr="00CF643B">
        <w:rPr>
          <w:rFonts w:eastAsia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1B14E3" w:rsidRPr="00CF643B" w:rsidRDefault="001B14E3" w:rsidP="00CF5DBD">
      <w:pPr>
        <w:pStyle w:val="ad"/>
        <w:spacing w:after="200" w:line="276" w:lineRule="auto"/>
        <w:contextualSpacing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CF643B">
        <w:rPr>
          <w:rFonts w:eastAsia="Times New Roman" w:cs="Times New Roman"/>
          <w:spacing w:val="-4"/>
          <w:sz w:val="24"/>
          <w:szCs w:val="24"/>
          <w:lang w:eastAsia="ru-RU"/>
        </w:rPr>
        <w:t xml:space="preserve">«Новое Пушкино» — один из самых масштабных проектов Подмосковья, в котором будет проживать около 21 тыс. человек, что составляет практически четверть населения города Пушкино. </w:t>
      </w:r>
      <w:r w:rsidRPr="00CF643B">
        <w:rPr>
          <w:rFonts w:eastAsia="Times New Roman" w:cs="Times New Roman"/>
          <w:spacing w:val="-4"/>
          <w:sz w:val="24"/>
          <w:szCs w:val="24"/>
          <w:lang w:eastAsia="ru-RU"/>
        </w:rPr>
        <w:lastRenderedPageBreak/>
        <w:t>Окончание строительства микрорайона запланировано на 2029 год.</w:t>
      </w:r>
    </w:p>
    <w:p w:rsidR="00AC245D" w:rsidRDefault="00AC245D" w:rsidP="001B14E3">
      <w:pPr>
        <w:tabs>
          <w:tab w:val="left" w:pos="6120"/>
        </w:tabs>
        <w:ind w:firstLine="709"/>
        <w:jc w:val="both"/>
        <w:rPr>
          <w:b/>
          <w:sz w:val="24"/>
          <w:szCs w:val="24"/>
        </w:rPr>
      </w:pPr>
    </w:p>
    <w:p w:rsidR="001B14E3" w:rsidRDefault="001B14E3" w:rsidP="001B14E3">
      <w:pPr>
        <w:tabs>
          <w:tab w:val="left" w:pos="612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о ГК «Инград»: </w:t>
      </w:r>
      <w:r>
        <w:rPr>
          <w:b/>
          <w:sz w:val="24"/>
          <w:szCs w:val="24"/>
        </w:rPr>
        <w:tab/>
      </w:r>
    </w:p>
    <w:p w:rsidR="001B14E3" w:rsidRDefault="001B14E3" w:rsidP="00CF5D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 года. «Инград» ставит перед собой глобальные цели – в кратчайшие сроки войти в топ-10 крупнейших девелоперов России.</w:t>
      </w:r>
    </w:p>
    <w:p w:rsidR="001B14E3" w:rsidRDefault="001B14E3" w:rsidP="00CF5D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ГК «Инград» специализируется на строительстве жилых комплексов комфорт и бизнес-класса в Москве и ближнем Подмосковье, уделяя особое внимание соблюдению сроков и качеству строительства, формированию комплексной комфортной среды для жителей, созданию доступной и разнообразной образовательной, спортивной, бытовой инфраструктуры. На сегодняшний день портфель текущих и перспективных проектов ГК «Инград» составляет 3,8 млн кв. м недвижимости в наиболее удачных локациях Московского региона.</w:t>
      </w:r>
    </w:p>
    <w:p w:rsidR="001B14E3" w:rsidRDefault="001B14E3" w:rsidP="00CF5D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Группа компаний ведет активное строительство двух масштабных проектов комплексного освоения территории в Московской области: «Новое Медведково» и «Новое Пушкино». В 2016 компания заявила о себе на рынке недвижимости столицы: началась реализация жилых комплексов «Петра Алексеева, 12А», «Вавилова, 69». В начале 2017 года ГК «Инград» приступила к строительству ЖК «Михайлова, 31». В течение года планируется вывод на рынок столицы еще 7 жилых комплексов.</w:t>
      </w:r>
    </w:p>
    <w:p w:rsidR="001B14E3" w:rsidRDefault="001B14E3" w:rsidP="00CF5D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Весной 2017 года компания заявила о грядущем объединении девелоперских компаний «Инград» и «ОПИН» под единым брендом «Инград». После завершения объединения до конца 2017 года на различных этапах разработки и реализации в группе будут находиться 15 жилых проектов.</w:t>
      </w:r>
    </w:p>
    <w:p w:rsidR="00C37D2C" w:rsidRDefault="001B14E3" w:rsidP="00CF5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lastRenderedPageBreak/>
        <w:t>Залог успеха компании заключается не только в ее надежности, финансовой устойчивости и безукоризненной репутации на рынке, но и в тщательной проработке концепции девелоперских проектов, включая локацию, транспортную доступность и экологическое окружение. Это позволяет всем жилым комплексам от ГК «Инград» быть конкурентными на рынке и востребованными у покупателей.</w:t>
      </w:r>
    </w:p>
    <w:sectPr w:rsidR="00C37D2C" w:rsidSect="00FF07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D8" w:rsidRDefault="00BF3DD8" w:rsidP="00FF077A">
      <w:pPr>
        <w:spacing w:after="0" w:line="240" w:lineRule="auto"/>
      </w:pPr>
      <w:r>
        <w:separator/>
      </w:r>
    </w:p>
  </w:endnote>
  <w:endnote w:type="continuationSeparator" w:id="0">
    <w:p w:rsidR="00BF3DD8" w:rsidRDefault="00BF3DD8" w:rsidP="00F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nton">
    <w:altName w:val="Arial"/>
    <w:charset w:val="00"/>
    <w:family w:val="modern"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A" w:rsidRDefault="000209A2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6410325" cy="0"/>
              <wp:effectExtent l="34290" t="31115" r="32385" b="35560"/>
              <wp:docPr id="1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CD4DD80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D8" w:rsidRDefault="00BF3DD8" w:rsidP="00FF077A">
      <w:pPr>
        <w:spacing w:after="0" w:line="240" w:lineRule="auto"/>
      </w:pPr>
      <w:r>
        <w:separator/>
      </w:r>
    </w:p>
  </w:footnote>
  <w:footnote w:type="continuationSeparator" w:id="0">
    <w:p w:rsidR="00BF3DD8" w:rsidRDefault="00BF3DD8" w:rsidP="00FF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147F7"/>
    <w:rsid w:val="000209A2"/>
    <w:rsid w:val="00027063"/>
    <w:rsid w:val="00032118"/>
    <w:rsid w:val="00055CC9"/>
    <w:rsid w:val="00075745"/>
    <w:rsid w:val="00077CB1"/>
    <w:rsid w:val="000A2B8A"/>
    <w:rsid w:val="000A5898"/>
    <w:rsid w:val="000B615D"/>
    <w:rsid w:val="000C23EC"/>
    <w:rsid w:val="000D018C"/>
    <w:rsid w:val="000D2149"/>
    <w:rsid w:val="000E187B"/>
    <w:rsid w:val="000F5D00"/>
    <w:rsid w:val="00141C79"/>
    <w:rsid w:val="001469F2"/>
    <w:rsid w:val="001551B4"/>
    <w:rsid w:val="0015646C"/>
    <w:rsid w:val="001639B9"/>
    <w:rsid w:val="001768BD"/>
    <w:rsid w:val="001978F6"/>
    <w:rsid w:val="001A27CC"/>
    <w:rsid w:val="001B14E3"/>
    <w:rsid w:val="001C3AB7"/>
    <w:rsid w:val="001C4901"/>
    <w:rsid w:val="001D59EE"/>
    <w:rsid w:val="001F6C1E"/>
    <w:rsid w:val="002055D6"/>
    <w:rsid w:val="0022102D"/>
    <w:rsid w:val="0027009F"/>
    <w:rsid w:val="002B6D18"/>
    <w:rsid w:val="002C55B8"/>
    <w:rsid w:val="002E2D74"/>
    <w:rsid w:val="002F6017"/>
    <w:rsid w:val="00321C89"/>
    <w:rsid w:val="00362793"/>
    <w:rsid w:val="003803AB"/>
    <w:rsid w:val="00382975"/>
    <w:rsid w:val="00385D25"/>
    <w:rsid w:val="003915FF"/>
    <w:rsid w:val="003A0FA7"/>
    <w:rsid w:val="003B6A0F"/>
    <w:rsid w:val="003E2B2D"/>
    <w:rsid w:val="003E411B"/>
    <w:rsid w:val="004266F7"/>
    <w:rsid w:val="0043403E"/>
    <w:rsid w:val="0044169E"/>
    <w:rsid w:val="00450773"/>
    <w:rsid w:val="00466CCC"/>
    <w:rsid w:val="00490EEB"/>
    <w:rsid w:val="0049383E"/>
    <w:rsid w:val="004B5D9F"/>
    <w:rsid w:val="004E21B6"/>
    <w:rsid w:val="004F5D4C"/>
    <w:rsid w:val="00501814"/>
    <w:rsid w:val="00516DAD"/>
    <w:rsid w:val="005221E4"/>
    <w:rsid w:val="005400DE"/>
    <w:rsid w:val="00551CDC"/>
    <w:rsid w:val="0056020C"/>
    <w:rsid w:val="00575C16"/>
    <w:rsid w:val="0058240D"/>
    <w:rsid w:val="0059323C"/>
    <w:rsid w:val="005936D7"/>
    <w:rsid w:val="00597475"/>
    <w:rsid w:val="005A373B"/>
    <w:rsid w:val="005C30EB"/>
    <w:rsid w:val="005D4029"/>
    <w:rsid w:val="005E12C9"/>
    <w:rsid w:val="005E4844"/>
    <w:rsid w:val="005E4B14"/>
    <w:rsid w:val="005E712B"/>
    <w:rsid w:val="00656F44"/>
    <w:rsid w:val="00684F8C"/>
    <w:rsid w:val="00697BBD"/>
    <w:rsid w:val="006A1853"/>
    <w:rsid w:val="006A2916"/>
    <w:rsid w:val="006D2B48"/>
    <w:rsid w:val="006D5B81"/>
    <w:rsid w:val="006F079A"/>
    <w:rsid w:val="006F6B71"/>
    <w:rsid w:val="00707341"/>
    <w:rsid w:val="00736597"/>
    <w:rsid w:val="0074016C"/>
    <w:rsid w:val="00742143"/>
    <w:rsid w:val="00756827"/>
    <w:rsid w:val="00756A28"/>
    <w:rsid w:val="00756D9D"/>
    <w:rsid w:val="00760CDA"/>
    <w:rsid w:val="00762AA7"/>
    <w:rsid w:val="0076505D"/>
    <w:rsid w:val="00777CE7"/>
    <w:rsid w:val="007A4DEB"/>
    <w:rsid w:val="007B578B"/>
    <w:rsid w:val="007E2770"/>
    <w:rsid w:val="007E4900"/>
    <w:rsid w:val="007F1903"/>
    <w:rsid w:val="00820D0A"/>
    <w:rsid w:val="008237AA"/>
    <w:rsid w:val="0083438A"/>
    <w:rsid w:val="00841E94"/>
    <w:rsid w:val="00862739"/>
    <w:rsid w:val="00875181"/>
    <w:rsid w:val="00876881"/>
    <w:rsid w:val="00882BCA"/>
    <w:rsid w:val="00883004"/>
    <w:rsid w:val="00890052"/>
    <w:rsid w:val="00896545"/>
    <w:rsid w:val="008D6233"/>
    <w:rsid w:val="008E1991"/>
    <w:rsid w:val="009102F9"/>
    <w:rsid w:val="00924A15"/>
    <w:rsid w:val="00926FDD"/>
    <w:rsid w:val="00927B2F"/>
    <w:rsid w:val="00937D84"/>
    <w:rsid w:val="009427FF"/>
    <w:rsid w:val="009543ED"/>
    <w:rsid w:val="009557BB"/>
    <w:rsid w:val="0098589D"/>
    <w:rsid w:val="00986795"/>
    <w:rsid w:val="00991706"/>
    <w:rsid w:val="00997B74"/>
    <w:rsid w:val="009C4AFD"/>
    <w:rsid w:val="009E609A"/>
    <w:rsid w:val="009F4127"/>
    <w:rsid w:val="00A00216"/>
    <w:rsid w:val="00A04E2C"/>
    <w:rsid w:val="00A05220"/>
    <w:rsid w:val="00A10013"/>
    <w:rsid w:val="00A14D93"/>
    <w:rsid w:val="00A15263"/>
    <w:rsid w:val="00A209AE"/>
    <w:rsid w:val="00A22BF1"/>
    <w:rsid w:val="00A37499"/>
    <w:rsid w:val="00A565A2"/>
    <w:rsid w:val="00A6630C"/>
    <w:rsid w:val="00A671E6"/>
    <w:rsid w:val="00AB029F"/>
    <w:rsid w:val="00AB21E4"/>
    <w:rsid w:val="00AC02E0"/>
    <w:rsid w:val="00AC1856"/>
    <w:rsid w:val="00AC245D"/>
    <w:rsid w:val="00AF36C2"/>
    <w:rsid w:val="00B0034E"/>
    <w:rsid w:val="00B0362B"/>
    <w:rsid w:val="00B05D67"/>
    <w:rsid w:val="00B149F2"/>
    <w:rsid w:val="00B14D25"/>
    <w:rsid w:val="00B65BF1"/>
    <w:rsid w:val="00B672A5"/>
    <w:rsid w:val="00B77863"/>
    <w:rsid w:val="00B84F98"/>
    <w:rsid w:val="00BA4985"/>
    <w:rsid w:val="00BF3DD8"/>
    <w:rsid w:val="00BF3F7F"/>
    <w:rsid w:val="00C027D3"/>
    <w:rsid w:val="00C03665"/>
    <w:rsid w:val="00C04254"/>
    <w:rsid w:val="00C30DA5"/>
    <w:rsid w:val="00C3214B"/>
    <w:rsid w:val="00C32CF4"/>
    <w:rsid w:val="00C34565"/>
    <w:rsid w:val="00C36F0F"/>
    <w:rsid w:val="00C37D2C"/>
    <w:rsid w:val="00C52A62"/>
    <w:rsid w:val="00C62A65"/>
    <w:rsid w:val="00C63C16"/>
    <w:rsid w:val="00C65590"/>
    <w:rsid w:val="00C667F3"/>
    <w:rsid w:val="00C7372A"/>
    <w:rsid w:val="00C74B08"/>
    <w:rsid w:val="00C90EBA"/>
    <w:rsid w:val="00CA3CC0"/>
    <w:rsid w:val="00CE085D"/>
    <w:rsid w:val="00CF5DBD"/>
    <w:rsid w:val="00D01E18"/>
    <w:rsid w:val="00D14A14"/>
    <w:rsid w:val="00D27414"/>
    <w:rsid w:val="00D350C7"/>
    <w:rsid w:val="00D85159"/>
    <w:rsid w:val="00D87F50"/>
    <w:rsid w:val="00D93A92"/>
    <w:rsid w:val="00D94022"/>
    <w:rsid w:val="00E00148"/>
    <w:rsid w:val="00E04308"/>
    <w:rsid w:val="00E12DD5"/>
    <w:rsid w:val="00E2279D"/>
    <w:rsid w:val="00E23749"/>
    <w:rsid w:val="00E3089F"/>
    <w:rsid w:val="00E3340D"/>
    <w:rsid w:val="00E5652D"/>
    <w:rsid w:val="00E829BA"/>
    <w:rsid w:val="00E8443B"/>
    <w:rsid w:val="00E9176C"/>
    <w:rsid w:val="00EA0452"/>
    <w:rsid w:val="00EA4936"/>
    <w:rsid w:val="00EF0E6F"/>
    <w:rsid w:val="00EF2A45"/>
    <w:rsid w:val="00F0304E"/>
    <w:rsid w:val="00F04A9A"/>
    <w:rsid w:val="00F30DCC"/>
    <w:rsid w:val="00F54AA8"/>
    <w:rsid w:val="00F66130"/>
    <w:rsid w:val="00F666AA"/>
    <w:rsid w:val="00F70950"/>
    <w:rsid w:val="00F827B5"/>
    <w:rsid w:val="00FA6711"/>
    <w:rsid w:val="00FB2196"/>
    <w:rsid w:val="00FB7711"/>
    <w:rsid w:val="00FC28FE"/>
    <w:rsid w:val="00FD4554"/>
    <w:rsid w:val="00FF077A"/>
    <w:rsid w:val="00FF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BCEDE6-3233-4C42-BE72-CF636B6A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7A"/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7A"/>
  </w:style>
  <w:style w:type="paragraph" w:styleId="a8">
    <w:name w:val="footer"/>
    <w:basedOn w:val="a"/>
    <w:link w:val="a9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B578B"/>
    <w:rPr>
      <w:b/>
      <w:bCs/>
    </w:rPr>
  </w:style>
  <w:style w:type="character" w:styleId="ac">
    <w:name w:val="Hyperlink"/>
    <w:basedOn w:val="a0"/>
    <w:uiPriority w:val="99"/>
    <w:unhideWhenUsed/>
    <w:rsid w:val="007B578B"/>
    <w:rPr>
      <w:color w:val="0000FF"/>
      <w:u w:val="single"/>
    </w:rPr>
  </w:style>
  <w:style w:type="paragraph" w:styleId="ad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grad-real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032A-FFF1-4331-BF09-F8878193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Юлия Викторовна</dc:creator>
  <cp:lastModifiedBy>Мошкин Антон Вячеславович</cp:lastModifiedBy>
  <cp:revision>4</cp:revision>
  <cp:lastPrinted>2016-06-24T10:23:00Z</cp:lastPrinted>
  <dcterms:created xsi:type="dcterms:W3CDTF">2017-06-21T12:02:00Z</dcterms:created>
  <dcterms:modified xsi:type="dcterms:W3CDTF">2017-06-21T12:03:00Z</dcterms:modified>
</cp:coreProperties>
</file>