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F3" w:rsidRPr="005036F3" w:rsidRDefault="005036F3" w:rsidP="005036F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5036F3">
        <w:rPr>
          <w:rFonts w:ascii="Times New Roman" w:hAnsi="Times New Roman"/>
          <w:b/>
          <w:sz w:val="24"/>
          <w:szCs w:val="24"/>
        </w:rPr>
        <w:t>Эксперт «Балтийского лизинга» рассказала о роли цифровизации в развитии лизинговой отрасли</w:t>
      </w:r>
    </w:p>
    <w:bookmarkEnd w:id="0"/>
    <w:p w:rsidR="005036F3" w:rsidRPr="005036F3" w:rsidRDefault="005D4C15" w:rsidP="005036F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036F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036F3" w:rsidRPr="005036F3">
        <w:rPr>
          <w:rFonts w:ascii="Times New Roman" w:hAnsi="Times New Roman"/>
          <w:b/>
          <w:sz w:val="24"/>
          <w:szCs w:val="24"/>
        </w:rPr>
        <w:t>2 июня</w:t>
      </w:r>
      <w:r w:rsidRPr="005036F3">
        <w:rPr>
          <w:rFonts w:ascii="Times New Roman" w:hAnsi="Times New Roman"/>
          <w:b/>
          <w:sz w:val="24"/>
          <w:szCs w:val="24"/>
        </w:rPr>
        <w:t>.</w:t>
      </w:r>
      <w:r w:rsidRPr="005036F3">
        <w:rPr>
          <w:rFonts w:ascii="Times New Roman" w:hAnsi="Times New Roman"/>
          <w:sz w:val="24"/>
          <w:szCs w:val="24"/>
        </w:rPr>
        <w:t xml:space="preserve"> </w:t>
      </w:r>
      <w:r w:rsidR="005036F3" w:rsidRPr="005036F3">
        <w:rPr>
          <w:rFonts w:ascii="Times New Roman" w:hAnsi="Times New Roman"/>
          <w:sz w:val="24"/>
          <w:szCs w:val="24"/>
        </w:rPr>
        <w:t xml:space="preserve">Директор филиала компании «Балтийский лизинг» в Екатеринбурге </w:t>
      </w:r>
      <w:r w:rsidR="005036F3" w:rsidRPr="005036F3">
        <w:rPr>
          <w:rFonts w:ascii="Times New Roman" w:hAnsi="Times New Roman"/>
          <w:b/>
          <w:sz w:val="24"/>
          <w:szCs w:val="24"/>
        </w:rPr>
        <w:t xml:space="preserve">Лариса </w:t>
      </w:r>
      <w:proofErr w:type="spellStart"/>
      <w:r w:rsidR="005036F3" w:rsidRPr="005036F3">
        <w:rPr>
          <w:rFonts w:ascii="Times New Roman" w:hAnsi="Times New Roman"/>
          <w:b/>
          <w:sz w:val="24"/>
          <w:szCs w:val="24"/>
        </w:rPr>
        <w:t>Гартвич</w:t>
      </w:r>
      <w:proofErr w:type="spellEnd"/>
      <w:r w:rsidR="005036F3" w:rsidRPr="005036F3">
        <w:rPr>
          <w:rFonts w:ascii="Times New Roman" w:hAnsi="Times New Roman"/>
          <w:sz w:val="24"/>
          <w:szCs w:val="24"/>
        </w:rPr>
        <w:t xml:space="preserve"> приняла участие в онлайн-конференции «Лизинг в условиях неопределенности», организованной редакцией портала «Деловой квартал». Эксперт рассказала о роли цифровизации в развитии лизинговой отрасли, а также о других тенденциях рынка.</w:t>
      </w:r>
    </w:p>
    <w:p w:rsidR="005036F3" w:rsidRDefault="005036F3" w:rsidP="005036F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036F3">
        <w:rPr>
          <w:rFonts w:ascii="Times New Roman" w:hAnsi="Times New Roman"/>
          <w:sz w:val="24"/>
          <w:szCs w:val="24"/>
        </w:rPr>
        <w:t>Круглый стол в формате онлайн был посвящен ключевым событиям 1 квартала 2020 года. Спикеры, в числе которых присутствовали руководители ведущих лизинговых компаний, обсудили, как изменились спрос и предложение на рынке лизинговых услуг в связи с карантинными мерами, меры господдержки и перспективные отрасли для лизингодателей.</w:t>
      </w:r>
    </w:p>
    <w:p w:rsidR="005036F3" w:rsidRPr="005036F3" w:rsidRDefault="005036F3" w:rsidP="005036F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036F3">
        <w:rPr>
          <w:rFonts w:ascii="Times New Roman" w:hAnsi="Times New Roman"/>
          <w:sz w:val="24"/>
          <w:szCs w:val="24"/>
        </w:rPr>
        <w:t xml:space="preserve">«Лизинг всегда считался привлекательным инструментом для предпринимателей. Несмотря на то, что пандемия внесла свои коррективы во многие сферы экономики, лизинг остается популярным в бизнес-среде. Рынок, безусловно, изменился, но мы к этим изменениям адаптировались. Чтобы процесс заключения сделки был максимально комфортен в нынешних реалиях, все бизнес-процессы компании были переведены в онлайн. Значительная часть этой работы – организация юридически значимого электронного документооборота (ЮЗЭДО) между лизинговой компанией, ее партнерами и клиентами», - рассказала </w:t>
      </w:r>
      <w:r w:rsidRPr="005036F3">
        <w:rPr>
          <w:rFonts w:ascii="Times New Roman" w:hAnsi="Times New Roman"/>
          <w:b/>
          <w:sz w:val="24"/>
          <w:szCs w:val="24"/>
        </w:rPr>
        <w:t xml:space="preserve">Лариса </w:t>
      </w:r>
      <w:proofErr w:type="spellStart"/>
      <w:r w:rsidRPr="005036F3">
        <w:rPr>
          <w:rFonts w:ascii="Times New Roman" w:hAnsi="Times New Roman"/>
          <w:b/>
          <w:sz w:val="24"/>
          <w:szCs w:val="24"/>
        </w:rPr>
        <w:t>Гартвич</w:t>
      </w:r>
      <w:proofErr w:type="spellEnd"/>
      <w:r w:rsidRPr="005036F3">
        <w:rPr>
          <w:rFonts w:ascii="Times New Roman" w:hAnsi="Times New Roman"/>
          <w:b/>
          <w:sz w:val="24"/>
          <w:szCs w:val="24"/>
        </w:rPr>
        <w:t>.</w:t>
      </w:r>
    </w:p>
    <w:p w:rsidR="005036F3" w:rsidRPr="005036F3" w:rsidRDefault="005036F3" w:rsidP="005036F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036F3">
        <w:rPr>
          <w:rFonts w:ascii="Times New Roman" w:hAnsi="Times New Roman"/>
          <w:sz w:val="24"/>
          <w:szCs w:val="24"/>
        </w:rPr>
        <w:t xml:space="preserve">По ее словам, в «Балтийском лизинге» для этих целей используют систему </w:t>
      </w:r>
      <w:proofErr w:type="spellStart"/>
      <w:r w:rsidRPr="005036F3">
        <w:rPr>
          <w:rFonts w:ascii="Times New Roman" w:hAnsi="Times New Roman"/>
          <w:sz w:val="24"/>
          <w:szCs w:val="24"/>
        </w:rPr>
        <w:t>Диадок</w:t>
      </w:r>
      <w:proofErr w:type="spellEnd"/>
      <w:r w:rsidRPr="005036F3">
        <w:rPr>
          <w:rFonts w:ascii="Times New Roman" w:hAnsi="Times New Roman"/>
          <w:sz w:val="24"/>
          <w:szCs w:val="24"/>
        </w:rPr>
        <w:t xml:space="preserve">. Она позволяет контрагентам бесконтактно обмениваться электронными копиями договоров, приравненных к оригиналам.  Также теперь клиенты «Балтийского лизинга» могут экономить, </w:t>
      </w:r>
      <w:hyperlink r:id="rId8" w:history="1">
        <w:r w:rsidRPr="005036F3">
          <w:rPr>
            <w:rStyle w:val="a9"/>
            <w:rFonts w:ascii="Times New Roman" w:hAnsi="Times New Roman"/>
            <w:sz w:val="24"/>
            <w:szCs w:val="24"/>
          </w:rPr>
          <w:t>заключая договор в системе ЮЗЭДО</w:t>
        </w:r>
      </w:hyperlink>
      <w:r w:rsidRPr="005036F3">
        <w:rPr>
          <w:rFonts w:ascii="Times New Roman" w:hAnsi="Times New Roman"/>
          <w:sz w:val="24"/>
          <w:szCs w:val="24"/>
        </w:rPr>
        <w:t>. При проведении такой сделки размер ставки по договору будет снижен.</w:t>
      </w:r>
    </w:p>
    <w:p w:rsidR="005036F3" w:rsidRPr="005036F3" w:rsidRDefault="005036F3" w:rsidP="005036F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036F3">
        <w:rPr>
          <w:rFonts w:ascii="Times New Roman" w:hAnsi="Times New Roman"/>
          <w:sz w:val="24"/>
          <w:szCs w:val="24"/>
        </w:rPr>
        <w:t xml:space="preserve">«Цифровизация позволяет сократить операционные расходы и делает продукт максимально удобным для клиента. Клиентоориентированность и </w:t>
      </w:r>
      <w:proofErr w:type="spellStart"/>
      <w:r w:rsidRPr="005036F3">
        <w:rPr>
          <w:rFonts w:ascii="Times New Roman" w:hAnsi="Times New Roman"/>
          <w:sz w:val="24"/>
          <w:szCs w:val="24"/>
        </w:rPr>
        <w:t>диджитализация</w:t>
      </w:r>
      <w:proofErr w:type="spellEnd"/>
      <w:r w:rsidRPr="005036F3">
        <w:rPr>
          <w:rFonts w:ascii="Times New Roman" w:hAnsi="Times New Roman"/>
          <w:sz w:val="24"/>
          <w:szCs w:val="24"/>
        </w:rPr>
        <w:t xml:space="preserve"> являются ключевыми приоритетами успешных игроков рынка», - отметила </w:t>
      </w:r>
      <w:proofErr w:type="spellStart"/>
      <w:r w:rsidRPr="005036F3">
        <w:rPr>
          <w:rFonts w:ascii="Times New Roman" w:hAnsi="Times New Roman"/>
          <w:b/>
          <w:sz w:val="24"/>
          <w:szCs w:val="24"/>
        </w:rPr>
        <w:t>Гартвич</w:t>
      </w:r>
      <w:proofErr w:type="spellEnd"/>
      <w:r w:rsidRPr="005036F3">
        <w:rPr>
          <w:rFonts w:ascii="Times New Roman" w:hAnsi="Times New Roman"/>
          <w:b/>
          <w:sz w:val="24"/>
          <w:szCs w:val="24"/>
        </w:rPr>
        <w:t>.</w:t>
      </w:r>
    </w:p>
    <w:p w:rsidR="005036F3" w:rsidRPr="005036F3" w:rsidRDefault="005036F3" w:rsidP="005036F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036F3">
        <w:rPr>
          <w:rFonts w:ascii="Times New Roman" w:hAnsi="Times New Roman"/>
          <w:sz w:val="24"/>
          <w:szCs w:val="24"/>
        </w:rPr>
        <w:t xml:space="preserve">Она также добавила, что компании, которые следят за трендами и быстро адаптируются к меняющимся обстоятельствам, смогут управлять ситуацией, создавать востребованные услуги и усиливать свои позиции. А обозначившиеся сегодня тренды рынка сохранятся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036F3">
        <w:rPr>
          <w:rFonts w:ascii="Times New Roman" w:hAnsi="Times New Roman"/>
          <w:sz w:val="24"/>
          <w:szCs w:val="24"/>
        </w:rPr>
        <w:t>в посткризисный период.</w:t>
      </w:r>
    </w:p>
    <w:p w:rsidR="00AE6084" w:rsidRPr="00462043" w:rsidRDefault="00BC47D2" w:rsidP="005036F3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036F3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036F3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073"/>
    <o:shapelayout v:ext="edit">
      <o:idmap v:ext="edit" data="1"/>
    </o:shapelayout>
  </w:shapeDefaults>
  <w:decimalSymbol w:val=","/>
  <w:listSeparator w:val=";"/>
  <w14:docId w14:val="49306F6E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1691280-klienty-baltiyskogo-lizinga-mogut-ekonomit-polzuyas-elektronnym-dokumentooborotom-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59FB-F78B-4FB9-BCA7-CFB31896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7C9D1083</Template>
  <TotalTime>2575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484</cp:revision>
  <dcterms:created xsi:type="dcterms:W3CDTF">2018-07-26T07:30:00Z</dcterms:created>
  <dcterms:modified xsi:type="dcterms:W3CDTF">2020-06-02T12:16:00Z</dcterms:modified>
</cp:coreProperties>
</file>