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F22F" w14:textId="77777777" w:rsidR="002754AA" w:rsidRDefault="004762C8">
      <w:pPr>
        <w:spacing w:after="200"/>
        <w:jc w:val="both"/>
        <w:rPr>
          <w:b/>
          <w:color w:val="666666"/>
        </w:rPr>
      </w:pPr>
      <w:r>
        <w:rPr>
          <w:b/>
          <w:color w:val="666666"/>
        </w:rPr>
        <w:t xml:space="preserve">Читайте все свежие новости </w:t>
      </w:r>
      <w:proofErr w:type="spellStart"/>
      <w:r>
        <w:rPr>
          <w:b/>
          <w:color w:val="666666"/>
        </w:rPr>
        <w:t>Авито</w:t>
      </w:r>
      <w:proofErr w:type="spellEnd"/>
      <w:r>
        <w:rPr>
          <w:b/>
          <w:color w:val="666666"/>
        </w:rPr>
        <w:t xml:space="preserve"> на </w:t>
      </w:r>
      <w:hyperlink r:id="rId8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14:paraId="7D274053" w14:textId="2C063B1E" w:rsidR="002754AA" w:rsidRDefault="004762C8">
      <w:pPr>
        <w:widowControl/>
        <w:jc w:val="center"/>
        <w:rPr>
          <w:b/>
        </w:rPr>
      </w:pP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Авто: 53% автовладельцев </w:t>
      </w:r>
      <w:r w:rsidR="0047017D">
        <w:rPr>
          <w:b/>
        </w:rPr>
        <w:t xml:space="preserve">в Туле </w:t>
      </w:r>
      <w:r>
        <w:rPr>
          <w:b/>
        </w:rPr>
        <w:t>считают существенными расходы на ОСАГО</w:t>
      </w:r>
    </w:p>
    <w:p w14:paraId="65DB9D2C" w14:textId="37642B27" w:rsidR="002754AA" w:rsidRDefault="004762C8">
      <w:pPr>
        <w:spacing w:before="113" w:after="113"/>
        <w:jc w:val="both"/>
        <w:rPr>
          <w:i/>
        </w:rPr>
      </w:pPr>
      <w:r>
        <w:rPr>
          <w:i/>
        </w:rPr>
        <w:t xml:space="preserve">Эксперты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Авто провели исследование, в котором приняли участие 10 000 </w:t>
      </w:r>
      <w:r w:rsidR="0047017D" w:rsidRPr="0047017D">
        <w:rPr>
          <w:b/>
          <w:bCs/>
          <w:i/>
        </w:rPr>
        <w:t>Туляков</w:t>
      </w:r>
      <w:r>
        <w:rPr>
          <w:i/>
        </w:rPr>
        <w:t xml:space="preserve">, чтобы изучить расходы автовладельцев на содержание автомобиля. Оказалось, что большинство собственников машины хотели бы сэкономить как на регулярных, так и на экстренных затратах на машину. Сейчас такую возможность предлагает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Авто, где при покупке автомобиля в </w:t>
      </w:r>
      <w:proofErr w:type="spellStart"/>
      <w:r>
        <w:rPr>
          <w:i/>
        </w:rPr>
        <w:t>Селекте</w:t>
      </w:r>
      <w:proofErr w:type="spellEnd"/>
      <w:r>
        <w:rPr>
          <w:i/>
        </w:rPr>
        <w:t xml:space="preserve"> пользователю может быть компенсирована стоимость ОСАГО — эту статью расходов на машину считают существенной 53% опрошенных.   </w:t>
      </w:r>
    </w:p>
    <w:p w14:paraId="352985EA" w14:textId="615BEE88" w:rsidR="002754AA" w:rsidRDefault="004762C8">
      <w:pPr>
        <w:spacing w:before="113" w:after="113"/>
        <w:jc w:val="both"/>
      </w:pPr>
      <w:r>
        <w:t>По данным опроса, в среднем регулярные траты автовладельцев</w:t>
      </w:r>
      <w:r w:rsidR="0047017D">
        <w:t xml:space="preserve"> </w:t>
      </w:r>
      <w:r w:rsidR="0047017D" w:rsidRPr="0047017D">
        <w:rPr>
          <w:b/>
          <w:bCs/>
          <w:i/>
          <w:iCs/>
        </w:rPr>
        <w:t>в Туле</w:t>
      </w:r>
      <w:r>
        <w:t xml:space="preserve"> в 2024 году составили:</w:t>
      </w:r>
    </w:p>
    <w:p w14:paraId="15032F30" w14:textId="77777777" w:rsidR="002754AA" w:rsidRDefault="004762C8">
      <w:pPr>
        <w:numPr>
          <w:ilvl w:val="0"/>
          <w:numId w:val="1"/>
        </w:numPr>
        <w:spacing w:before="113"/>
        <w:jc w:val="both"/>
      </w:pPr>
      <w:r>
        <w:t>на ОСАГО – 11 249 рублей в год;</w:t>
      </w:r>
    </w:p>
    <w:p w14:paraId="3635FB5C" w14:textId="77777777" w:rsidR="002754AA" w:rsidRDefault="004762C8">
      <w:pPr>
        <w:numPr>
          <w:ilvl w:val="0"/>
          <w:numId w:val="1"/>
        </w:numPr>
        <w:jc w:val="both"/>
      </w:pPr>
      <w:r>
        <w:t>на КАСКО – 30 199 рублей в год;</w:t>
      </w:r>
    </w:p>
    <w:p w14:paraId="4FF8D7BB" w14:textId="77777777" w:rsidR="002754AA" w:rsidRDefault="004762C8">
      <w:pPr>
        <w:numPr>
          <w:ilvl w:val="0"/>
          <w:numId w:val="1"/>
        </w:numPr>
        <w:jc w:val="both"/>
      </w:pPr>
      <w:r>
        <w:t>на плановое ТО – 23 133 рубля в год;</w:t>
      </w:r>
    </w:p>
    <w:p w14:paraId="1878FC93" w14:textId="77777777" w:rsidR="002754AA" w:rsidRDefault="004762C8">
      <w:pPr>
        <w:numPr>
          <w:ilvl w:val="0"/>
          <w:numId w:val="1"/>
        </w:numPr>
        <w:jc w:val="both"/>
      </w:pPr>
      <w:r>
        <w:t>на внеплановый ремонт – 38 669 рублей в год;</w:t>
      </w:r>
    </w:p>
    <w:p w14:paraId="747E4C7F" w14:textId="77777777" w:rsidR="002754AA" w:rsidRDefault="004762C8">
      <w:pPr>
        <w:numPr>
          <w:ilvl w:val="0"/>
          <w:numId w:val="1"/>
        </w:numPr>
        <w:jc w:val="both"/>
      </w:pPr>
      <w:r>
        <w:t>на топливо – 9 387 рублей в месяц;</w:t>
      </w:r>
    </w:p>
    <w:p w14:paraId="2C498DB6" w14:textId="77777777" w:rsidR="002754AA" w:rsidRDefault="004762C8">
      <w:pPr>
        <w:numPr>
          <w:ilvl w:val="0"/>
          <w:numId w:val="1"/>
        </w:numPr>
        <w:spacing w:after="113"/>
        <w:jc w:val="both"/>
      </w:pPr>
      <w:r>
        <w:t>на дополнительные расходы – 4 809 рублей в месяц.</w:t>
      </w:r>
    </w:p>
    <w:p w14:paraId="1CCE5669" w14:textId="7CB798C6" w:rsidR="002754AA" w:rsidRDefault="004762C8">
      <w:pPr>
        <w:spacing w:before="113" w:after="113"/>
        <w:jc w:val="both"/>
      </w:pPr>
      <w:r>
        <w:t>Интересно, что наиболее предсказуемыми статьями расходов для автовладельцев</w:t>
      </w:r>
      <w:r w:rsidR="0047017D">
        <w:t xml:space="preserve"> </w:t>
      </w:r>
      <w:r w:rsidR="0047017D" w:rsidRPr="0047017D">
        <w:rPr>
          <w:b/>
          <w:bCs/>
          <w:i/>
          <w:iCs/>
        </w:rPr>
        <w:t>в Туле</w:t>
      </w:r>
      <w:r w:rsidR="0047017D">
        <w:t xml:space="preserve"> </w:t>
      </w:r>
      <w:r>
        <w:t>оказались топливо (44%), ОСАГО (41%) и плановое ТО (28%). При этом 22% респондентов отметили, что ни одна из статей расходов не соответствует их ожиданиям.</w:t>
      </w:r>
    </w:p>
    <w:p w14:paraId="32D5C513" w14:textId="5BD6F9D9" w:rsidR="002754AA" w:rsidRDefault="004762C8">
      <w:pPr>
        <w:spacing w:before="113" w:after="113"/>
        <w:jc w:val="both"/>
      </w:pPr>
      <w:r>
        <w:t xml:space="preserve">Говоря об экономии, большинство </w:t>
      </w:r>
      <w:r w:rsidR="0047017D" w:rsidRPr="0047017D">
        <w:rPr>
          <w:b/>
          <w:bCs/>
          <w:i/>
          <w:iCs/>
        </w:rPr>
        <w:t>Туляков</w:t>
      </w:r>
      <w:r>
        <w:t xml:space="preserve"> хотели бы сократить расходы на топливо (его выбрали 45% респондентов), внеплановый ремонт (39%) и дополнительные расходы – платную парковку, мойку, хранение шин (31%). При этом 12% опрошенных заявили, что не планируют экономить на обслуживании автомобиля.</w:t>
      </w:r>
    </w:p>
    <w:p w14:paraId="4DF635F4" w14:textId="7C6451A0" w:rsidR="002754AA" w:rsidRDefault="004762C8">
      <w:pPr>
        <w:spacing w:before="113" w:after="113"/>
        <w:jc w:val="both"/>
      </w:pPr>
      <w:r>
        <w:t>Особое внимание в исследовании было уделено отношению автовладельцев</w:t>
      </w:r>
      <w:r w:rsidR="0047017D">
        <w:t xml:space="preserve"> </w:t>
      </w:r>
      <w:r w:rsidR="0047017D" w:rsidRPr="0047017D">
        <w:rPr>
          <w:b/>
          <w:bCs/>
          <w:i/>
          <w:iCs/>
        </w:rPr>
        <w:t>в Туле</w:t>
      </w:r>
      <w:r>
        <w:t xml:space="preserve"> к расходам на ОСАГО. Эта категория затрат оказалась на 4-м месте среди тех, которые автовладельцы хотели бы сократить: ее выбрали 28% опрошенных. Любопытно, что чем старше респонденты, тем выше доля тех, кто считает расходы </w:t>
      </w:r>
      <w:proofErr w:type="gramStart"/>
      <w:r>
        <w:t>на ОСАГО</w:t>
      </w:r>
      <w:proofErr w:type="gramEnd"/>
      <w:r>
        <w:t xml:space="preserve"> соответствующими ожиданиям. У молодежи до 24 лет этот показатель составил 36%, а у людей старше 53 лет – 53%. Зависит отношение к ОСАГО и от места жительства респондентов. Например, среди респондентов из Воронежа доля тех, что считает расходы </w:t>
      </w:r>
      <w:proofErr w:type="gramStart"/>
      <w:r>
        <w:t>на ОСАГО</w:t>
      </w:r>
      <w:proofErr w:type="gramEnd"/>
      <w:r>
        <w:t xml:space="preserve"> соответствующими ожиданиям, равна 53%. А у жителей Новосибирска и Самары – 40%. При этом 57% опрошенных тратят на ОСАГО до 10 000 рублей, еще 22% – от 10 000 до 15 000 рублей. В сумму более 25 000 рублей ОСАГО обходится 9% респондентов. </w:t>
      </w:r>
    </w:p>
    <w:p w14:paraId="7980B97D" w14:textId="77777777" w:rsidR="002754AA" w:rsidRDefault="004762C8">
      <w:pPr>
        <w:spacing w:before="113" w:after="113"/>
        <w:jc w:val="both"/>
      </w:pPr>
      <w:r>
        <w:rPr>
          <w:i/>
        </w:rPr>
        <w:t xml:space="preserve">«Результаты исследования наглядно показывают, что автовладельцы внимательно отслеживают свои расходы на содержание автомобиля и ищут возможности для их оптимизации. Особенно важно, что значительная часть респондентов </w:t>
      </w:r>
      <w:r>
        <w:t>–</w:t>
      </w:r>
      <w:r>
        <w:rPr>
          <w:i/>
        </w:rPr>
        <w:t xml:space="preserve"> 53% </w:t>
      </w:r>
      <w:r>
        <w:t>–</w:t>
      </w:r>
      <w:r>
        <w:rPr>
          <w:i/>
        </w:rPr>
        <w:t xml:space="preserve"> отмечает существенность затрат на ОСАГО в общей структуре расходов. Именно поэтому мы в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Авто стремимся предложить </w:t>
      </w:r>
      <w:r>
        <w:rPr>
          <w:i/>
        </w:rPr>
        <w:lastRenderedPageBreak/>
        <w:t xml:space="preserve">решения, которые помогут нашим пользователям эффективнее управлять расходами на автомобиль. В частности, сейчас мы компенсируем стоимость полиса ОСАГО при покупке автомобиля в сервисе </w:t>
      </w:r>
      <w:proofErr w:type="spellStart"/>
      <w:r>
        <w:rPr>
          <w:i/>
        </w:rPr>
        <w:t>Селект</w:t>
      </w:r>
      <w:proofErr w:type="spellEnd"/>
      <w:r>
        <w:rPr>
          <w:i/>
        </w:rPr>
        <w:t>. Это особенно актуально сегодня, когда покупатели стремятся к разумной экономии без ущерба для качества и безопасности»</w:t>
      </w:r>
      <w:r>
        <w:t xml:space="preserve">, – комментирует Эдуард Ефремов, руководитель направления «Транзакционная модель» в </w:t>
      </w:r>
      <w:proofErr w:type="spellStart"/>
      <w:r>
        <w:t>Авито</w:t>
      </w:r>
      <w:proofErr w:type="spellEnd"/>
      <w:r>
        <w:t xml:space="preserve"> Авто.  </w:t>
      </w:r>
    </w:p>
    <w:p w14:paraId="5A58E72C" w14:textId="77777777" w:rsidR="002754AA" w:rsidRDefault="002754AA">
      <w:pPr>
        <w:spacing w:after="200"/>
        <w:jc w:val="both"/>
        <w:rPr>
          <w:i/>
        </w:rPr>
      </w:pPr>
    </w:p>
    <w:p w14:paraId="1FA95914" w14:textId="77777777" w:rsidR="002754AA" w:rsidRDefault="004762C8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sz w:val="20"/>
          <w:szCs w:val="20"/>
        </w:rPr>
        <w:t xml:space="preserve">Средняя стоимость полиса ОСАГО по федеральный округам РФ, опрос </w:t>
      </w:r>
      <w:proofErr w:type="spellStart"/>
      <w:r>
        <w:rPr>
          <w:b/>
          <w:sz w:val="20"/>
          <w:szCs w:val="20"/>
        </w:rPr>
        <w:t>Авито</w:t>
      </w:r>
      <w:proofErr w:type="spellEnd"/>
      <w:r>
        <w:rPr>
          <w:b/>
          <w:sz w:val="20"/>
          <w:szCs w:val="20"/>
        </w:rPr>
        <w:t xml:space="preserve"> Авто, январь 2025 г.</w:t>
      </w:r>
    </w:p>
    <w:tbl>
      <w:tblPr>
        <w:tblStyle w:val="ab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2850"/>
        <w:gridCol w:w="2970"/>
      </w:tblGrid>
      <w:tr w:rsidR="002754AA" w14:paraId="1E67EB83" w14:textId="77777777">
        <w:trPr>
          <w:trHeight w:val="975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CB22CA" w14:textId="77777777" w:rsidR="002754AA" w:rsidRDefault="00476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2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028703" w14:textId="77777777" w:rsidR="002754AA" w:rsidRDefault="00476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стоимость полиса ОСАГО, руб.</w:t>
            </w:r>
          </w:p>
        </w:tc>
        <w:tc>
          <w:tcPr>
            <w:tcW w:w="29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023996" w14:textId="77777777" w:rsidR="002754AA" w:rsidRDefault="00476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Доля респондентов, считающих ощутимыми расходы на ОСАГО </w:t>
            </w:r>
          </w:p>
        </w:tc>
      </w:tr>
      <w:tr w:rsidR="002754AA" w14:paraId="4E164B3B" w14:textId="77777777">
        <w:trPr>
          <w:trHeight w:val="570"/>
        </w:trPr>
        <w:tc>
          <w:tcPr>
            <w:tcW w:w="3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C2C707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Приволжский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A0121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10 168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EA218F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</w:tr>
      <w:tr w:rsidR="002754AA" w14:paraId="7E781758" w14:textId="77777777">
        <w:trPr>
          <w:trHeight w:val="570"/>
        </w:trPr>
        <w:tc>
          <w:tcPr>
            <w:tcW w:w="3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50FFEF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774412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B54FD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</w:tr>
      <w:tr w:rsidR="002754AA" w14:paraId="6385AA3A" w14:textId="77777777">
        <w:trPr>
          <w:trHeight w:val="570"/>
        </w:trPr>
        <w:tc>
          <w:tcPr>
            <w:tcW w:w="3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475F7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Южный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CE6D41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23F5E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</w:tr>
      <w:tr w:rsidR="002754AA" w14:paraId="38CFB184" w14:textId="77777777">
        <w:trPr>
          <w:trHeight w:val="570"/>
        </w:trPr>
        <w:tc>
          <w:tcPr>
            <w:tcW w:w="3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E04BF0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Сибирский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DF9FF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FC943D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</w:tr>
      <w:tr w:rsidR="002754AA" w14:paraId="26C69B85" w14:textId="77777777">
        <w:trPr>
          <w:trHeight w:val="570"/>
        </w:trPr>
        <w:tc>
          <w:tcPr>
            <w:tcW w:w="3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9E820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AADEED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3718FE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</w:tr>
      <w:tr w:rsidR="002754AA" w14:paraId="768E4AE6" w14:textId="77777777">
        <w:trPr>
          <w:trHeight w:val="570"/>
        </w:trPr>
        <w:tc>
          <w:tcPr>
            <w:tcW w:w="3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490F97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7D845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607C53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</w:tr>
      <w:tr w:rsidR="002754AA" w14:paraId="4572063C" w14:textId="77777777">
        <w:trPr>
          <w:trHeight w:val="570"/>
        </w:trPr>
        <w:tc>
          <w:tcPr>
            <w:tcW w:w="3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C5616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Северо-Западный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DF5FA2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64BB4B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</w:tr>
      <w:tr w:rsidR="002754AA" w14:paraId="1DDFCF66" w14:textId="77777777">
        <w:trPr>
          <w:trHeight w:val="570"/>
        </w:trPr>
        <w:tc>
          <w:tcPr>
            <w:tcW w:w="3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660B68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D065ED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E32A6F" w14:textId="77777777" w:rsidR="002754AA" w:rsidRDefault="0047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</w:tr>
    </w:tbl>
    <w:p w14:paraId="2E244530" w14:textId="77777777" w:rsidR="002754AA" w:rsidRDefault="002754AA">
      <w:pPr>
        <w:spacing w:after="200"/>
        <w:jc w:val="both"/>
        <w:rPr>
          <w:i/>
        </w:rPr>
      </w:pPr>
    </w:p>
    <w:p w14:paraId="407F00B4" w14:textId="77777777" w:rsidR="002754AA" w:rsidRDefault="002754AA">
      <w:pPr>
        <w:spacing w:after="200"/>
        <w:jc w:val="both"/>
        <w:rPr>
          <w:i/>
        </w:rPr>
      </w:pPr>
    </w:p>
    <w:p w14:paraId="634AD10E" w14:textId="77777777" w:rsidR="002754AA" w:rsidRDefault="002754AA">
      <w:pPr>
        <w:spacing w:after="200"/>
        <w:jc w:val="both"/>
        <w:rPr>
          <w:i/>
        </w:rPr>
      </w:pPr>
    </w:p>
    <w:p w14:paraId="4842F3DB" w14:textId="77777777" w:rsidR="002754AA" w:rsidRDefault="004762C8">
      <w:pPr>
        <w:rPr>
          <w:i/>
        </w:rPr>
      </w:pPr>
      <w:r>
        <w:rPr>
          <w:b/>
          <w:i/>
        </w:rPr>
        <w:t>Для вопросов СМИ:</w:t>
      </w:r>
    </w:p>
    <w:p w14:paraId="4B91F65E" w14:textId="77777777" w:rsidR="002754AA" w:rsidRDefault="002754AA">
      <w:pPr>
        <w:rPr>
          <w:i/>
        </w:rPr>
      </w:pPr>
    </w:p>
    <w:p w14:paraId="39A55DDF" w14:textId="77777777" w:rsidR="00F96DE2" w:rsidRPr="00C31EF2" w:rsidRDefault="00F96DE2" w:rsidP="00F96DE2">
      <w:pPr>
        <w:spacing w:line="240" w:lineRule="auto"/>
        <w:jc w:val="both"/>
        <w:rPr>
          <w:b/>
          <w:sz w:val="18"/>
          <w:szCs w:val="18"/>
        </w:rPr>
      </w:pPr>
      <w:bookmarkStart w:id="0" w:name="_Hlk188524303"/>
      <w:r w:rsidRPr="00C31EF2">
        <w:rPr>
          <w:b/>
          <w:sz w:val="18"/>
          <w:szCs w:val="18"/>
        </w:rPr>
        <w:t xml:space="preserve">Марина Цуканова, пресс-офис </w:t>
      </w:r>
      <w:proofErr w:type="spellStart"/>
      <w:r w:rsidRPr="00C31EF2">
        <w:rPr>
          <w:b/>
          <w:sz w:val="18"/>
          <w:szCs w:val="18"/>
        </w:rPr>
        <w:t>Авито</w:t>
      </w:r>
      <w:proofErr w:type="spellEnd"/>
      <w:r w:rsidRPr="00C31EF2">
        <w:rPr>
          <w:b/>
          <w:sz w:val="18"/>
          <w:szCs w:val="18"/>
        </w:rPr>
        <w:t xml:space="preserve"> по ЦФО</w:t>
      </w:r>
    </w:p>
    <w:p w14:paraId="180F192B" w14:textId="77777777" w:rsidR="00F96DE2" w:rsidRPr="00CB0C7A" w:rsidRDefault="00F96DE2" w:rsidP="00F96DE2">
      <w:pPr>
        <w:spacing w:line="240" w:lineRule="auto"/>
        <w:jc w:val="both"/>
        <w:rPr>
          <w:b/>
          <w:sz w:val="18"/>
          <w:szCs w:val="18"/>
          <w:lang w:val="en-US"/>
        </w:rPr>
      </w:pPr>
      <w:proofErr w:type="gramStart"/>
      <w:r w:rsidRPr="00CB0C7A">
        <w:rPr>
          <w:color w:val="242424"/>
          <w:sz w:val="18"/>
          <w:szCs w:val="18"/>
          <w:highlight w:val="white"/>
        </w:rPr>
        <w:t>тел</w:t>
      </w:r>
      <w:r w:rsidRPr="00CB0C7A">
        <w:rPr>
          <w:color w:val="242424"/>
          <w:sz w:val="18"/>
          <w:szCs w:val="18"/>
          <w:highlight w:val="white"/>
          <w:lang w:val="en-US"/>
        </w:rPr>
        <w:t>.:+</w:t>
      </w:r>
      <w:proofErr w:type="gramEnd"/>
      <w:r w:rsidRPr="00CB0C7A">
        <w:rPr>
          <w:color w:val="242424"/>
          <w:sz w:val="18"/>
          <w:szCs w:val="18"/>
          <w:highlight w:val="white"/>
          <w:lang w:val="en-US"/>
        </w:rPr>
        <w:t>79803412843</w:t>
      </w:r>
    </w:p>
    <w:p w14:paraId="16454258" w14:textId="77777777" w:rsidR="00F96DE2" w:rsidRPr="00CB0C7A" w:rsidRDefault="00F96DE2" w:rsidP="00F96DE2">
      <w:pPr>
        <w:spacing w:line="240" w:lineRule="auto"/>
        <w:jc w:val="both"/>
        <w:rPr>
          <w:sz w:val="18"/>
          <w:szCs w:val="18"/>
          <w:lang w:val="en-US"/>
        </w:rPr>
      </w:pPr>
      <w:r w:rsidRPr="00CB0C7A">
        <w:rPr>
          <w:sz w:val="18"/>
          <w:szCs w:val="18"/>
          <w:lang w:val="en-US"/>
        </w:rPr>
        <w:t>E-mail:</w:t>
      </w:r>
      <w:r w:rsidRPr="00CB0C7A">
        <w:rPr>
          <w:color w:val="0000FF"/>
          <w:sz w:val="18"/>
          <w:szCs w:val="18"/>
          <w:lang w:val="en-US"/>
        </w:rPr>
        <w:t xml:space="preserve"> </w:t>
      </w:r>
      <w:hyperlink r:id="rId9">
        <w:r w:rsidRPr="00CB0C7A">
          <w:rPr>
            <w:color w:val="1155CC"/>
            <w:sz w:val="18"/>
            <w:szCs w:val="18"/>
            <w:highlight w:val="white"/>
            <w:u w:val="single"/>
            <w:lang w:val="en-US"/>
          </w:rPr>
          <w:t>maltsukanova@avito.ru</w:t>
        </w:r>
      </w:hyperlink>
    </w:p>
    <w:bookmarkEnd w:id="0"/>
    <w:p w14:paraId="7A0ED486" w14:textId="77777777" w:rsidR="002754AA" w:rsidRPr="00F96DE2" w:rsidRDefault="002754AA">
      <w:pPr>
        <w:spacing w:after="200"/>
        <w:rPr>
          <w:i/>
          <w:lang w:val="en-US"/>
        </w:rPr>
      </w:pPr>
    </w:p>
    <w:p w14:paraId="25FC1F7A" w14:textId="77777777" w:rsidR="002754AA" w:rsidRDefault="004762C8">
      <w:pPr>
        <w:spacing w:after="200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 xml:space="preserve">итайте первыми наши новости в </w:t>
      </w:r>
      <w:proofErr w:type="spellStart"/>
      <w:r>
        <w:rPr>
          <w:i/>
          <w:highlight w:val="white"/>
        </w:rPr>
        <w:t>Телеграм</w:t>
      </w:r>
      <w:proofErr w:type="spellEnd"/>
      <w:r>
        <w:rPr>
          <w:i/>
          <w:highlight w:val="white"/>
        </w:rPr>
        <w:t xml:space="preserve">-канале для СМИ </w:t>
      </w:r>
      <w:hyperlink r:id="rId10">
        <w:r>
          <w:rPr>
            <w:i/>
            <w:highlight w:val="white"/>
          </w:rPr>
          <w:t xml:space="preserve"> </w:t>
        </w:r>
      </w:hyperlink>
      <w:hyperlink r:id="rId11">
        <w:r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54505C77" w14:textId="77777777" w:rsidR="002754AA" w:rsidRDefault="004762C8">
      <w:pPr>
        <w:spacing w:before="240" w:after="200"/>
        <w:rPr>
          <w:b/>
          <w:i/>
        </w:rPr>
      </w:pPr>
      <w:r>
        <w:rPr>
          <w:b/>
          <w:i/>
        </w:rPr>
        <w:t xml:space="preserve">Об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>:</w:t>
      </w:r>
    </w:p>
    <w:p w14:paraId="29F83692" w14:textId="77777777" w:rsidR="002754AA" w:rsidRDefault="004762C8">
      <w:pPr>
        <w:spacing w:before="170" w:after="200"/>
        <w:jc w:val="both"/>
        <w:rPr>
          <w:i/>
          <w:highlight w:val="white"/>
        </w:rPr>
      </w:pP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— одна из крупнейших IT-компаний в России, лидирующая онлайн-платформа </w:t>
      </w:r>
      <w:r>
        <w:rPr>
          <w:i/>
          <w:highlight w:val="white"/>
        </w:rPr>
        <w:lastRenderedPageBreak/>
        <w:t xml:space="preserve">для коммерции в России. </w:t>
      </w:r>
    </w:p>
    <w:p w14:paraId="325243C0" w14:textId="77777777" w:rsidR="002754AA" w:rsidRDefault="004762C8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Согласно данным </w:t>
      </w:r>
      <w:proofErr w:type="spellStart"/>
      <w:r>
        <w:rPr>
          <w:i/>
          <w:highlight w:val="white"/>
        </w:rPr>
        <w:t>Similar</w:t>
      </w:r>
      <w:proofErr w:type="spellEnd"/>
      <w:r>
        <w:rPr>
          <w:i/>
          <w:highlight w:val="white"/>
        </w:rPr>
        <w:t xml:space="preserve"> Web,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— самая популярная онлайн-платформа объявлений в мире. Сегодня с помощью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совершается с Доставкой.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18FDE5E2" w14:textId="77777777" w:rsidR="002754AA" w:rsidRDefault="004762C8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Количество активных объявлений на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сегодня — более 220 млн, ежемесячная аудитория — более 70 млн пользователей. Каждую секунду на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совершается более 10 сделок, ежедневно пользователи добавляют более 2 млн новых объявлений. В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работает 10 000 сотрудников.</w:t>
      </w:r>
    </w:p>
    <w:p w14:paraId="5F68CD5E" w14:textId="77777777" w:rsidR="002754AA" w:rsidRDefault="004762C8">
      <w:pPr>
        <w:spacing w:before="240" w:after="240"/>
        <w:jc w:val="both"/>
        <w:rPr>
          <w:b/>
          <w:i/>
        </w:rPr>
      </w:pPr>
      <w:r>
        <w:rPr>
          <w:b/>
          <w:i/>
        </w:rPr>
        <w:t xml:space="preserve">Об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Авто</w:t>
      </w:r>
    </w:p>
    <w:p w14:paraId="529B66D0" w14:textId="77777777" w:rsidR="002754AA" w:rsidRDefault="004762C8">
      <w:pPr>
        <w:spacing w:before="240" w:after="240"/>
        <w:jc w:val="both"/>
        <w:rPr>
          <w:i/>
          <w:color w:val="999999"/>
        </w:rPr>
      </w:pP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Авто — </w:t>
      </w:r>
      <w:hyperlink r:id="rId12">
        <w:r>
          <w:rPr>
            <w:i/>
            <w:color w:val="1155CC"/>
            <w:u w:val="single"/>
          </w:rPr>
          <w:t>самая</w:t>
        </w:r>
      </w:hyperlink>
      <w:r>
        <w:rPr>
          <w:i/>
        </w:rPr>
        <w:t xml:space="preserve"> популярная и безопасная площадка для купли-продажи автомобилей в России, согласно опросу агентства «</w:t>
      </w:r>
      <w:proofErr w:type="spellStart"/>
      <w:proofErr w:type="gramStart"/>
      <w:r>
        <w:rPr>
          <w:i/>
        </w:rPr>
        <w:t>Автостат</w:t>
      </w:r>
      <w:proofErr w:type="spellEnd"/>
      <w:r>
        <w:rPr>
          <w:i/>
        </w:rPr>
        <w:t>»*</w:t>
      </w:r>
      <w:proofErr w:type="gramEnd"/>
      <w:r>
        <w:rPr>
          <w:i/>
        </w:rPr>
        <w:t xml:space="preserve">. На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Авто размещено самое большое количество объявлений о продаже автомобилей в рунете. Сейчас на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размещено около 1 000 000 объявлений о продаже легковых автомобилей, из них около 350 000 объявлений — от дилеров. В раздел «Транспорт» заходит около 50,8% посетителей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, или примерно 36,6 млн человек в месяц по всей стране. Число предпринимателей, публикующих объявления </w:t>
      </w:r>
      <w:proofErr w:type="gramStart"/>
      <w:r>
        <w:rPr>
          <w:i/>
        </w:rPr>
        <w:t>в разделе</w:t>
      </w:r>
      <w:proofErr w:type="gramEnd"/>
      <w:r>
        <w:rPr>
          <w:i/>
        </w:rPr>
        <w:t xml:space="preserve"> выросло относительно января 2022 года на 43%.</w:t>
      </w:r>
    </w:p>
    <w:p w14:paraId="2EC42755" w14:textId="77777777" w:rsidR="002754AA" w:rsidRDefault="004762C8">
      <w:pPr>
        <w:spacing w:before="200" w:after="200"/>
        <w:jc w:val="both"/>
        <w:rPr>
          <w:b/>
          <w:i/>
          <w:highlight w:val="white"/>
        </w:rPr>
      </w:pPr>
      <w:r>
        <w:rPr>
          <w:i/>
          <w:color w:val="999999"/>
        </w:rPr>
        <w:t>* Исследование «</w:t>
      </w:r>
      <w:hyperlink r:id="rId13">
        <w:r>
          <w:rPr>
            <w:i/>
            <w:color w:val="1155CC"/>
            <w:u w:val="single"/>
          </w:rPr>
          <w:t>На каких классифайдах происходят продажи авто</w:t>
        </w:r>
      </w:hyperlink>
      <w:r>
        <w:rPr>
          <w:i/>
          <w:color w:val="999999"/>
        </w:rPr>
        <w:t>»</w:t>
      </w:r>
    </w:p>
    <w:sectPr w:rsidR="002754AA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642B" w14:textId="77777777" w:rsidR="008C2E8F" w:rsidRDefault="008C2E8F">
      <w:pPr>
        <w:spacing w:line="240" w:lineRule="auto"/>
      </w:pPr>
      <w:r>
        <w:separator/>
      </w:r>
    </w:p>
  </w:endnote>
  <w:endnote w:type="continuationSeparator" w:id="0">
    <w:p w14:paraId="51042149" w14:textId="77777777" w:rsidR="008C2E8F" w:rsidRDefault="008C2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4955" w14:textId="77777777" w:rsidR="008C2E8F" w:rsidRDefault="008C2E8F">
      <w:pPr>
        <w:spacing w:line="240" w:lineRule="auto"/>
      </w:pPr>
      <w:r>
        <w:separator/>
      </w:r>
    </w:p>
  </w:footnote>
  <w:footnote w:type="continuationSeparator" w:id="0">
    <w:p w14:paraId="4B9974CF" w14:textId="77777777" w:rsidR="008C2E8F" w:rsidRDefault="008C2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6C6F" w14:textId="77777777" w:rsidR="002754AA" w:rsidRDefault="004762C8">
    <w:pPr>
      <w:spacing w:after="200"/>
      <w:jc w:val="center"/>
    </w:pPr>
    <w:r>
      <w:rPr>
        <w:noProof/>
      </w:rPr>
      <w:drawing>
        <wp:inline distT="0" distB="0" distL="114300" distR="114300" wp14:anchorId="000410C4" wp14:editId="3703CE60">
          <wp:extent cx="3054188" cy="70989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188" cy="70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9760F"/>
    <w:multiLevelType w:val="multilevel"/>
    <w:tmpl w:val="EB081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AA"/>
    <w:rsid w:val="002754AA"/>
    <w:rsid w:val="0047017D"/>
    <w:rsid w:val="004762C8"/>
    <w:rsid w:val="005A208B"/>
    <w:rsid w:val="008C2E8F"/>
    <w:rsid w:val="00B301B9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2FC"/>
  <w15:docId w15:val="{AB3BF770-2C88-0C4A-B657-88B99F7F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character" w:customStyle="1" w:styleId="21">
    <w:name w:val="Заголовок 21"/>
    <w:basedOn w:val="1"/>
    <w:rPr>
      <w:sz w:val="32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rPr>
      <w:color w:val="434343"/>
      <w:sz w:val="28"/>
    </w:rPr>
  </w:style>
  <w:style w:type="paragraph" w:customStyle="1" w:styleId="13">
    <w:name w:val="Основной шрифт абзаца1"/>
  </w:style>
  <w:style w:type="character" w:customStyle="1" w:styleId="410">
    <w:name w:val="Заголовок 41"/>
    <w:basedOn w:val="1"/>
    <w:rPr>
      <w:color w:val="666666"/>
      <w:sz w:val="24"/>
    </w:rPr>
  </w:style>
  <w:style w:type="character" w:customStyle="1" w:styleId="32">
    <w:name w:val="Заголовок 32"/>
    <w:basedOn w:val="1"/>
    <w:rPr>
      <w:color w:val="434343"/>
      <w:sz w:val="28"/>
    </w:rPr>
  </w:style>
  <w:style w:type="character" w:customStyle="1" w:styleId="14">
    <w:name w:val="Заголовок1"/>
    <w:basedOn w:val="1"/>
    <w:rPr>
      <w:sz w:val="5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420">
    <w:name w:val="Заголовок 42"/>
    <w:basedOn w:val="1"/>
    <w:rPr>
      <w:color w:val="666666"/>
      <w:sz w:val="24"/>
    </w:rPr>
  </w:style>
  <w:style w:type="character" w:customStyle="1" w:styleId="220">
    <w:name w:val="Заголовок 22"/>
    <w:basedOn w:val="1"/>
    <w:rPr>
      <w:sz w:val="32"/>
    </w:rPr>
  </w:style>
  <w:style w:type="character" w:customStyle="1" w:styleId="51">
    <w:name w:val="Заголовок 51"/>
    <w:rPr>
      <w:color w:val="666666"/>
    </w:rPr>
  </w:style>
  <w:style w:type="character" w:customStyle="1" w:styleId="24">
    <w:name w:val="Заголовок2"/>
    <w:rPr>
      <w:sz w:val="52"/>
    </w:rPr>
  </w:style>
  <w:style w:type="character" w:customStyle="1" w:styleId="110">
    <w:name w:val="Заголовок 11"/>
    <w:basedOn w:val="1"/>
    <w:rPr>
      <w:sz w:val="40"/>
    </w:rPr>
  </w:style>
  <w:style w:type="character" w:customStyle="1" w:styleId="52">
    <w:name w:val="Заголовок 52"/>
    <w:basedOn w:val="1"/>
    <w:rPr>
      <w:color w:val="666666"/>
    </w:rPr>
  </w:style>
  <w:style w:type="paragraph" w:customStyle="1" w:styleId="15">
    <w:name w:val="Гиперссылка1"/>
    <w:link w:val="a6"/>
    <w:rPr>
      <w:color w:val="0000FF"/>
      <w:u w:val="single"/>
    </w:rPr>
  </w:style>
  <w:style w:type="character" w:styleId="a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character" w:customStyle="1" w:styleId="120">
    <w:name w:val="Заголовок 12"/>
    <w:basedOn w:val="1"/>
    <w:rPr>
      <w:sz w:val="40"/>
    </w:r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18">
    <w:name w:val="Подзаголовок1"/>
    <w:rPr>
      <w:color w:val="666666"/>
      <w:sz w:val="3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25">
    <w:name w:val="Подзаголовок2"/>
    <w:basedOn w:val="1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character" w:customStyle="1" w:styleId="610">
    <w:name w:val="Заголовок 61"/>
    <w:basedOn w:val="1"/>
    <w:rPr>
      <w:i/>
      <w:color w:val="666666"/>
    </w:rPr>
  </w:style>
  <w:style w:type="character" w:customStyle="1" w:styleId="a8">
    <w:name w:val="Подзаголовок Знак"/>
    <w:basedOn w:val="1"/>
    <w:link w:val="a7"/>
    <w:rPr>
      <w:color w:val="666666"/>
      <w:sz w:val="30"/>
    </w:rPr>
  </w:style>
  <w:style w:type="character" w:customStyle="1" w:styleId="11">
    <w:name w:val="Заголовок 1 Знак"/>
    <w:link w:val="10"/>
    <w:rPr>
      <w:sz w:val="40"/>
    </w:rPr>
  </w:style>
  <w:style w:type="character" w:customStyle="1" w:styleId="620">
    <w:name w:val="Заголовок 62"/>
    <w:rPr>
      <w:i/>
      <w:color w:val="666666"/>
    </w:rPr>
  </w:style>
  <w:style w:type="character" w:customStyle="1" w:styleId="a4">
    <w:name w:val="Заголовок Знак"/>
    <w:basedOn w:val="1"/>
    <w:link w:val="a3"/>
    <w:rPr>
      <w:sz w:val="52"/>
    </w:rPr>
  </w:style>
  <w:style w:type="character" w:customStyle="1" w:styleId="40">
    <w:name w:val="Заголовок 4 Знак"/>
    <w:link w:val="4"/>
    <w:rPr>
      <w:color w:val="666666"/>
      <w:sz w:val="24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character" w:customStyle="1" w:styleId="20">
    <w:name w:val="Заголовок 2 Знак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a9">
    <w:basedOn w:val="TableNormal1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hyperlink" Target="https://www.autostat.ru/infographics/567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tostat.ru/infographics/5670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vitoLi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AvitoLi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tsukanova@avito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JV7MDAJu6T246OaB3Z8CkIBVQ==">CgMxLjA4AHIhMUotNHA5U09XV2w4S1lHeE5iNXdLWWxtaDhxbDFWQVI3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Lenovo</cp:lastModifiedBy>
  <cp:revision>3</cp:revision>
  <dcterms:created xsi:type="dcterms:W3CDTF">2025-02-03T07:27:00Z</dcterms:created>
  <dcterms:modified xsi:type="dcterms:W3CDTF">2025-02-04T08:49:00Z</dcterms:modified>
</cp:coreProperties>
</file>