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AE" w:rsidRPr="002C1204" w:rsidRDefault="00231C70" w:rsidP="00DA20CA">
      <w:pPr>
        <w:ind w:left="-993"/>
        <w:rPr>
          <w:rFonts w:ascii="Arial Narrow" w:hAnsi="Arial Narrow" w:cs="Arial"/>
          <w:sz w:val="24"/>
          <w:szCs w:val="24"/>
          <w:lang w:val="en-US"/>
        </w:rPr>
      </w:pPr>
      <w:r>
        <w:rPr>
          <w:rFonts w:ascii="Arial Narrow" w:hAnsi="Arial Narrow" w:cs="Arial"/>
          <w:noProof/>
          <w:sz w:val="24"/>
          <w:szCs w:val="24"/>
          <w:lang w:eastAsia="ru-RU"/>
        </w:rPr>
        <w:drawing>
          <wp:inline distT="0" distB="0" distL="0" distR="0" wp14:anchorId="51CBDF79" wp14:editId="154905FE">
            <wp:extent cx="3486150" cy="1637953"/>
            <wp:effectExtent l="0" t="0" r="0" b="635"/>
            <wp:docPr id="2" name="Рисунок 2" descr="C:\Documents and Settings\o.prilipko\Мои документы\Мои рисунки\LOGO_METALLOINVEST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o.prilipko\Мои документы\Мои рисунки\LOGO_METALLOINVEST_PANTON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6100" cy="1637930"/>
                    </a:xfrm>
                    <a:prstGeom prst="rect">
                      <a:avLst/>
                    </a:prstGeom>
                    <a:noFill/>
                    <a:ln>
                      <a:noFill/>
                    </a:ln>
                  </pic:spPr>
                </pic:pic>
              </a:graphicData>
            </a:graphic>
          </wp:inline>
        </w:drawing>
      </w:r>
      <w:r w:rsidR="00E76C78">
        <w:rPr>
          <w:rFonts w:ascii="Arial" w:hAnsi="Arial" w:cs="Arial"/>
          <w:b/>
          <w:sz w:val="24"/>
          <w:szCs w:val="24"/>
          <w:lang w:val="en-US"/>
        </w:rPr>
        <w:t xml:space="preserve">                                         </w:t>
      </w:r>
      <w:r w:rsidR="00C64574" w:rsidRPr="00D66294">
        <w:rPr>
          <w:rFonts w:ascii="Arial" w:hAnsi="Arial" w:cs="Arial"/>
          <w:b/>
          <w:sz w:val="24"/>
          <w:szCs w:val="24"/>
          <w:lang w:val="en-US"/>
        </w:rPr>
        <w:t>PRESS RELEASE</w:t>
      </w:r>
    </w:p>
    <w:p w:rsidR="00FB4B8B" w:rsidRPr="00FB4B8B" w:rsidRDefault="00795D5C" w:rsidP="00795D5C">
      <w:pPr>
        <w:jc w:val="center"/>
        <w:rPr>
          <w:rFonts w:ascii="Arial" w:hAnsi="Arial" w:cs="Arial"/>
          <w:b/>
          <w:bCs/>
          <w:sz w:val="24"/>
          <w:szCs w:val="24"/>
          <w:lang w:val="en-US" w:eastAsia="ru-RU"/>
        </w:rPr>
      </w:pPr>
      <w:r w:rsidRPr="00795D5C">
        <w:rPr>
          <w:rFonts w:ascii="Arial" w:hAnsi="Arial" w:cs="Arial"/>
          <w:b/>
          <w:bCs/>
          <w:sz w:val="24"/>
          <w:szCs w:val="24"/>
          <w:lang w:val="en-US"/>
        </w:rPr>
        <w:t>Ural Steel is launching a new product</w:t>
      </w:r>
    </w:p>
    <w:p w:rsidR="00795D5C" w:rsidRPr="00795D5C" w:rsidRDefault="00D77CB4" w:rsidP="00795D5C">
      <w:pPr>
        <w:jc w:val="both"/>
        <w:rPr>
          <w:rFonts w:ascii="Arial" w:hAnsi="Arial" w:cs="Arial"/>
          <w:sz w:val="24"/>
          <w:szCs w:val="24"/>
          <w:lang w:val="en-US"/>
        </w:rPr>
      </w:pPr>
      <w:r>
        <w:rPr>
          <w:rFonts w:ascii="Arial" w:hAnsi="Arial" w:cs="Arial"/>
          <w:b/>
          <w:sz w:val="24"/>
          <w:szCs w:val="24"/>
          <w:lang w:val="en-US"/>
        </w:rPr>
        <w:t>6</w:t>
      </w:r>
      <w:bookmarkStart w:id="0" w:name="_GoBack"/>
      <w:bookmarkEnd w:id="0"/>
      <w:r w:rsidR="00D930D4" w:rsidRPr="00795D5C">
        <w:rPr>
          <w:rFonts w:ascii="Arial" w:hAnsi="Arial" w:cs="Arial"/>
          <w:b/>
          <w:sz w:val="24"/>
          <w:szCs w:val="24"/>
          <w:lang w:val="en-US"/>
        </w:rPr>
        <w:t xml:space="preserve"> </w:t>
      </w:r>
      <w:r w:rsidR="00795D5C" w:rsidRPr="00795D5C">
        <w:rPr>
          <w:rFonts w:ascii="Arial" w:hAnsi="Arial" w:cs="Arial"/>
          <w:b/>
          <w:sz w:val="24"/>
          <w:szCs w:val="24"/>
          <w:lang w:val="en-US"/>
        </w:rPr>
        <w:t>February 2017</w:t>
      </w:r>
      <w:r w:rsidR="00583080" w:rsidRPr="00795D5C">
        <w:rPr>
          <w:rFonts w:ascii="Arial" w:hAnsi="Arial" w:cs="Arial"/>
          <w:b/>
          <w:sz w:val="24"/>
          <w:szCs w:val="24"/>
          <w:lang w:val="en-US"/>
        </w:rPr>
        <w:t xml:space="preserve">, </w:t>
      </w:r>
      <w:r w:rsidR="009F169B" w:rsidRPr="00795D5C">
        <w:rPr>
          <w:rFonts w:ascii="Arial" w:hAnsi="Arial" w:cs="Arial"/>
          <w:b/>
          <w:sz w:val="24"/>
          <w:szCs w:val="24"/>
          <w:lang w:val="en-US"/>
        </w:rPr>
        <w:t>Moscow</w:t>
      </w:r>
      <w:r w:rsidR="00583080" w:rsidRPr="00795D5C">
        <w:rPr>
          <w:rFonts w:ascii="Arial" w:hAnsi="Arial" w:cs="Arial"/>
          <w:sz w:val="24"/>
          <w:szCs w:val="24"/>
          <w:lang w:val="en-US"/>
        </w:rPr>
        <w:t xml:space="preserve"> </w:t>
      </w:r>
      <w:r w:rsidR="00B074FB" w:rsidRPr="00795D5C">
        <w:rPr>
          <w:rFonts w:ascii="Arial" w:hAnsi="Arial" w:cs="Arial"/>
          <w:sz w:val="24"/>
          <w:szCs w:val="24"/>
          <w:lang w:val="en-GB"/>
        </w:rPr>
        <w:t>–</w:t>
      </w:r>
      <w:r w:rsidR="00DF3EF2" w:rsidRPr="00795D5C">
        <w:rPr>
          <w:rFonts w:ascii="Arial" w:hAnsi="Arial" w:cs="Arial"/>
          <w:sz w:val="24"/>
          <w:szCs w:val="24"/>
          <w:lang w:val="en-GB"/>
        </w:rPr>
        <w:t xml:space="preserve"> </w:t>
      </w:r>
      <w:r w:rsidR="00795D5C" w:rsidRPr="00795D5C">
        <w:rPr>
          <w:rFonts w:ascii="Arial" w:hAnsi="Arial" w:cs="Arial"/>
          <w:sz w:val="24"/>
          <w:szCs w:val="24"/>
          <w:lang w:val="en-US"/>
        </w:rPr>
        <w:t xml:space="preserve">Ural Steel (part of </w:t>
      </w:r>
      <w:proofErr w:type="spellStart"/>
      <w:r w:rsidR="00795D5C" w:rsidRPr="00795D5C">
        <w:rPr>
          <w:rFonts w:ascii="Arial" w:hAnsi="Arial" w:cs="Arial"/>
          <w:sz w:val="24"/>
          <w:szCs w:val="24"/>
          <w:lang w:val="en-US"/>
        </w:rPr>
        <w:t>Metalloinvest</w:t>
      </w:r>
      <w:proofErr w:type="spellEnd"/>
      <w:r w:rsidR="00795D5C" w:rsidRPr="00795D5C">
        <w:rPr>
          <w:rFonts w:ascii="Arial" w:hAnsi="Arial" w:cs="Arial"/>
          <w:sz w:val="24"/>
          <w:szCs w:val="24"/>
          <w:lang w:val="en-US"/>
        </w:rPr>
        <w:t>) is launching a new product, the slag pot.</w:t>
      </w:r>
    </w:p>
    <w:p w:rsidR="00795D5C" w:rsidRPr="00795D5C" w:rsidRDefault="00795D5C" w:rsidP="00795D5C">
      <w:pPr>
        <w:jc w:val="both"/>
        <w:rPr>
          <w:rFonts w:ascii="Arial" w:hAnsi="Arial" w:cs="Arial"/>
          <w:sz w:val="24"/>
          <w:szCs w:val="24"/>
          <w:lang w:val="en-US"/>
        </w:rPr>
      </w:pPr>
      <w:r w:rsidRPr="00795D5C">
        <w:rPr>
          <w:rFonts w:ascii="Arial" w:hAnsi="Arial" w:cs="Arial"/>
          <w:sz w:val="24"/>
          <w:szCs w:val="24"/>
          <w:lang w:val="en-US"/>
        </w:rPr>
        <w:t xml:space="preserve">The first trial version of a slag pot for the Ural Steel pig iron facility was cast in June 2016 at the modular casting unit in the enterprise machine shop. Over seven months of use, the slag pot has withstood over 500 loads and continues to be in use. </w:t>
      </w:r>
    </w:p>
    <w:p w:rsidR="00795D5C" w:rsidRPr="00795D5C" w:rsidRDefault="00795D5C" w:rsidP="00795D5C">
      <w:pPr>
        <w:jc w:val="both"/>
        <w:rPr>
          <w:rFonts w:ascii="Arial" w:hAnsi="Arial" w:cs="Arial"/>
          <w:sz w:val="24"/>
          <w:szCs w:val="24"/>
          <w:lang w:val="en-US"/>
        </w:rPr>
      </w:pPr>
      <w:r w:rsidRPr="00795D5C">
        <w:rPr>
          <w:rFonts w:ascii="Arial" w:hAnsi="Arial" w:cs="Arial"/>
          <w:sz w:val="24"/>
          <w:szCs w:val="24"/>
          <w:lang w:val="en-US"/>
        </w:rPr>
        <w:t xml:space="preserve">Andrey </w:t>
      </w:r>
      <w:proofErr w:type="spellStart"/>
      <w:r w:rsidRPr="00795D5C">
        <w:rPr>
          <w:rFonts w:ascii="Arial" w:hAnsi="Arial" w:cs="Arial"/>
          <w:sz w:val="24"/>
          <w:szCs w:val="24"/>
          <w:lang w:val="en-US"/>
        </w:rPr>
        <w:t>Ugarov</w:t>
      </w:r>
      <w:proofErr w:type="spellEnd"/>
      <w:r w:rsidRPr="00795D5C">
        <w:rPr>
          <w:rFonts w:ascii="Arial" w:hAnsi="Arial" w:cs="Arial"/>
          <w:sz w:val="24"/>
          <w:szCs w:val="24"/>
          <w:lang w:val="en-US"/>
        </w:rPr>
        <w:t xml:space="preserve">, First Deputy CEO, </w:t>
      </w:r>
      <w:proofErr w:type="gramStart"/>
      <w:r w:rsidRPr="00795D5C">
        <w:rPr>
          <w:rFonts w:ascii="Arial" w:hAnsi="Arial" w:cs="Arial"/>
          <w:sz w:val="24"/>
          <w:szCs w:val="24"/>
          <w:lang w:val="en-US"/>
        </w:rPr>
        <w:t>Chief</w:t>
      </w:r>
      <w:proofErr w:type="gramEnd"/>
      <w:r w:rsidRPr="00795D5C">
        <w:rPr>
          <w:rFonts w:ascii="Arial" w:hAnsi="Arial" w:cs="Arial"/>
          <w:sz w:val="24"/>
          <w:szCs w:val="24"/>
          <w:lang w:val="en-US"/>
        </w:rPr>
        <w:t xml:space="preserve"> Operating Officer of Management Company </w:t>
      </w:r>
      <w:proofErr w:type="spellStart"/>
      <w:r w:rsidRPr="00795D5C">
        <w:rPr>
          <w:rFonts w:ascii="Arial" w:hAnsi="Arial" w:cs="Arial"/>
          <w:sz w:val="24"/>
          <w:szCs w:val="24"/>
          <w:lang w:val="en-US"/>
        </w:rPr>
        <w:t>Metalloinvest</w:t>
      </w:r>
      <w:proofErr w:type="spellEnd"/>
      <w:r w:rsidRPr="00795D5C">
        <w:rPr>
          <w:rFonts w:ascii="Arial" w:hAnsi="Arial" w:cs="Arial"/>
          <w:sz w:val="24"/>
          <w:szCs w:val="24"/>
          <w:lang w:val="en-US"/>
        </w:rPr>
        <w:t xml:space="preserve">, commented: “Testing the product has enabled us to draw a conclusion on its outstanding technical qualities. </w:t>
      </w:r>
      <w:proofErr w:type="spellStart"/>
      <w:r w:rsidRPr="00795D5C">
        <w:rPr>
          <w:rFonts w:ascii="Arial" w:hAnsi="Arial" w:cs="Arial"/>
          <w:sz w:val="24"/>
          <w:szCs w:val="24"/>
          <w:lang w:val="en-US"/>
        </w:rPr>
        <w:t>Metalloinvest’s</w:t>
      </w:r>
      <w:proofErr w:type="spellEnd"/>
      <w:r w:rsidRPr="00795D5C">
        <w:rPr>
          <w:rFonts w:ascii="Arial" w:hAnsi="Arial" w:cs="Arial"/>
          <w:sz w:val="24"/>
          <w:szCs w:val="24"/>
          <w:lang w:val="en-US"/>
        </w:rPr>
        <w:t xml:space="preserve"> use of the new Ural Steel product will mean that we will no longer be required to purchase slag pots from external suppliers. This will significantly increase the Company’s operational efficiency.”</w:t>
      </w:r>
    </w:p>
    <w:p w:rsidR="00795D5C" w:rsidRPr="00795D5C" w:rsidRDefault="00795D5C" w:rsidP="00795D5C">
      <w:pPr>
        <w:rPr>
          <w:rFonts w:ascii="Arial" w:hAnsi="Arial" w:cs="Arial"/>
          <w:sz w:val="24"/>
          <w:szCs w:val="24"/>
          <w:lang w:val="en-US"/>
        </w:rPr>
      </w:pPr>
      <w:r w:rsidRPr="00795D5C">
        <w:rPr>
          <w:rFonts w:ascii="Arial" w:hAnsi="Arial" w:cs="Arial"/>
          <w:sz w:val="24"/>
          <w:szCs w:val="24"/>
          <w:lang w:val="en-US"/>
        </w:rPr>
        <w:t xml:space="preserve">Currently, more than 30 slag pots are purchased for </w:t>
      </w:r>
      <w:proofErr w:type="spellStart"/>
      <w:r w:rsidRPr="00795D5C">
        <w:rPr>
          <w:rFonts w:ascii="Arial" w:hAnsi="Arial" w:cs="Arial"/>
          <w:sz w:val="24"/>
          <w:szCs w:val="24"/>
          <w:lang w:val="en-US"/>
        </w:rPr>
        <w:t>Metalloinvest’s</w:t>
      </w:r>
      <w:proofErr w:type="spellEnd"/>
      <w:r w:rsidRPr="00795D5C">
        <w:rPr>
          <w:rFonts w:ascii="Arial" w:hAnsi="Arial" w:cs="Arial"/>
          <w:sz w:val="24"/>
          <w:szCs w:val="24"/>
          <w:lang w:val="en-US"/>
        </w:rPr>
        <w:t xml:space="preserve"> metallurgical enterprises annually.</w:t>
      </w:r>
    </w:p>
    <w:p w:rsidR="00795D5C" w:rsidRPr="00795D5C" w:rsidRDefault="00795D5C" w:rsidP="00795D5C">
      <w:pPr>
        <w:jc w:val="both"/>
        <w:rPr>
          <w:rFonts w:ascii="Arial" w:hAnsi="Arial" w:cs="Arial"/>
          <w:sz w:val="24"/>
          <w:szCs w:val="24"/>
          <w:lang w:val="en-US"/>
        </w:rPr>
      </w:pPr>
      <w:r w:rsidRPr="00795D5C">
        <w:rPr>
          <w:rFonts w:ascii="Arial" w:hAnsi="Arial" w:cs="Arial"/>
          <w:sz w:val="24"/>
          <w:szCs w:val="24"/>
          <w:lang w:val="en-US"/>
        </w:rPr>
        <w:t xml:space="preserve">The successful experience served as a launching pad for the development of large-scale casting at Ural Steel. A second slag pot was produced for the electric arc furnace shortly after the first edition for the blast furnace. With this technique for manufacturing casting forms, the finished products have practical differences: the slag pot for the blast furnace measures 16.5 cubic </w:t>
      </w:r>
      <w:proofErr w:type="spellStart"/>
      <w:r w:rsidRPr="00795D5C">
        <w:rPr>
          <w:rFonts w:ascii="Arial" w:hAnsi="Arial" w:cs="Arial"/>
          <w:sz w:val="24"/>
          <w:szCs w:val="24"/>
          <w:lang w:val="en-US"/>
        </w:rPr>
        <w:t>metres</w:t>
      </w:r>
      <w:proofErr w:type="spellEnd"/>
      <w:r w:rsidRPr="00795D5C">
        <w:rPr>
          <w:rFonts w:ascii="Arial" w:hAnsi="Arial" w:cs="Arial"/>
          <w:sz w:val="24"/>
          <w:szCs w:val="24"/>
          <w:lang w:val="en-US"/>
        </w:rPr>
        <w:t xml:space="preserve">, whereas the version for the electric arc furnace is 16 cubic meters. </w:t>
      </w:r>
    </w:p>
    <w:p w:rsidR="00795D5C" w:rsidRPr="00795D5C" w:rsidRDefault="00795D5C" w:rsidP="00795D5C">
      <w:pPr>
        <w:jc w:val="both"/>
        <w:rPr>
          <w:rFonts w:ascii="Arial" w:hAnsi="Arial" w:cs="Arial"/>
          <w:sz w:val="24"/>
          <w:szCs w:val="24"/>
          <w:lang w:val="en-US"/>
        </w:rPr>
      </w:pPr>
      <w:r w:rsidRPr="00795D5C">
        <w:rPr>
          <w:rFonts w:ascii="Arial" w:hAnsi="Arial" w:cs="Arial"/>
          <w:sz w:val="24"/>
          <w:szCs w:val="24"/>
          <w:lang w:val="en-US"/>
        </w:rPr>
        <w:t xml:space="preserve">Ural Steel plans to arrange the regular delivery of slag pots to OEMK (part of </w:t>
      </w:r>
      <w:proofErr w:type="spellStart"/>
      <w:r w:rsidRPr="00795D5C">
        <w:rPr>
          <w:rFonts w:ascii="Arial" w:hAnsi="Arial" w:cs="Arial"/>
          <w:sz w:val="24"/>
          <w:szCs w:val="24"/>
          <w:lang w:val="en-US"/>
        </w:rPr>
        <w:t>Metalloinvest</w:t>
      </w:r>
      <w:proofErr w:type="spellEnd"/>
      <w:r w:rsidRPr="00795D5C">
        <w:rPr>
          <w:rFonts w:ascii="Arial" w:hAnsi="Arial" w:cs="Arial"/>
          <w:sz w:val="24"/>
          <w:szCs w:val="24"/>
          <w:lang w:val="en-US"/>
        </w:rPr>
        <w:t xml:space="preserve">), as well as launching wide-scale production for </w:t>
      </w:r>
      <w:proofErr w:type="spellStart"/>
      <w:r w:rsidRPr="00795D5C">
        <w:rPr>
          <w:rFonts w:ascii="Arial" w:hAnsi="Arial" w:cs="Arial"/>
          <w:sz w:val="24"/>
          <w:szCs w:val="24"/>
          <w:lang w:val="en-US"/>
        </w:rPr>
        <w:t>Lebedinsky</w:t>
      </w:r>
      <w:proofErr w:type="spellEnd"/>
      <w:r w:rsidRPr="00795D5C">
        <w:rPr>
          <w:rFonts w:ascii="Arial" w:hAnsi="Arial" w:cs="Arial"/>
          <w:sz w:val="24"/>
          <w:szCs w:val="24"/>
          <w:lang w:val="en-US"/>
        </w:rPr>
        <w:t xml:space="preserve"> GOK with the further expansion of its product range.</w:t>
      </w:r>
    </w:p>
    <w:p w:rsidR="00FB4B8B" w:rsidRPr="00795D5C" w:rsidRDefault="00795D5C" w:rsidP="00795D5C">
      <w:pPr>
        <w:jc w:val="both"/>
        <w:rPr>
          <w:rFonts w:ascii="Arial" w:hAnsi="Arial" w:cs="Arial"/>
          <w:sz w:val="24"/>
          <w:szCs w:val="24"/>
          <w:lang w:val="en-US"/>
        </w:rPr>
      </w:pPr>
      <w:r w:rsidRPr="00795D5C">
        <w:rPr>
          <w:rFonts w:ascii="Arial" w:hAnsi="Arial" w:cs="Arial"/>
          <w:sz w:val="24"/>
          <w:szCs w:val="24"/>
          <w:lang w:val="en-US"/>
        </w:rPr>
        <w:t>The launch and development of the new product will enable it to be supplied to external metals and mining companies.</w:t>
      </w:r>
    </w:p>
    <w:p w:rsidR="002215EA" w:rsidRPr="00530D24" w:rsidRDefault="00E76C78" w:rsidP="00BE2AF0">
      <w:pPr>
        <w:jc w:val="center"/>
        <w:rPr>
          <w:rFonts w:ascii="Arial" w:hAnsi="Arial" w:cs="Arial"/>
          <w:sz w:val="20"/>
          <w:szCs w:val="20"/>
          <w:lang w:val="en-US"/>
        </w:rPr>
      </w:pPr>
      <w:r w:rsidRPr="00E16A2B">
        <w:rPr>
          <w:rFonts w:ascii="Arial" w:hAnsi="Arial" w:cs="Arial"/>
          <w:sz w:val="20"/>
          <w:szCs w:val="20"/>
          <w:lang w:val="en-US"/>
        </w:rPr>
        <w:t># # #</w:t>
      </w:r>
    </w:p>
    <w:p w:rsidR="00070ADC" w:rsidRPr="00070ADC" w:rsidRDefault="00070ADC" w:rsidP="00070ADC">
      <w:pPr>
        <w:spacing w:after="0" w:line="240" w:lineRule="auto"/>
        <w:jc w:val="both"/>
        <w:rPr>
          <w:rFonts w:ascii="Arial" w:hAnsi="Arial" w:cs="Arial"/>
          <w:sz w:val="20"/>
          <w:szCs w:val="20"/>
          <w:lang w:val="en-GB"/>
        </w:rPr>
      </w:pPr>
      <w:proofErr w:type="spellStart"/>
      <w:r w:rsidRPr="00070ADC">
        <w:rPr>
          <w:rFonts w:ascii="Arial" w:hAnsi="Arial" w:cs="Arial"/>
          <w:sz w:val="20"/>
          <w:szCs w:val="20"/>
          <w:lang w:val="en-GB"/>
        </w:rPr>
        <w:t>Metalloinvest</w:t>
      </w:r>
      <w:proofErr w:type="spellEnd"/>
      <w:r w:rsidRPr="00070ADC">
        <w:rPr>
          <w:rFonts w:ascii="Arial" w:hAnsi="Arial" w:cs="Arial"/>
          <w:sz w:val="20"/>
          <w:szCs w:val="20"/>
          <w:lang w:val="en-GB"/>
        </w:rPr>
        <w:t xml:space="preserve"> is a leading global iron ore and merchant HBI producer and supplier, and one of the regional producers of high-quality steel. The Company has the world's second-largest measured iron ore reserve base and is one of the lowest-cost iron ore producers. </w:t>
      </w:r>
    </w:p>
    <w:p w:rsidR="00FC3753" w:rsidRPr="00D930D4" w:rsidRDefault="00070ADC" w:rsidP="00070ADC">
      <w:pPr>
        <w:spacing w:after="0" w:line="240" w:lineRule="auto"/>
        <w:jc w:val="both"/>
        <w:rPr>
          <w:rFonts w:ascii="Arial" w:hAnsi="Arial" w:cs="Arial"/>
          <w:sz w:val="20"/>
          <w:szCs w:val="20"/>
          <w:lang w:val="en-US"/>
        </w:rPr>
      </w:pPr>
      <w:r w:rsidRPr="00070ADC">
        <w:rPr>
          <w:rFonts w:ascii="Arial" w:hAnsi="Arial" w:cs="Arial"/>
          <w:sz w:val="20"/>
          <w:szCs w:val="20"/>
          <w:lang w:val="en-GB"/>
        </w:rPr>
        <w:t xml:space="preserve">Metalloinvest is wholly owned by USM Holdings. </w:t>
      </w:r>
      <w:proofErr w:type="spellStart"/>
      <w:r w:rsidRPr="00070ADC">
        <w:rPr>
          <w:rFonts w:ascii="Arial" w:hAnsi="Arial" w:cs="Arial"/>
          <w:sz w:val="20"/>
          <w:szCs w:val="20"/>
          <w:lang w:val="en-GB"/>
        </w:rPr>
        <w:t>Alisher</w:t>
      </w:r>
      <w:proofErr w:type="spellEnd"/>
      <w:r w:rsidRPr="00070ADC">
        <w:rPr>
          <w:rFonts w:ascii="Arial" w:hAnsi="Arial" w:cs="Arial"/>
          <w:sz w:val="20"/>
          <w:szCs w:val="20"/>
          <w:lang w:val="en-GB"/>
        </w:rPr>
        <w:t xml:space="preserve"> </w:t>
      </w:r>
      <w:proofErr w:type="spellStart"/>
      <w:r w:rsidRPr="00070ADC">
        <w:rPr>
          <w:rFonts w:ascii="Arial" w:hAnsi="Arial" w:cs="Arial"/>
          <w:sz w:val="20"/>
          <w:szCs w:val="20"/>
          <w:lang w:val="en-GB"/>
        </w:rPr>
        <w:t>Usmanov</w:t>
      </w:r>
      <w:proofErr w:type="spellEnd"/>
      <w:r w:rsidRPr="00070ADC">
        <w:rPr>
          <w:rFonts w:ascii="Arial" w:hAnsi="Arial" w:cs="Arial"/>
          <w:sz w:val="20"/>
          <w:szCs w:val="20"/>
          <w:lang w:val="en-GB"/>
        </w:rPr>
        <w:t xml:space="preserve"> is the major beneficiary of USM Holdings (49%), with other major beneficiaries being the companies of Vladimir </w:t>
      </w:r>
      <w:proofErr w:type="spellStart"/>
      <w:r w:rsidRPr="00070ADC">
        <w:rPr>
          <w:rFonts w:ascii="Arial" w:hAnsi="Arial" w:cs="Arial"/>
          <w:sz w:val="20"/>
          <w:szCs w:val="20"/>
          <w:lang w:val="en-GB"/>
        </w:rPr>
        <w:t>Skoch</w:t>
      </w:r>
      <w:proofErr w:type="spellEnd"/>
      <w:r w:rsidRPr="00070ADC">
        <w:rPr>
          <w:rFonts w:ascii="Arial" w:hAnsi="Arial" w:cs="Arial"/>
          <w:sz w:val="20"/>
          <w:szCs w:val="20"/>
          <w:lang w:val="en-GB"/>
        </w:rPr>
        <w:t xml:space="preserve"> (30%) and </w:t>
      </w:r>
      <w:proofErr w:type="spellStart"/>
      <w:r w:rsidRPr="00070ADC">
        <w:rPr>
          <w:rFonts w:ascii="Arial" w:hAnsi="Arial" w:cs="Arial"/>
          <w:sz w:val="20"/>
          <w:szCs w:val="20"/>
          <w:lang w:val="en-GB"/>
        </w:rPr>
        <w:t>Farhad</w:t>
      </w:r>
      <w:proofErr w:type="spellEnd"/>
      <w:r w:rsidRPr="00070ADC">
        <w:rPr>
          <w:rFonts w:ascii="Arial" w:hAnsi="Arial" w:cs="Arial"/>
          <w:sz w:val="20"/>
          <w:szCs w:val="20"/>
          <w:lang w:val="en-GB"/>
        </w:rPr>
        <w:t xml:space="preserve"> </w:t>
      </w:r>
      <w:proofErr w:type="spellStart"/>
      <w:r w:rsidRPr="00070ADC">
        <w:rPr>
          <w:rFonts w:ascii="Arial" w:hAnsi="Arial" w:cs="Arial"/>
          <w:sz w:val="20"/>
          <w:szCs w:val="20"/>
          <w:lang w:val="en-GB"/>
        </w:rPr>
        <w:t>Moshiri</w:t>
      </w:r>
      <w:proofErr w:type="spellEnd"/>
      <w:r w:rsidRPr="00070ADC">
        <w:rPr>
          <w:rFonts w:ascii="Arial" w:hAnsi="Arial" w:cs="Arial"/>
          <w:sz w:val="20"/>
          <w:szCs w:val="20"/>
          <w:lang w:val="en-GB"/>
        </w:rPr>
        <w:t xml:space="preserve"> (10%).</w:t>
      </w:r>
    </w:p>
    <w:p w:rsidR="00070ADC" w:rsidRPr="00947A34" w:rsidRDefault="00070ADC" w:rsidP="00070ADC">
      <w:pPr>
        <w:spacing w:after="0" w:line="240" w:lineRule="auto"/>
        <w:jc w:val="both"/>
        <w:rPr>
          <w:rFonts w:ascii="Arial" w:hAnsi="Arial" w:cs="Arial"/>
          <w:sz w:val="20"/>
          <w:szCs w:val="20"/>
          <w:lang w:val="en-GB"/>
        </w:rPr>
      </w:pPr>
    </w:p>
    <w:p w:rsidR="00B074FB" w:rsidRPr="00B074FB" w:rsidRDefault="00B074FB" w:rsidP="00B074FB">
      <w:pPr>
        <w:autoSpaceDE w:val="0"/>
        <w:autoSpaceDN w:val="0"/>
        <w:spacing w:after="0" w:line="240" w:lineRule="auto"/>
        <w:jc w:val="both"/>
        <w:rPr>
          <w:rFonts w:ascii="Arial" w:hAnsi="Arial" w:cs="Arial"/>
          <w:b/>
          <w:sz w:val="20"/>
          <w:szCs w:val="20"/>
          <w:lang w:val="en-GB" w:eastAsia="ru-RU"/>
        </w:rPr>
      </w:pPr>
      <w:r w:rsidRPr="00B074FB">
        <w:rPr>
          <w:rFonts w:ascii="Arial" w:hAnsi="Arial" w:cs="Arial"/>
          <w:b/>
          <w:sz w:val="20"/>
          <w:szCs w:val="20"/>
          <w:lang w:val="en-GB" w:eastAsia="ru-RU"/>
        </w:rPr>
        <w:t>For further information, please contact:</w:t>
      </w:r>
    </w:p>
    <w:p w:rsidR="00B074FB" w:rsidRPr="00B074FB" w:rsidRDefault="00B074FB" w:rsidP="00B074FB">
      <w:pPr>
        <w:autoSpaceDE w:val="0"/>
        <w:autoSpaceDN w:val="0"/>
        <w:spacing w:after="0" w:line="240" w:lineRule="auto"/>
        <w:jc w:val="both"/>
        <w:rPr>
          <w:rFonts w:ascii="Arial" w:hAnsi="Arial" w:cs="Arial"/>
          <w:sz w:val="20"/>
          <w:szCs w:val="20"/>
          <w:lang w:val="en-GB" w:eastAsia="ru-RU"/>
        </w:rPr>
      </w:pPr>
      <w:r w:rsidRPr="00B074FB">
        <w:rPr>
          <w:rFonts w:ascii="Arial" w:hAnsi="Arial" w:cs="Arial"/>
          <w:sz w:val="20"/>
          <w:szCs w:val="20"/>
          <w:lang w:val="en-GB" w:eastAsia="ru-RU"/>
        </w:rPr>
        <w:t>Corporate Communications Department</w:t>
      </w:r>
    </w:p>
    <w:p w:rsidR="00B074FB" w:rsidRPr="00B074FB" w:rsidRDefault="00B97F77" w:rsidP="00B074FB">
      <w:pPr>
        <w:autoSpaceDE w:val="0"/>
        <w:autoSpaceDN w:val="0"/>
        <w:spacing w:after="0" w:line="240" w:lineRule="auto"/>
        <w:jc w:val="both"/>
        <w:rPr>
          <w:rFonts w:ascii="Arial" w:hAnsi="Arial" w:cs="Arial"/>
          <w:sz w:val="20"/>
          <w:szCs w:val="20"/>
          <w:lang w:val="en-GB" w:eastAsia="ru-RU"/>
        </w:rPr>
      </w:pPr>
      <w:r>
        <w:rPr>
          <w:rFonts w:ascii="Arial" w:hAnsi="Arial" w:cs="Arial"/>
          <w:sz w:val="20"/>
          <w:szCs w:val="20"/>
          <w:lang w:val="en-GB" w:eastAsia="ru-RU"/>
        </w:rPr>
        <w:t xml:space="preserve">Dmitry </w:t>
      </w:r>
      <w:proofErr w:type="spellStart"/>
      <w:r>
        <w:rPr>
          <w:rFonts w:ascii="Arial" w:hAnsi="Arial" w:cs="Arial"/>
          <w:sz w:val="20"/>
          <w:szCs w:val="20"/>
          <w:lang w:val="en-GB" w:eastAsia="ru-RU"/>
        </w:rPr>
        <w:t>Kravchenko</w:t>
      </w:r>
      <w:proofErr w:type="spellEnd"/>
    </w:p>
    <w:p w:rsidR="00B074FB" w:rsidRPr="00B074FB" w:rsidRDefault="00B074FB" w:rsidP="00B074FB">
      <w:pPr>
        <w:autoSpaceDE w:val="0"/>
        <w:autoSpaceDN w:val="0"/>
        <w:spacing w:after="0" w:line="240" w:lineRule="auto"/>
        <w:jc w:val="both"/>
        <w:rPr>
          <w:rFonts w:ascii="Arial" w:hAnsi="Arial" w:cs="Arial"/>
          <w:sz w:val="20"/>
          <w:szCs w:val="20"/>
          <w:lang w:val="en-GB" w:eastAsia="ru-RU"/>
        </w:rPr>
      </w:pPr>
      <w:r w:rsidRPr="00B074FB">
        <w:rPr>
          <w:rFonts w:ascii="Arial" w:hAnsi="Arial" w:cs="Arial"/>
          <w:sz w:val="20"/>
          <w:szCs w:val="20"/>
          <w:lang w:val="en-GB" w:eastAsia="ru-RU"/>
        </w:rPr>
        <w:t>+7 (495) 981-55-55</w:t>
      </w:r>
    </w:p>
    <w:p w:rsidR="00B074FB" w:rsidRPr="00B97F77" w:rsidRDefault="00936CD5" w:rsidP="00B074FB">
      <w:pPr>
        <w:spacing w:after="0" w:line="240" w:lineRule="auto"/>
        <w:jc w:val="both"/>
        <w:rPr>
          <w:rFonts w:ascii="Arial" w:hAnsi="Arial" w:cs="Arial"/>
          <w:sz w:val="20"/>
          <w:szCs w:val="20"/>
          <w:lang w:val="en-US"/>
        </w:rPr>
      </w:pPr>
      <w:r>
        <w:rPr>
          <w:rFonts w:ascii="Arial" w:hAnsi="Arial" w:cs="Arial"/>
          <w:sz w:val="20"/>
          <w:szCs w:val="20"/>
          <w:lang w:val="en-US"/>
        </w:rPr>
        <w:t>pr</w:t>
      </w:r>
      <w:r w:rsidR="00B074FB" w:rsidRPr="00B97F77">
        <w:rPr>
          <w:rFonts w:ascii="Arial" w:hAnsi="Arial" w:cs="Arial"/>
          <w:sz w:val="20"/>
          <w:szCs w:val="20"/>
          <w:lang w:val="en-US"/>
        </w:rPr>
        <w:t>@metalloinvest.com</w:t>
      </w:r>
    </w:p>
    <w:sectPr w:rsidR="00B074FB" w:rsidRPr="00B97F77" w:rsidSect="00FC3753">
      <w:pgSz w:w="11906" w:h="16838"/>
      <w:pgMar w:top="0" w:right="851" w:bottom="426"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675E6"/>
    <w:multiLevelType w:val="hybridMultilevel"/>
    <w:tmpl w:val="8D0ED9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7B023F16"/>
    <w:multiLevelType w:val="hybridMultilevel"/>
    <w:tmpl w:val="D902D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4EA"/>
    <w:rsid w:val="00002FB9"/>
    <w:rsid w:val="00012011"/>
    <w:rsid w:val="00020EB7"/>
    <w:rsid w:val="00054E35"/>
    <w:rsid w:val="00070ADC"/>
    <w:rsid w:val="000738B9"/>
    <w:rsid w:val="000908F2"/>
    <w:rsid w:val="0009669C"/>
    <w:rsid w:val="000B576C"/>
    <w:rsid w:val="000C1CFD"/>
    <w:rsid w:val="000D3F9C"/>
    <w:rsid w:val="000D5183"/>
    <w:rsid w:val="0010486C"/>
    <w:rsid w:val="0012230E"/>
    <w:rsid w:val="00122D1F"/>
    <w:rsid w:val="00124CB3"/>
    <w:rsid w:val="0013109A"/>
    <w:rsid w:val="001403D2"/>
    <w:rsid w:val="00143531"/>
    <w:rsid w:val="0014789C"/>
    <w:rsid w:val="00157FDD"/>
    <w:rsid w:val="00160BEB"/>
    <w:rsid w:val="00160C27"/>
    <w:rsid w:val="00181C6E"/>
    <w:rsid w:val="0018719E"/>
    <w:rsid w:val="001875E1"/>
    <w:rsid w:val="00190316"/>
    <w:rsid w:val="001A5284"/>
    <w:rsid w:val="001B6EA2"/>
    <w:rsid w:val="001C43C3"/>
    <w:rsid w:val="001D2AF0"/>
    <w:rsid w:val="001E75D6"/>
    <w:rsid w:val="00200C3B"/>
    <w:rsid w:val="0021770C"/>
    <w:rsid w:val="002215EA"/>
    <w:rsid w:val="00226545"/>
    <w:rsid w:val="00231C70"/>
    <w:rsid w:val="0023663C"/>
    <w:rsid w:val="00287B33"/>
    <w:rsid w:val="0029080E"/>
    <w:rsid w:val="002B4ACA"/>
    <w:rsid w:val="002B6F91"/>
    <w:rsid w:val="002C02FB"/>
    <w:rsid w:val="002C1204"/>
    <w:rsid w:val="002C4FB6"/>
    <w:rsid w:val="002E09DF"/>
    <w:rsid w:val="002F4F28"/>
    <w:rsid w:val="00313033"/>
    <w:rsid w:val="00323D63"/>
    <w:rsid w:val="00324A9A"/>
    <w:rsid w:val="0032679E"/>
    <w:rsid w:val="003433DF"/>
    <w:rsid w:val="0035197B"/>
    <w:rsid w:val="003619E4"/>
    <w:rsid w:val="003718E4"/>
    <w:rsid w:val="003B54FD"/>
    <w:rsid w:val="003D0E4C"/>
    <w:rsid w:val="003D1564"/>
    <w:rsid w:val="003E19DA"/>
    <w:rsid w:val="003E461A"/>
    <w:rsid w:val="003E707F"/>
    <w:rsid w:val="00405163"/>
    <w:rsid w:val="00411CC8"/>
    <w:rsid w:val="00412876"/>
    <w:rsid w:val="004354AD"/>
    <w:rsid w:val="00440F85"/>
    <w:rsid w:val="004466EC"/>
    <w:rsid w:val="00455142"/>
    <w:rsid w:val="004731A0"/>
    <w:rsid w:val="00476610"/>
    <w:rsid w:val="00492DC3"/>
    <w:rsid w:val="004A31F6"/>
    <w:rsid w:val="004B1970"/>
    <w:rsid w:val="004C1C3A"/>
    <w:rsid w:val="004D6106"/>
    <w:rsid w:val="00530D24"/>
    <w:rsid w:val="00551198"/>
    <w:rsid w:val="00560A77"/>
    <w:rsid w:val="0057787D"/>
    <w:rsid w:val="00583080"/>
    <w:rsid w:val="005C2509"/>
    <w:rsid w:val="005C35DB"/>
    <w:rsid w:val="005C6456"/>
    <w:rsid w:val="005E2EF2"/>
    <w:rsid w:val="005F15F9"/>
    <w:rsid w:val="0062218A"/>
    <w:rsid w:val="00632561"/>
    <w:rsid w:val="00651DEB"/>
    <w:rsid w:val="006535F0"/>
    <w:rsid w:val="00663BBD"/>
    <w:rsid w:val="00666EFF"/>
    <w:rsid w:val="0068132E"/>
    <w:rsid w:val="00683B58"/>
    <w:rsid w:val="00685F6D"/>
    <w:rsid w:val="006A17DE"/>
    <w:rsid w:val="006B63E6"/>
    <w:rsid w:val="006C15C9"/>
    <w:rsid w:val="006C4F62"/>
    <w:rsid w:val="006F7A43"/>
    <w:rsid w:val="007479A2"/>
    <w:rsid w:val="007748DF"/>
    <w:rsid w:val="00781793"/>
    <w:rsid w:val="00795D5C"/>
    <w:rsid w:val="007A11E8"/>
    <w:rsid w:val="007A5833"/>
    <w:rsid w:val="007B7342"/>
    <w:rsid w:val="007C244F"/>
    <w:rsid w:val="007D5862"/>
    <w:rsid w:val="00802166"/>
    <w:rsid w:val="008153B3"/>
    <w:rsid w:val="00852812"/>
    <w:rsid w:val="008552AF"/>
    <w:rsid w:val="00880CFE"/>
    <w:rsid w:val="00884FBD"/>
    <w:rsid w:val="00890EE4"/>
    <w:rsid w:val="00894C53"/>
    <w:rsid w:val="008A0A3A"/>
    <w:rsid w:val="008A20D8"/>
    <w:rsid w:val="008B6766"/>
    <w:rsid w:val="008C0B4F"/>
    <w:rsid w:val="008C1541"/>
    <w:rsid w:val="008C40D3"/>
    <w:rsid w:val="008E75CF"/>
    <w:rsid w:val="008F215C"/>
    <w:rsid w:val="008F65C2"/>
    <w:rsid w:val="00902132"/>
    <w:rsid w:val="009051A2"/>
    <w:rsid w:val="009150F4"/>
    <w:rsid w:val="00916349"/>
    <w:rsid w:val="009204AE"/>
    <w:rsid w:val="00931322"/>
    <w:rsid w:val="00936CD5"/>
    <w:rsid w:val="00947A34"/>
    <w:rsid w:val="00970D87"/>
    <w:rsid w:val="00973908"/>
    <w:rsid w:val="009B2ACD"/>
    <w:rsid w:val="009C47D3"/>
    <w:rsid w:val="009C6F0E"/>
    <w:rsid w:val="009E7D3B"/>
    <w:rsid w:val="009F169B"/>
    <w:rsid w:val="009F20A3"/>
    <w:rsid w:val="009F563B"/>
    <w:rsid w:val="00A46FDF"/>
    <w:rsid w:val="00A50B1F"/>
    <w:rsid w:val="00A77E33"/>
    <w:rsid w:val="00A80C3E"/>
    <w:rsid w:val="00A91D6D"/>
    <w:rsid w:val="00AB6F2F"/>
    <w:rsid w:val="00AD799C"/>
    <w:rsid w:val="00AF50ED"/>
    <w:rsid w:val="00B02D31"/>
    <w:rsid w:val="00B074FB"/>
    <w:rsid w:val="00B12118"/>
    <w:rsid w:val="00B150C3"/>
    <w:rsid w:val="00B57BD8"/>
    <w:rsid w:val="00B61C76"/>
    <w:rsid w:val="00B86B86"/>
    <w:rsid w:val="00B964EB"/>
    <w:rsid w:val="00B96BBD"/>
    <w:rsid w:val="00B97F77"/>
    <w:rsid w:val="00BA2CBE"/>
    <w:rsid w:val="00BA46C7"/>
    <w:rsid w:val="00BB11E2"/>
    <w:rsid w:val="00BB3AF7"/>
    <w:rsid w:val="00BE2AF0"/>
    <w:rsid w:val="00C00AED"/>
    <w:rsid w:val="00C10D3B"/>
    <w:rsid w:val="00C23EB0"/>
    <w:rsid w:val="00C40580"/>
    <w:rsid w:val="00C44E63"/>
    <w:rsid w:val="00C61BBE"/>
    <w:rsid w:val="00C62A87"/>
    <w:rsid w:val="00C64574"/>
    <w:rsid w:val="00C82E22"/>
    <w:rsid w:val="00C93784"/>
    <w:rsid w:val="00C947DF"/>
    <w:rsid w:val="00CA62CB"/>
    <w:rsid w:val="00CD2C1A"/>
    <w:rsid w:val="00D10DBB"/>
    <w:rsid w:val="00D22093"/>
    <w:rsid w:val="00D230F0"/>
    <w:rsid w:val="00D3056E"/>
    <w:rsid w:val="00D344BA"/>
    <w:rsid w:val="00D3535C"/>
    <w:rsid w:val="00D55C5D"/>
    <w:rsid w:val="00D573E2"/>
    <w:rsid w:val="00D60751"/>
    <w:rsid w:val="00D66294"/>
    <w:rsid w:val="00D74642"/>
    <w:rsid w:val="00D77CB4"/>
    <w:rsid w:val="00D930D4"/>
    <w:rsid w:val="00D939A0"/>
    <w:rsid w:val="00D93FAD"/>
    <w:rsid w:val="00DA20CA"/>
    <w:rsid w:val="00DC3F04"/>
    <w:rsid w:val="00DD3D63"/>
    <w:rsid w:val="00DD4EB6"/>
    <w:rsid w:val="00DE20F5"/>
    <w:rsid w:val="00DE78D0"/>
    <w:rsid w:val="00DF3EF2"/>
    <w:rsid w:val="00DF6855"/>
    <w:rsid w:val="00E014EA"/>
    <w:rsid w:val="00E14096"/>
    <w:rsid w:val="00E16A2B"/>
    <w:rsid w:val="00E37087"/>
    <w:rsid w:val="00E55254"/>
    <w:rsid w:val="00E66D60"/>
    <w:rsid w:val="00E76C78"/>
    <w:rsid w:val="00EB0994"/>
    <w:rsid w:val="00ED2220"/>
    <w:rsid w:val="00ED30F1"/>
    <w:rsid w:val="00EE2D52"/>
    <w:rsid w:val="00EE35F1"/>
    <w:rsid w:val="00F02536"/>
    <w:rsid w:val="00F03219"/>
    <w:rsid w:val="00F25CC3"/>
    <w:rsid w:val="00F261FC"/>
    <w:rsid w:val="00F533FB"/>
    <w:rsid w:val="00F534D1"/>
    <w:rsid w:val="00F5398A"/>
    <w:rsid w:val="00F56993"/>
    <w:rsid w:val="00F673CB"/>
    <w:rsid w:val="00F748B9"/>
    <w:rsid w:val="00F80046"/>
    <w:rsid w:val="00FB4B8B"/>
    <w:rsid w:val="00FC3753"/>
    <w:rsid w:val="00FD5097"/>
    <w:rsid w:val="00FF7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0C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0C3E"/>
    <w:rPr>
      <w:rFonts w:ascii="Tahoma" w:hAnsi="Tahoma" w:cs="Tahoma"/>
      <w:sz w:val="16"/>
      <w:szCs w:val="16"/>
    </w:rPr>
  </w:style>
  <w:style w:type="character" w:styleId="a5">
    <w:name w:val="Hyperlink"/>
    <w:basedOn w:val="a0"/>
    <w:uiPriority w:val="99"/>
    <w:unhideWhenUsed/>
    <w:rsid w:val="0062218A"/>
    <w:rPr>
      <w:color w:val="0000FF"/>
      <w:u w:val="single"/>
    </w:rPr>
  </w:style>
  <w:style w:type="paragraph" w:styleId="a6">
    <w:name w:val="No Spacing"/>
    <w:uiPriority w:val="1"/>
    <w:qFormat/>
    <w:rsid w:val="0062218A"/>
    <w:pPr>
      <w:spacing w:after="0" w:line="240" w:lineRule="auto"/>
    </w:pPr>
  </w:style>
  <w:style w:type="character" w:customStyle="1" w:styleId="hps">
    <w:name w:val="hps"/>
    <w:basedOn w:val="a0"/>
    <w:rsid w:val="009F20A3"/>
  </w:style>
  <w:style w:type="character" w:styleId="a7">
    <w:name w:val="Strong"/>
    <w:basedOn w:val="a0"/>
    <w:uiPriority w:val="22"/>
    <w:qFormat/>
    <w:rsid w:val="00160BEB"/>
    <w:rPr>
      <w:b/>
      <w:bCs/>
    </w:rPr>
  </w:style>
  <w:style w:type="paragraph" w:styleId="a8">
    <w:name w:val="List Paragraph"/>
    <w:basedOn w:val="a"/>
    <w:uiPriority w:val="34"/>
    <w:qFormat/>
    <w:rsid w:val="00E66D60"/>
    <w:pPr>
      <w:spacing w:after="0" w:line="240" w:lineRule="auto"/>
      <w:ind w:left="720"/>
      <w:contextualSpacing/>
    </w:pPr>
    <w:rPr>
      <w:rFonts w:ascii="Calibri" w:hAnsi="Calibri" w:cs="Calibri"/>
      <w:lang w:val="en-GB" w:eastAsia="en-GB"/>
    </w:rPr>
  </w:style>
  <w:style w:type="paragraph" w:customStyle="1" w:styleId="s6">
    <w:name w:val="s6"/>
    <w:basedOn w:val="a"/>
    <w:rsid w:val="00B57BD8"/>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s9">
    <w:name w:val="s9"/>
    <w:basedOn w:val="a0"/>
    <w:rsid w:val="00B57BD8"/>
  </w:style>
  <w:style w:type="character" w:customStyle="1" w:styleId="apple-converted-space">
    <w:name w:val="apple-converted-space"/>
    <w:basedOn w:val="a0"/>
    <w:rsid w:val="0010486C"/>
  </w:style>
  <w:style w:type="paragraph" w:styleId="a9">
    <w:name w:val="Normal (Web)"/>
    <w:basedOn w:val="a"/>
    <w:uiPriority w:val="99"/>
    <w:semiHidden/>
    <w:unhideWhenUsed/>
    <w:rsid w:val="00D3535C"/>
    <w:pPr>
      <w:spacing w:before="120" w:after="240" w:line="240" w:lineRule="auto"/>
      <w:ind w:firstLine="240"/>
    </w:pPr>
    <w:rPr>
      <w:rFonts w:ascii="Times New Roman" w:eastAsia="Calibri" w:hAnsi="Times New Roman" w:cs="Times New Roman"/>
      <w:sz w:val="24"/>
      <w:szCs w:val="24"/>
      <w:lang w:val="en-GB" w:eastAsia="en-GB"/>
    </w:rPr>
  </w:style>
  <w:style w:type="character" w:styleId="aa">
    <w:name w:val="annotation reference"/>
    <w:basedOn w:val="a0"/>
    <w:uiPriority w:val="99"/>
    <w:semiHidden/>
    <w:unhideWhenUsed/>
    <w:rsid w:val="00890EE4"/>
    <w:rPr>
      <w:sz w:val="16"/>
      <w:szCs w:val="16"/>
    </w:rPr>
  </w:style>
  <w:style w:type="paragraph" w:styleId="ab">
    <w:name w:val="annotation text"/>
    <w:basedOn w:val="a"/>
    <w:link w:val="ac"/>
    <w:uiPriority w:val="99"/>
    <w:semiHidden/>
    <w:unhideWhenUsed/>
    <w:rsid w:val="00890EE4"/>
    <w:pPr>
      <w:spacing w:line="240" w:lineRule="auto"/>
    </w:pPr>
    <w:rPr>
      <w:sz w:val="20"/>
      <w:szCs w:val="20"/>
    </w:rPr>
  </w:style>
  <w:style w:type="character" w:customStyle="1" w:styleId="ac">
    <w:name w:val="Текст примечания Знак"/>
    <w:basedOn w:val="a0"/>
    <w:link w:val="ab"/>
    <w:uiPriority w:val="99"/>
    <w:semiHidden/>
    <w:rsid w:val="00890EE4"/>
    <w:rPr>
      <w:sz w:val="20"/>
      <w:szCs w:val="20"/>
    </w:rPr>
  </w:style>
  <w:style w:type="paragraph" w:styleId="ad">
    <w:name w:val="annotation subject"/>
    <w:basedOn w:val="ab"/>
    <w:next w:val="ab"/>
    <w:link w:val="ae"/>
    <w:uiPriority w:val="99"/>
    <w:semiHidden/>
    <w:unhideWhenUsed/>
    <w:rsid w:val="00890EE4"/>
    <w:rPr>
      <w:b/>
      <w:bCs/>
    </w:rPr>
  </w:style>
  <w:style w:type="character" w:customStyle="1" w:styleId="ae">
    <w:name w:val="Тема примечания Знак"/>
    <w:basedOn w:val="ac"/>
    <w:link w:val="ad"/>
    <w:uiPriority w:val="99"/>
    <w:semiHidden/>
    <w:rsid w:val="00890EE4"/>
    <w:rPr>
      <w:b/>
      <w:bCs/>
      <w:sz w:val="20"/>
      <w:szCs w:val="20"/>
    </w:rPr>
  </w:style>
  <w:style w:type="paragraph" w:customStyle="1" w:styleId="Default">
    <w:name w:val="Default"/>
    <w:basedOn w:val="a"/>
    <w:rsid w:val="00FB4B8B"/>
    <w:pPr>
      <w:autoSpaceDE w:val="0"/>
      <w:autoSpaceDN w:val="0"/>
      <w:spacing w:after="0" w:line="240" w:lineRule="auto"/>
    </w:pPr>
    <w:rPr>
      <w:rFonts w:ascii="Arial" w:hAnsi="Arial" w:cs="Arial"/>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0C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0C3E"/>
    <w:rPr>
      <w:rFonts w:ascii="Tahoma" w:hAnsi="Tahoma" w:cs="Tahoma"/>
      <w:sz w:val="16"/>
      <w:szCs w:val="16"/>
    </w:rPr>
  </w:style>
  <w:style w:type="character" w:styleId="a5">
    <w:name w:val="Hyperlink"/>
    <w:basedOn w:val="a0"/>
    <w:uiPriority w:val="99"/>
    <w:unhideWhenUsed/>
    <w:rsid w:val="0062218A"/>
    <w:rPr>
      <w:color w:val="0000FF"/>
      <w:u w:val="single"/>
    </w:rPr>
  </w:style>
  <w:style w:type="paragraph" w:styleId="a6">
    <w:name w:val="No Spacing"/>
    <w:uiPriority w:val="1"/>
    <w:qFormat/>
    <w:rsid w:val="0062218A"/>
    <w:pPr>
      <w:spacing w:after="0" w:line="240" w:lineRule="auto"/>
    </w:pPr>
  </w:style>
  <w:style w:type="character" w:customStyle="1" w:styleId="hps">
    <w:name w:val="hps"/>
    <w:basedOn w:val="a0"/>
    <w:rsid w:val="009F20A3"/>
  </w:style>
  <w:style w:type="character" w:styleId="a7">
    <w:name w:val="Strong"/>
    <w:basedOn w:val="a0"/>
    <w:uiPriority w:val="22"/>
    <w:qFormat/>
    <w:rsid w:val="00160BEB"/>
    <w:rPr>
      <w:b/>
      <w:bCs/>
    </w:rPr>
  </w:style>
  <w:style w:type="paragraph" w:styleId="a8">
    <w:name w:val="List Paragraph"/>
    <w:basedOn w:val="a"/>
    <w:uiPriority w:val="34"/>
    <w:qFormat/>
    <w:rsid w:val="00E66D60"/>
    <w:pPr>
      <w:spacing w:after="0" w:line="240" w:lineRule="auto"/>
      <w:ind w:left="720"/>
      <w:contextualSpacing/>
    </w:pPr>
    <w:rPr>
      <w:rFonts w:ascii="Calibri" w:hAnsi="Calibri" w:cs="Calibri"/>
      <w:lang w:val="en-GB" w:eastAsia="en-GB"/>
    </w:rPr>
  </w:style>
  <w:style w:type="paragraph" w:customStyle="1" w:styleId="s6">
    <w:name w:val="s6"/>
    <w:basedOn w:val="a"/>
    <w:rsid w:val="00B57BD8"/>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s9">
    <w:name w:val="s9"/>
    <w:basedOn w:val="a0"/>
    <w:rsid w:val="00B57BD8"/>
  </w:style>
  <w:style w:type="character" w:customStyle="1" w:styleId="apple-converted-space">
    <w:name w:val="apple-converted-space"/>
    <w:basedOn w:val="a0"/>
    <w:rsid w:val="0010486C"/>
  </w:style>
  <w:style w:type="paragraph" w:styleId="a9">
    <w:name w:val="Normal (Web)"/>
    <w:basedOn w:val="a"/>
    <w:uiPriority w:val="99"/>
    <w:semiHidden/>
    <w:unhideWhenUsed/>
    <w:rsid w:val="00D3535C"/>
    <w:pPr>
      <w:spacing w:before="120" w:after="240" w:line="240" w:lineRule="auto"/>
      <w:ind w:firstLine="240"/>
    </w:pPr>
    <w:rPr>
      <w:rFonts w:ascii="Times New Roman" w:eastAsia="Calibri" w:hAnsi="Times New Roman" w:cs="Times New Roman"/>
      <w:sz w:val="24"/>
      <w:szCs w:val="24"/>
      <w:lang w:val="en-GB" w:eastAsia="en-GB"/>
    </w:rPr>
  </w:style>
  <w:style w:type="character" w:styleId="aa">
    <w:name w:val="annotation reference"/>
    <w:basedOn w:val="a0"/>
    <w:uiPriority w:val="99"/>
    <w:semiHidden/>
    <w:unhideWhenUsed/>
    <w:rsid w:val="00890EE4"/>
    <w:rPr>
      <w:sz w:val="16"/>
      <w:szCs w:val="16"/>
    </w:rPr>
  </w:style>
  <w:style w:type="paragraph" w:styleId="ab">
    <w:name w:val="annotation text"/>
    <w:basedOn w:val="a"/>
    <w:link w:val="ac"/>
    <w:uiPriority w:val="99"/>
    <w:semiHidden/>
    <w:unhideWhenUsed/>
    <w:rsid w:val="00890EE4"/>
    <w:pPr>
      <w:spacing w:line="240" w:lineRule="auto"/>
    </w:pPr>
    <w:rPr>
      <w:sz w:val="20"/>
      <w:szCs w:val="20"/>
    </w:rPr>
  </w:style>
  <w:style w:type="character" w:customStyle="1" w:styleId="ac">
    <w:name w:val="Текст примечания Знак"/>
    <w:basedOn w:val="a0"/>
    <w:link w:val="ab"/>
    <w:uiPriority w:val="99"/>
    <w:semiHidden/>
    <w:rsid w:val="00890EE4"/>
    <w:rPr>
      <w:sz w:val="20"/>
      <w:szCs w:val="20"/>
    </w:rPr>
  </w:style>
  <w:style w:type="paragraph" w:styleId="ad">
    <w:name w:val="annotation subject"/>
    <w:basedOn w:val="ab"/>
    <w:next w:val="ab"/>
    <w:link w:val="ae"/>
    <w:uiPriority w:val="99"/>
    <w:semiHidden/>
    <w:unhideWhenUsed/>
    <w:rsid w:val="00890EE4"/>
    <w:rPr>
      <w:b/>
      <w:bCs/>
    </w:rPr>
  </w:style>
  <w:style w:type="character" w:customStyle="1" w:styleId="ae">
    <w:name w:val="Тема примечания Знак"/>
    <w:basedOn w:val="ac"/>
    <w:link w:val="ad"/>
    <w:uiPriority w:val="99"/>
    <w:semiHidden/>
    <w:rsid w:val="00890EE4"/>
    <w:rPr>
      <w:b/>
      <w:bCs/>
      <w:sz w:val="20"/>
      <w:szCs w:val="20"/>
    </w:rPr>
  </w:style>
  <w:style w:type="paragraph" w:customStyle="1" w:styleId="Default">
    <w:name w:val="Default"/>
    <w:basedOn w:val="a"/>
    <w:rsid w:val="00FB4B8B"/>
    <w:pPr>
      <w:autoSpaceDE w:val="0"/>
      <w:autoSpaceDN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24572">
      <w:bodyDiv w:val="1"/>
      <w:marLeft w:val="0"/>
      <w:marRight w:val="0"/>
      <w:marTop w:val="0"/>
      <w:marBottom w:val="0"/>
      <w:divBdr>
        <w:top w:val="none" w:sz="0" w:space="0" w:color="auto"/>
        <w:left w:val="none" w:sz="0" w:space="0" w:color="auto"/>
        <w:bottom w:val="none" w:sz="0" w:space="0" w:color="auto"/>
        <w:right w:val="none" w:sz="0" w:space="0" w:color="auto"/>
      </w:divBdr>
    </w:div>
    <w:div w:id="894705385">
      <w:bodyDiv w:val="1"/>
      <w:marLeft w:val="0"/>
      <w:marRight w:val="0"/>
      <w:marTop w:val="0"/>
      <w:marBottom w:val="0"/>
      <w:divBdr>
        <w:top w:val="none" w:sz="0" w:space="0" w:color="auto"/>
        <w:left w:val="none" w:sz="0" w:space="0" w:color="auto"/>
        <w:bottom w:val="none" w:sz="0" w:space="0" w:color="auto"/>
        <w:right w:val="none" w:sz="0" w:space="0" w:color="auto"/>
      </w:divBdr>
    </w:div>
    <w:div w:id="1335035542">
      <w:bodyDiv w:val="1"/>
      <w:marLeft w:val="0"/>
      <w:marRight w:val="0"/>
      <w:marTop w:val="0"/>
      <w:marBottom w:val="0"/>
      <w:divBdr>
        <w:top w:val="none" w:sz="0" w:space="0" w:color="auto"/>
        <w:left w:val="none" w:sz="0" w:space="0" w:color="auto"/>
        <w:bottom w:val="none" w:sz="0" w:space="0" w:color="auto"/>
        <w:right w:val="none" w:sz="0" w:space="0" w:color="auto"/>
      </w:divBdr>
    </w:div>
    <w:div w:id="1690371605">
      <w:bodyDiv w:val="1"/>
      <w:marLeft w:val="0"/>
      <w:marRight w:val="0"/>
      <w:marTop w:val="0"/>
      <w:marBottom w:val="0"/>
      <w:divBdr>
        <w:top w:val="none" w:sz="0" w:space="0" w:color="auto"/>
        <w:left w:val="none" w:sz="0" w:space="0" w:color="auto"/>
        <w:bottom w:val="none" w:sz="0" w:space="0" w:color="auto"/>
        <w:right w:val="none" w:sz="0" w:space="0" w:color="auto"/>
      </w:divBdr>
    </w:div>
    <w:div w:id="1853832078">
      <w:bodyDiv w:val="1"/>
      <w:marLeft w:val="0"/>
      <w:marRight w:val="0"/>
      <w:marTop w:val="0"/>
      <w:marBottom w:val="0"/>
      <w:divBdr>
        <w:top w:val="none" w:sz="0" w:space="0" w:color="auto"/>
        <w:left w:val="none" w:sz="0" w:space="0" w:color="auto"/>
        <w:bottom w:val="none" w:sz="0" w:space="0" w:color="auto"/>
        <w:right w:val="none" w:sz="0" w:space="0" w:color="auto"/>
      </w:divBdr>
    </w:div>
    <w:div w:id="1945183674">
      <w:bodyDiv w:val="1"/>
      <w:marLeft w:val="0"/>
      <w:marRight w:val="0"/>
      <w:marTop w:val="0"/>
      <w:marBottom w:val="0"/>
      <w:divBdr>
        <w:top w:val="none" w:sz="0" w:space="0" w:color="auto"/>
        <w:left w:val="none" w:sz="0" w:space="0" w:color="auto"/>
        <w:bottom w:val="none" w:sz="0" w:space="0" w:color="auto"/>
        <w:right w:val="none" w:sz="0" w:space="0" w:color="auto"/>
      </w:divBdr>
    </w:div>
    <w:div w:id="2014600580">
      <w:bodyDiv w:val="1"/>
      <w:marLeft w:val="0"/>
      <w:marRight w:val="0"/>
      <w:marTop w:val="0"/>
      <w:marBottom w:val="0"/>
      <w:divBdr>
        <w:top w:val="none" w:sz="0" w:space="0" w:color="auto"/>
        <w:left w:val="none" w:sz="0" w:space="0" w:color="auto"/>
        <w:bottom w:val="none" w:sz="0" w:space="0" w:color="auto"/>
        <w:right w:val="none" w:sz="0" w:space="0" w:color="auto"/>
      </w:divBdr>
    </w:div>
    <w:div w:id="203144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2020</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Металлоинвест</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Мазанова Юлия Борисовна</dc:creator>
  <cp:lastModifiedBy>Сурина Елена Александровна</cp:lastModifiedBy>
  <cp:revision>3</cp:revision>
  <cp:lastPrinted>2012-12-18T08:44:00Z</cp:lastPrinted>
  <dcterms:created xsi:type="dcterms:W3CDTF">2017-02-03T15:13:00Z</dcterms:created>
  <dcterms:modified xsi:type="dcterms:W3CDTF">2017-02-06T06:54:00Z</dcterms:modified>
</cp:coreProperties>
</file>