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66" w:rsidRDefault="00065C66" w:rsidP="00262CD9">
      <w:pPr>
        <w:widowControl w:val="0"/>
        <w:tabs>
          <w:tab w:val="left" w:pos="4962"/>
        </w:tabs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bCs/>
          <w:color w:val="000000"/>
        </w:rPr>
      </w:pPr>
      <w:r>
        <w:rPr>
          <w:rFonts w:ascii="Times New Roman CYR" w:eastAsiaTheme="minorEastAsia" w:hAnsi="Times New Roman CYR" w:cs="Times New Roman CYR"/>
          <w:b/>
          <w:bCs/>
          <w:noProof/>
          <w:color w:val="000000"/>
        </w:rPr>
        <w:drawing>
          <wp:inline distT="0" distB="0" distL="0" distR="0">
            <wp:extent cx="1460246" cy="624447"/>
            <wp:effectExtent l="0" t="0" r="698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чел Материал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78" cy="63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C66" w:rsidRDefault="00065C66" w:rsidP="006B3CE7">
      <w:pPr>
        <w:widowControl w:val="0"/>
        <w:tabs>
          <w:tab w:val="left" w:pos="4962"/>
        </w:tabs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bCs/>
          <w:color w:val="000000"/>
        </w:rPr>
      </w:pPr>
    </w:p>
    <w:p w:rsidR="00065C66" w:rsidRDefault="00065C66" w:rsidP="006B3CE7">
      <w:pPr>
        <w:widowControl w:val="0"/>
        <w:tabs>
          <w:tab w:val="left" w:pos="4962"/>
        </w:tabs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bCs/>
          <w:color w:val="000000"/>
        </w:rPr>
      </w:pPr>
    </w:p>
    <w:p w:rsidR="00A74C85" w:rsidRPr="00A74C85" w:rsidRDefault="0005176D" w:rsidP="00A74C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eastAsiaTheme="minorEastAsia" w:hAnsi="Times New Roman CYR" w:cs="Times New Roman CYR"/>
          <w:b/>
          <w:bCs/>
          <w:color w:val="000000"/>
        </w:rPr>
      </w:pPr>
      <w:r>
        <w:rPr>
          <w:rFonts w:eastAsiaTheme="minorEastAsia"/>
          <w:b/>
          <w:bCs/>
          <w:color w:val="000000"/>
        </w:rPr>
        <w:t xml:space="preserve">КОМПАНИЯ </w:t>
      </w:r>
      <w:r w:rsidR="00A74C85" w:rsidRPr="00A74C85">
        <w:rPr>
          <w:rFonts w:eastAsiaTheme="minorEastAsia"/>
          <w:b/>
          <w:bCs/>
          <w:color w:val="000000"/>
        </w:rPr>
        <w:t xml:space="preserve">«МЕЧЕЛ-МАТЕРИАЛЫ» </w:t>
      </w:r>
      <w:r w:rsidR="005947EF">
        <w:rPr>
          <w:rFonts w:eastAsiaTheme="minorEastAsia"/>
          <w:b/>
          <w:bCs/>
          <w:color w:val="000000"/>
        </w:rPr>
        <w:t>ПОПОЛНЯЕТ ПАРК СПЕЦТЕХНИКИ</w:t>
      </w:r>
    </w:p>
    <w:p w:rsidR="00A74C85" w:rsidRPr="00402471" w:rsidRDefault="00A74C85" w:rsidP="00A74C85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 CYR" w:eastAsiaTheme="minorEastAsia" w:hAnsi="Times New Roman CYR" w:cs="Times New Roman CYR"/>
          <w:b/>
          <w:bCs/>
        </w:rPr>
      </w:pPr>
      <w:r w:rsidRPr="00A74C85">
        <w:rPr>
          <w:rFonts w:eastAsiaTheme="minorEastAsia"/>
          <w:b/>
          <w:bCs/>
          <w:color w:val="000000"/>
        </w:rPr>
        <w:br/>
      </w:r>
      <w:r w:rsidRPr="00A74C85">
        <w:rPr>
          <w:rFonts w:ascii="Times New Roman CYR" w:eastAsiaTheme="minorEastAsia" w:hAnsi="Times New Roman CYR" w:cs="Times New Roman CYR"/>
          <w:b/>
          <w:bCs/>
          <w:u w:val="single"/>
        </w:rPr>
        <w:t xml:space="preserve">Челябинск, Россия – </w:t>
      </w:r>
      <w:r w:rsidR="007351C6">
        <w:rPr>
          <w:rFonts w:ascii="Times New Roman CYR" w:eastAsiaTheme="minorEastAsia" w:hAnsi="Times New Roman CYR" w:cs="Times New Roman CYR"/>
          <w:b/>
          <w:bCs/>
          <w:u w:val="single"/>
        </w:rPr>
        <w:t>05</w:t>
      </w:r>
      <w:r w:rsidRPr="00A74C85">
        <w:rPr>
          <w:rFonts w:ascii="Times New Roman CYR" w:eastAsiaTheme="minorEastAsia" w:hAnsi="Times New Roman CYR" w:cs="Times New Roman CYR"/>
          <w:b/>
          <w:bCs/>
          <w:u w:val="single"/>
        </w:rPr>
        <w:t xml:space="preserve"> ию</w:t>
      </w:r>
      <w:r w:rsidR="007351C6">
        <w:rPr>
          <w:rFonts w:ascii="Times New Roman CYR" w:eastAsiaTheme="minorEastAsia" w:hAnsi="Times New Roman CYR" w:cs="Times New Roman CYR"/>
          <w:b/>
          <w:bCs/>
          <w:u w:val="single"/>
        </w:rPr>
        <w:t>л</w:t>
      </w:r>
      <w:bookmarkStart w:id="0" w:name="_GoBack"/>
      <w:bookmarkEnd w:id="0"/>
      <w:r w:rsidRPr="00A74C85">
        <w:rPr>
          <w:rFonts w:ascii="Times New Roman CYR" w:eastAsiaTheme="minorEastAsia" w:hAnsi="Times New Roman CYR" w:cs="Times New Roman CYR"/>
          <w:b/>
          <w:bCs/>
          <w:u w:val="single"/>
        </w:rPr>
        <w:t>я 2017 г.</w:t>
      </w:r>
      <w:r w:rsidRPr="00A74C85">
        <w:rPr>
          <w:rFonts w:ascii="Times New Roman CYR" w:eastAsiaTheme="minorEastAsia" w:hAnsi="Times New Roman CYR" w:cs="Times New Roman CYR"/>
          <w:b/>
          <w:bCs/>
        </w:rPr>
        <w:t xml:space="preserve"> – </w:t>
      </w:r>
      <w:r w:rsidR="006F7E8C" w:rsidRPr="006F7E8C">
        <w:rPr>
          <w:rFonts w:ascii="Times New Roman CYR" w:eastAsiaTheme="minorEastAsia" w:hAnsi="Times New Roman CYR" w:cs="Times New Roman CYR"/>
          <w:b/>
          <w:bCs/>
        </w:rPr>
        <w:t xml:space="preserve">Компания «Мечел-Материалы» (входит в Группу «Мечел», специализируется на производстве продукции строительного назначения) </w:t>
      </w:r>
      <w:r w:rsidR="009C18A6">
        <w:rPr>
          <w:rFonts w:ascii="Times New Roman CYR" w:eastAsiaTheme="minorEastAsia" w:hAnsi="Times New Roman CYR" w:cs="Times New Roman CYR"/>
          <w:b/>
          <w:bCs/>
        </w:rPr>
        <w:t xml:space="preserve">пополнила свой парк </w:t>
      </w:r>
      <w:r w:rsidR="009C18A6" w:rsidRPr="00A74C85">
        <w:rPr>
          <w:rFonts w:ascii="Times New Roman CYR" w:eastAsiaTheme="minorEastAsia" w:hAnsi="Times New Roman CYR" w:cs="Times New Roman CYR"/>
          <w:b/>
          <w:bCs/>
        </w:rPr>
        <w:t xml:space="preserve">спецтехники крановой установкой </w:t>
      </w:r>
      <w:r w:rsidR="009C18A6" w:rsidRPr="00402471">
        <w:rPr>
          <w:rFonts w:ascii="Times New Roman CYR" w:eastAsiaTheme="minorEastAsia" w:hAnsi="Times New Roman CYR" w:cs="Times New Roman CYR"/>
          <w:b/>
          <w:bCs/>
        </w:rPr>
        <w:t>«</w:t>
      </w:r>
      <w:proofErr w:type="spellStart"/>
      <w:r w:rsidR="009C18A6" w:rsidRPr="00402471">
        <w:rPr>
          <w:rFonts w:ascii="Times New Roman CYR" w:eastAsiaTheme="minorEastAsia" w:hAnsi="Times New Roman CYR" w:cs="Times New Roman CYR"/>
          <w:b/>
          <w:bCs/>
        </w:rPr>
        <w:t>Челябинец</w:t>
      </w:r>
      <w:proofErr w:type="spellEnd"/>
      <w:r w:rsidR="009C18A6" w:rsidRPr="00402471">
        <w:rPr>
          <w:rFonts w:ascii="Times New Roman CYR" w:eastAsiaTheme="minorEastAsia" w:hAnsi="Times New Roman CYR" w:cs="Times New Roman CYR"/>
          <w:b/>
          <w:bCs/>
        </w:rPr>
        <w:t xml:space="preserve">». На приобретение новой техники в рамках </w:t>
      </w:r>
      <w:r w:rsidR="003F188C" w:rsidRPr="00402471">
        <w:rPr>
          <w:rFonts w:ascii="Times New Roman CYR" w:eastAsiaTheme="minorEastAsia" w:hAnsi="Times New Roman CYR" w:cs="Times New Roman CYR"/>
          <w:b/>
          <w:bCs/>
        </w:rPr>
        <w:t xml:space="preserve">программы </w:t>
      </w:r>
      <w:r w:rsidR="009C18A6" w:rsidRPr="00402471">
        <w:rPr>
          <w:rFonts w:ascii="Times New Roman CYR" w:eastAsiaTheme="minorEastAsia" w:hAnsi="Times New Roman CYR" w:cs="Times New Roman CYR"/>
          <w:b/>
          <w:bCs/>
        </w:rPr>
        <w:t>технического перевооружения направлено 8,6 миллионов рублей.</w:t>
      </w:r>
      <w:r w:rsidRPr="00402471">
        <w:rPr>
          <w:rFonts w:ascii="Times New Roman CYR" w:eastAsiaTheme="minorEastAsia" w:hAnsi="Times New Roman CYR" w:cs="Times New Roman CYR"/>
          <w:b/>
          <w:bCs/>
        </w:rPr>
        <w:t xml:space="preserve"> </w:t>
      </w:r>
      <w:r w:rsidR="00127400">
        <w:rPr>
          <w:rFonts w:ascii="Times New Roman CYR" w:eastAsiaTheme="minorEastAsia" w:hAnsi="Times New Roman CYR" w:cs="Times New Roman CYR"/>
          <w:b/>
          <w:bCs/>
        </w:rPr>
        <w:t xml:space="preserve"> </w:t>
      </w:r>
      <w:r w:rsidR="0005176D">
        <w:rPr>
          <w:rFonts w:ascii="Times New Roman CYR" w:eastAsiaTheme="minorEastAsia" w:hAnsi="Times New Roman CYR" w:cs="Times New Roman CYR"/>
          <w:b/>
          <w:bCs/>
        </w:rPr>
        <w:t xml:space="preserve"> </w:t>
      </w:r>
    </w:p>
    <w:p w:rsidR="00B40CC2" w:rsidRPr="00402471" w:rsidRDefault="00296375" w:rsidP="00A74C85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</w:rPr>
      </w:pPr>
      <w:r w:rsidRPr="00402471">
        <w:rPr>
          <w:rFonts w:eastAsiaTheme="minorEastAsia"/>
        </w:rPr>
        <w:t>Автомобильный к</w:t>
      </w:r>
      <w:r w:rsidR="000A7F15" w:rsidRPr="00402471">
        <w:rPr>
          <w:rFonts w:eastAsiaTheme="minorEastAsia"/>
        </w:rPr>
        <w:t>ран г</w:t>
      </w:r>
      <w:r w:rsidR="00FF2227" w:rsidRPr="00402471">
        <w:rPr>
          <w:rFonts w:eastAsiaTheme="minorEastAsia"/>
        </w:rPr>
        <w:t>рузоподъе</w:t>
      </w:r>
      <w:r w:rsidR="00A74C85" w:rsidRPr="00402471">
        <w:rPr>
          <w:rFonts w:eastAsiaTheme="minorEastAsia"/>
        </w:rPr>
        <w:t>мность</w:t>
      </w:r>
      <w:r w:rsidR="000A7F15" w:rsidRPr="00402471">
        <w:rPr>
          <w:rFonts w:eastAsiaTheme="minorEastAsia"/>
        </w:rPr>
        <w:t xml:space="preserve">ю 32 тонны предназначен для погрузки продукции в автомобильный и железнодорожный транспорт, </w:t>
      </w:r>
      <w:r w:rsidR="00B40CC2" w:rsidRPr="00402471">
        <w:rPr>
          <w:rFonts w:eastAsiaTheme="minorEastAsia"/>
        </w:rPr>
        <w:t xml:space="preserve">для </w:t>
      </w:r>
      <w:r w:rsidR="000A7F15" w:rsidRPr="00402471">
        <w:rPr>
          <w:rFonts w:eastAsiaTheme="minorEastAsia"/>
        </w:rPr>
        <w:t>погрузочно-разгрузочных работ при ре</w:t>
      </w:r>
      <w:r w:rsidR="00B40CC2" w:rsidRPr="00402471">
        <w:rPr>
          <w:rFonts w:eastAsiaTheme="minorEastAsia"/>
        </w:rPr>
        <w:t>монтах основного оборудования и</w:t>
      </w:r>
      <w:r w:rsidR="000A7F15" w:rsidRPr="00402471">
        <w:rPr>
          <w:rFonts w:eastAsiaTheme="minorEastAsia"/>
        </w:rPr>
        <w:t xml:space="preserve"> строительно-монтажных работах</w:t>
      </w:r>
      <w:r w:rsidR="00B40CC2" w:rsidRPr="00402471">
        <w:rPr>
          <w:rFonts w:eastAsiaTheme="minorEastAsia"/>
        </w:rPr>
        <w:t xml:space="preserve">. Крановая установка легка в управлении, может без специального разрешения передвигаться по дорогам общего пользования, в том числе и по мостам, а также по дорогам плохого качества и бездорожью, </w:t>
      </w:r>
      <w:r w:rsidR="005947EF">
        <w:rPr>
          <w:rFonts w:eastAsiaTheme="minorEastAsia"/>
        </w:rPr>
        <w:t>способна</w:t>
      </w:r>
      <w:r w:rsidR="00B40CC2" w:rsidRPr="00402471">
        <w:rPr>
          <w:rFonts w:eastAsiaTheme="minorEastAsia"/>
        </w:rPr>
        <w:t xml:space="preserve"> работать при температуре от минус 40 до плюс 40 градусов. </w:t>
      </w:r>
    </w:p>
    <w:p w:rsidR="00FB685D" w:rsidRPr="00402471" w:rsidRDefault="00FB685D" w:rsidP="006D40DC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</w:rPr>
      </w:pPr>
      <w:r w:rsidRPr="00402471">
        <w:rPr>
          <w:rFonts w:eastAsiaTheme="minorEastAsia"/>
        </w:rPr>
        <w:t xml:space="preserve">Ряд технологического оборудования и складских участков «Мечел-Материалов» размещены на открытых мобильных площадках, не оборудованных стационарным грузоподъемным оборудованием, поэтому автомобильная спецтехника является необходимым звеном производственного процесса. </w:t>
      </w:r>
      <w:r w:rsidR="00890920" w:rsidRPr="00402471">
        <w:rPr>
          <w:rFonts w:eastAsiaTheme="minorEastAsia"/>
        </w:rPr>
        <w:t xml:space="preserve">Парк спецтехники компании, который на сегодняшний день уже насчитывает </w:t>
      </w:r>
      <w:r w:rsidR="00A87249" w:rsidRPr="00402471">
        <w:rPr>
          <w:rFonts w:eastAsiaTheme="minorEastAsia"/>
        </w:rPr>
        <w:t>более</w:t>
      </w:r>
      <w:r w:rsidR="00890920" w:rsidRPr="00402471">
        <w:rPr>
          <w:rFonts w:eastAsiaTheme="minorEastAsia"/>
        </w:rPr>
        <w:t xml:space="preserve"> ста единиц, постоянно пополняется. Недавно </w:t>
      </w:r>
      <w:r w:rsidR="00B15636" w:rsidRPr="00402471">
        <w:rPr>
          <w:rFonts w:eastAsiaTheme="minorEastAsia"/>
        </w:rPr>
        <w:t xml:space="preserve">в рамках программы технического перевооружения </w:t>
      </w:r>
      <w:r w:rsidR="00890920" w:rsidRPr="00402471">
        <w:rPr>
          <w:rFonts w:eastAsiaTheme="minorEastAsia"/>
        </w:rPr>
        <w:t>«</w:t>
      </w:r>
      <w:r w:rsidR="00B15636" w:rsidRPr="00402471">
        <w:rPr>
          <w:rFonts w:eastAsiaTheme="minorEastAsia"/>
        </w:rPr>
        <w:t>Мечел-М</w:t>
      </w:r>
      <w:r w:rsidR="00890920" w:rsidRPr="00402471">
        <w:rPr>
          <w:rFonts w:eastAsiaTheme="minorEastAsia"/>
        </w:rPr>
        <w:t>атериалы» приобрели еще одну крановую установку, в ближайшее время планируется</w:t>
      </w:r>
      <w:r w:rsidR="00B15636" w:rsidRPr="00402471">
        <w:rPr>
          <w:rFonts w:eastAsiaTheme="minorEastAsia"/>
        </w:rPr>
        <w:t xml:space="preserve"> </w:t>
      </w:r>
      <w:r w:rsidR="00296375" w:rsidRPr="00402471">
        <w:rPr>
          <w:rFonts w:eastAsiaTheme="minorEastAsia"/>
        </w:rPr>
        <w:t xml:space="preserve">покупка вилочного погрузчика и оборудования для проведения технического обслуживания автотракторной техники. </w:t>
      </w:r>
      <w:r w:rsidR="00B15636" w:rsidRPr="00402471">
        <w:rPr>
          <w:rFonts w:eastAsiaTheme="minorEastAsia"/>
        </w:rPr>
        <w:t xml:space="preserve"> </w:t>
      </w:r>
      <w:r w:rsidR="00890920" w:rsidRPr="00402471">
        <w:rPr>
          <w:rFonts w:eastAsiaTheme="minorEastAsia"/>
        </w:rPr>
        <w:t xml:space="preserve"> </w:t>
      </w:r>
    </w:p>
    <w:p w:rsidR="006B3CE7" w:rsidRPr="006B3CE7" w:rsidRDefault="006B3CE7" w:rsidP="00E6314E">
      <w:pPr>
        <w:widowControl w:val="0"/>
        <w:autoSpaceDE w:val="0"/>
        <w:autoSpaceDN w:val="0"/>
        <w:adjustRightInd w:val="0"/>
        <w:jc w:val="both"/>
        <w:rPr>
          <w:rFonts w:eastAsiaTheme="minorEastAsia"/>
          <w:bCs/>
          <w:color w:val="000000"/>
        </w:rPr>
      </w:pPr>
      <w:r w:rsidRPr="006B3CE7">
        <w:rPr>
          <w:rFonts w:eastAsiaTheme="minorEastAsia"/>
          <w:bCs/>
          <w:color w:val="000000"/>
        </w:rPr>
        <w:t xml:space="preserve"> </w:t>
      </w:r>
    </w:p>
    <w:p w:rsidR="009527E5" w:rsidRDefault="009527E5" w:rsidP="009527E5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4C4AB6">
        <w:rPr>
          <w:lang w:eastAsia="en-US"/>
        </w:rPr>
        <w:t>***</w:t>
      </w:r>
    </w:p>
    <w:p w:rsidR="009527E5" w:rsidRDefault="009527E5" w:rsidP="009527E5">
      <w:r w:rsidRPr="00D74CB8">
        <w:t>Оксана Агапова</w:t>
      </w:r>
    </w:p>
    <w:p w:rsidR="009527E5" w:rsidRDefault="009527E5" w:rsidP="009527E5">
      <w:r w:rsidRPr="00F853FF">
        <w:t xml:space="preserve">руководитель PR-служб по </w:t>
      </w:r>
    </w:p>
    <w:p w:rsidR="009527E5" w:rsidRPr="00F853FF" w:rsidDel="00EA4D45" w:rsidRDefault="009527E5" w:rsidP="009527E5">
      <w:r w:rsidRPr="00F853FF">
        <w:t xml:space="preserve">Уральскому региону </w:t>
      </w:r>
      <w:r w:rsidDel="00EA4D45">
        <w:t>Группы «Мечел»</w:t>
      </w:r>
    </w:p>
    <w:p w:rsidR="009527E5" w:rsidRPr="00DF2C49" w:rsidRDefault="009527E5" w:rsidP="009527E5">
      <w:r>
        <w:t>т</w:t>
      </w:r>
      <w:r w:rsidRPr="00D74CB8">
        <w:t>ел</w:t>
      </w:r>
      <w:r w:rsidRPr="00DF2C49">
        <w:t>.: (351</w:t>
      </w:r>
      <w:r>
        <w:t>) 725-40-48</w:t>
      </w:r>
    </w:p>
    <w:p w:rsidR="009527E5" w:rsidRPr="00DF2C49" w:rsidRDefault="009527E5" w:rsidP="009527E5">
      <w:pPr>
        <w:rPr>
          <w:lang w:val="en-US"/>
        </w:rPr>
      </w:pPr>
      <w:r w:rsidRPr="00DF2C49">
        <w:rPr>
          <w:lang w:val="en-US"/>
        </w:rPr>
        <w:t>8-919-12-96-186</w:t>
      </w:r>
    </w:p>
    <w:p w:rsidR="009527E5" w:rsidRDefault="009527E5" w:rsidP="009527E5">
      <w:pPr>
        <w:autoSpaceDE w:val="0"/>
        <w:autoSpaceDN w:val="0"/>
        <w:adjustRightInd w:val="0"/>
        <w:rPr>
          <w:lang w:val="en-US"/>
        </w:rPr>
      </w:pPr>
      <w:proofErr w:type="gramStart"/>
      <w:r w:rsidRPr="00D74CB8">
        <w:rPr>
          <w:lang w:val="en-US"/>
        </w:rPr>
        <w:t>e</w:t>
      </w:r>
      <w:r w:rsidRPr="00DF2C49">
        <w:rPr>
          <w:lang w:val="en-US"/>
        </w:rPr>
        <w:t>-</w:t>
      </w:r>
      <w:r w:rsidRPr="00D74CB8">
        <w:rPr>
          <w:lang w:val="en-US"/>
        </w:rPr>
        <w:t>mail</w:t>
      </w:r>
      <w:proofErr w:type="gramEnd"/>
      <w:r w:rsidRPr="00DF2C49">
        <w:rPr>
          <w:lang w:val="en-US"/>
        </w:rPr>
        <w:t xml:space="preserve">: </w:t>
      </w:r>
      <w:hyperlink r:id="rId7" w:history="1">
        <w:r w:rsidRPr="00001B2C">
          <w:rPr>
            <w:rStyle w:val="a3"/>
            <w:lang w:val="en-US"/>
          </w:rPr>
          <w:t>oksanaagapova@mechel.ru</w:t>
        </w:r>
      </w:hyperlink>
    </w:p>
    <w:p w:rsidR="009527E5" w:rsidRPr="00C754C4" w:rsidRDefault="009527E5" w:rsidP="009527E5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  <w:lang w:val="en-US"/>
        </w:rPr>
      </w:pPr>
      <w:r w:rsidRPr="00C754C4">
        <w:rPr>
          <w:b/>
          <w:bCs/>
          <w:color w:val="000000"/>
          <w:lang w:val="en-US"/>
        </w:rPr>
        <w:t>***</w:t>
      </w:r>
    </w:p>
    <w:p w:rsidR="009527E5" w:rsidRPr="004C4AB6" w:rsidRDefault="009527E5" w:rsidP="009527E5">
      <w:pPr>
        <w:autoSpaceDE w:val="0"/>
        <w:autoSpaceDN w:val="0"/>
        <w:adjustRightInd w:val="0"/>
        <w:spacing w:after="240"/>
        <w:jc w:val="both"/>
        <w:rPr>
          <w:bCs/>
          <w:color w:val="000000"/>
        </w:rPr>
      </w:pPr>
      <w:r w:rsidRPr="004C4AB6">
        <w:rPr>
          <w:bCs/>
          <w:color w:val="000000"/>
        </w:rPr>
        <w:t>ООО «Мечел-Материалы» специализируется на производстве и продаже огнеупорной шамотной продукции, обожженной</w:t>
      </w:r>
      <w:r>
        <w:rPr>
          <w:bCs/>
          <w:color w:val="000000"/>
        </w:rPr>
        <w:t xml:space="preserve"> извести, известняка, бетонных </w:t>
      </w:r>
      <w:r w:rsidRPr="004C4AB6">
        <w:rPr>
          <w:bCs/>
          <w:color w:val="000000"/>
        </w:rPr>
        <w:t xml:space="preserve">смесей, металлоконструкций с применением </w:t>
      </w:r>
      <w:proofErr w:type="spellStart"/>
      <w:r w:rsidRPr="004C4AB6">
        <w:rPr>
          <w:bCs/>
          <w:color w:val="000000"/>
        </w:rPr>
        <w:t>гофробалки</w:t>
      </w:r>
      <w:proofErr w:type="spellEnd"/>
      <w:r w:rsidRPr="004C4AB6">
        <w:rPr>
          <w:bCs/>
          <w:color w:val="000000"/>
        </w:rPr>
        <w:t xml:space="preserve"> и сварной балки, а также на переработке металлургических шлаков – сырья для производства стали. Побочным продуктом передела является металлургический щебень различных фракций.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3B50AF">
      <w:pPr>
        <w:jc w:val="both"/>
      </w:pPr>
      <w:r>
        <w:rPr>
          <w:color w:val="000000"/>
        </w:rPr>
        <w:t>«Мечел» – глобальная горнодобывающая и металлургическая компания.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B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AA"/>
    <w:rsid w:val="00000DC0"/>
    <w:rsid w:val="00004CF8"/>
    <w:rsid w:val="0001506A"/>
    <w:rsid w:val="00032B4E"/>
    <w:rsid w:val="000366E2"/>
    <w:rsid w:val="00037802"/>
    <w:rsid w:val="000400C3"/>
    <w:rsid w:val="000435EE"/>
    <w:rsid w:val="00047784"/>
    <w:rsid w:val="0005176D"/>
    <w:rsid w:val="00065C66"/>
    <w:rsid w:val="00071BCD"/>
    <w:rsid w:val="00084C69"/>
    <w:rsid w:val="00091313"/>
    <w:rsid w:val="00091FB4"/>
    <w:rsid w:val="00092766"/>
    <w:rsid w:val="000A066D"/>
    <w:rsid w:val="000A5B3C"/>
    <w:rsid w:val="000A7F15"/>
    <w:rsid w:val="000C678A"/>
    <w:rsid w:val="000D583B"/>
    <w:rsid w:val="000E3DD0"/>
    <w:rsid w:val="000E4005"/>
    <w:rsid w:val="00103C14"/>
    <w:rsid w:val="00104FB3"/>
    <w:rsid w:val="00120D60"/>
    <w:rsid w:val="00123FE6"/>
    <w:rsid w:val="00127400"/>
    <w:rsid w:val="0013543A"/>
    <w:rsid w:val="00140ABD"/>
    <w:rsid w:val="00141B7F"/>
    <w:rsid w:val="0015699A"/>
    <w:rsid w:val="00180190"/>
    <w:rsid w:val="00183EF8"/>
    <w:rsid w:val="00185E09"/>
    <w:rsid w:val="001A6D25"/>
    <w:rsid w:val="001D50CA"/>
    <w:rsid w:val="001F0808"/>
    <w:rsid w:val="00211EE9"/>
    <w:rsid w:val="0021221B"/>
    <w:rsid w:val="002265E3"/>
    <w:rsid w:val="0023585F"/>
    <w:rsid w:val="00236F46"/>
    <w:rsid w:val="00261CFC"/>
    <w:rsid w:val="00262CD9"/>
    <w:rsid w:val="00265FF3"/>
    <w:rsid w:val="0027011B"/>
    <w:rsid w:val="00271A07"/>
    <w:rsid w:val="00274725"/>
    <w:rsid w:val="0027695C"/>
    <w:rsid w:val="00287662"/>
    <w:rsid w:val="00296375"/>
    <w:rsid w:val="002A7D08"/>
    <w:rsid w:val="002D0ED7"/>
    <w:rsid w:val="002F5F24"/>
    <w:rsid w:val="00316D2C"/>
    <w:rsid w:val="00325818"/>
    <w:rsid w:val="00347696"/>
    <w:rsid w:val="003627E7"/>
    <w:rsid w:val="00367526"/>
    <w:rsid w:val="003920C8"/>
    <w:rsid w:val="003A3563"/>
    <w:rsid w:val="003A7AB5"/>
    <w:rsid w:val="003B50AF"/>
    <w:rsid w:val="003C0368"/>
    <w:rsid w:val="003D595E"/>
    <w:rsid w:val="003F188C"/>
    <w:rsid w:val="00402471"/>
    <w:rsid w:val="0041278A"/>
    <w:rsid w:val="00442DB8"/>
    <w:rsid w:val="00455CA1"/>
    <w:rsid w:val="00456E0A"/>
    <w:rsid w:val="00482ABF"/>
    <w:rsid w:val="00496F71"/>
    <w:rsid w:val="004B06BA"/>
    <w:rsid w:val="004B08B6"/>
    <w:rsid w:val="004C4AB6"/>
    <w:rsid w:val="004D43B2"/>
    <w:rsid w:val="004E795A"/>
    <w:rsid w:val="004F3D22"/>
    <w:rsid w:val="004F63FF"/>
    <w:rsid w:val="0050637D"/>
    <w:rsid w:val="00522E69"/>
    <w:rsid w:val="00560F41"/>
    <w:rsid w:val="00563C63"/>
    <w:rsid w:val="005661D2"/>
    <w:rsid w:val="00577459"/>
    <w:rsid w:val="00580343"/>
    <w:rsid w:val="00586999"/>
    <w:rsid w:val="005947EF"/>
    <w:rsid w:val="005A4FD7"/>
    <w:rsid w:val="005C3152"/>
    <w:rsid w:val="005C3B42"/>
    <w:rsid w:val="005D5F5F"/>
    <w:rsid w:val="005E2A4E"/>
    <w:rsid w:val="006121C9"/>
    <w:rsid w:val="00632CFE"/>
    <w:rsid w:val="00660C95"/>
    <w:rsid w:val="006626B0"/>
    <w:rsid w:val="0066584B"/>
    <w:rsid w:val="00673522"/>
    <w:rsid w:val="00676AD5"/>
    <w:rsid w:val="00677F02"/>
    <w:rsid w:val="0068499D"/>
    <w:rsid w:val="006913CD"/>
    <w:rsid w:val="006940F2"/>
    <w:rsid w:val="00694878"/>
    <w:rsid w:val="0069746F"/>
    <w:rsid w:val="006B1485"/>
    <w:rsid w:val="006B3CE7"/>
    <w:rsid w:val="006D0309"/>
    <w:rsid w:val="006D40DC"/>
    <w:rsid w:val="006D65F2"/>
    <w:rsid w:val="006E0C19"/>
    <w:rsid w:val="006F18CF"/>
    <w:rsid w:val="006F435A"/>
    <w:rsid w:val="006F4726"/>
    <w:rsid w:val="006F4C28"/>
    <w:rsid w:val="006F6777"/>
    <w:rsid w:val="006F7E8C"/>
    <w:rsid w:val="00704422"/>
    <w:rsid w:val="007102D3"/>
    <w:rsid w:val="00715F62"/>
    <w:rsid w:val="007351C6"/>
    <w:rsid w:val="007443BA"/>
    <w:rsid w:val="007821F7"/>
    <w:rsid w:val="0079210A"/>
    <w:rsid w:val="007A0E88"/>
    <w:rsid w:val="007B2A1B"/>
    <w:rsid w:val="007B3AE3"/>
    <w:rsid w:val="007C0026"/>
    <w:rsid w:val="007C23DC"/>
    <w:rsid w:val="007D3727"/>
    <w:rsid w:val="007D50CE"/>
    <w:rsid w:val="007F2ADD"/>
    <w:rsid w:val="007F5A27"/>
    <w:rsid w:val="0080652F"/>
    <w:rsid w:val="00807204"/>
    <w:rsid w:val="00812EBE"/>
    <w:rsid w:val="00816108"/>
    <w:rsid w:val="00820472"/>
    <w:rsid w:val="00823B57"/>
    <w:rsid w:val="00857398"/>
    <w:rsid w:val="00884DFD"/>
    <w:rsid w:val="00890920"/>
    <w:rsid w:val="008A3007"/>
    <w:rsid w:val="008B08CB"/>
    <w:rsid w:val="008C1E4A"/>
    <w:rsid w:val="008C549D"/>
    <w:rsid w:val="008D176A"/>
    <w:rsid w:val="008E6079"/>
    <w:rsid w:val="008F0255"/>
    <w:rsid w:val="008F1FEA"/>
    <w:rsid w:val="008F4418"/>
    <w:rsid w:val="00915BD6"/>
    <w:rsid w:val="0092559D"/>
    <w:rsid w:val="00926A20"/>
    <w:rsid w:val="0092744D"/>
    <w:rsid w:val="00932F07"/>
    <w:rsid w:val="00937C46"/>
    <w:rsid w:val="009527E5"/>
    <w:rsid w:val="009709BC"/>
    <w:rsid w:val="00972203"/>
    <w:rsid w:val="00975648"/>
    <w:rsid w:val="0098395B"/>
    <w:rsid w:val="009B60A0"/>
    <w:rsid w:val="009B703C"/>
    <w:rsid w:val="009C18A6"/>
    <w:rsid w:val="009C525E"/>
    <w:rsid w:val="009E78A5"/>
    <w:rsid w:val="009F06CD"/>
    <w:rsid w:val="009F2F1F"/>
    <w:rsid w:val="009F46CB"/>
    <w:rsid w:val="00A1129D"/>
    <w:rsid w:val="00A12ECA"/>
    <w:rsid w:val="00A349D5"/>
    <w:rsid w:val="00A34EA0"/>
    <w:rsid w:val="00A5281E"/>
    <w:rsid w:val="00A63F72"/>
    <w:rsid w:val="00A74C85"/>
    <w:rsid w:val="00A815F8"/>
    <w:rsid w:val="00A87249"/>
    <w:rsid w:val="00A90B5A"/>
    <w:rsid w:val="00A95C3D"/>
    <w:rsid w:val="00AC585E"/>
    <w:rsid w:val="00AF6BA6"/>
    <w:rsid w:val="00B14337"/>
    <w:rsid w:val="00B15636"/>
    <w:rsid w:val="00B16816"/>
    <w:rsid w:val="00B30ECF"/>
    <w:rsid w:val="00B34EA4"/>
    <w:rsid w:val="00B40CC2"/>
    <w:rsid w:val="00B45D1B"/>
    <w:rsid w:val="00B55B46"/>
    <w:rsid w:val="00B656A5"/>
    <w:rsid w:val="00B67802"/>
    <w:rsid w:val="00BB1800"/>
    <w:rsid w:val="00BB3270"/>
    <w:rsid w:val="00BB3D86"/>
    <w:rsid w:val="00BB400C"/>
    <w:rsid w:val="00BC2D8F"/>
    <w:rsid w:val="00BF483B"/>
    <w:rsid w:val="00C42D0A"/>
    <w:rsid w:val="00C5057A"/>
    <w:rsid w:val="00C5242D"/>
    <w:rsid w:val="00C603D0"/>
    <w:rsid w:val="00C86B76"/>
    <w:rsid w:val="00CB26B2"/>
    <w:rsid w:val="00CC1217"/>
    <w:rsid w:val="00CC1B79"/>
    <w:rsid w:val="00CD2B6C"/>
    <w:rsid w:val="00CD3A0C"/>
    <w:rsid w:val="00CF38C2"/>
    <w:rsid w:val="00D05A92"/>
    <w:rsid w:val="00D071C2"/>
    <w:rsid w:val="00D21243"/>
    <w:rsid w:val="00D2623E"/>
    <w:rsid w:val="00D33240"/>
    <w:rsid w:val="00D4555C"/>
    <w:rsid w:val="00D50CAA"/>
    <w:rsid w:val="00D73E2D"/>
    <w:rsid w:val="00D82EA8"/>
    <w:rsid w:val="00D97A43"/>
    <w:rsid w:val="00DA183C"/>
    <w:rsid w:val="00DB0872"/>
    <w:rsid w:val="00DB0EB5"/>
    <w:rsid w:val="00DB2048"/>
    <w:rsid w:val="00DC2BBC"/>
    <w:rsid w:val="00DF4DDF"/>
    <w:rsid w:val="00E03EBD"/>
    <w:rsid w:val="00E20F34"/>
    <w:rsid w:val="00E30747"/>
    <w:rsid w:val="00E3399D"/>
    <w:rsid w:val="00E40776"/>
    <w:rsid w:val="00E60C3C"/>
    <w:rsid w:val="00E6314E"/>
    <w:rsid w:val="00E760EE"/>
    <w:rsid w:val="00E83649"/>
    <w:rsid w:val="00F25167"/>
    <w:rsid w:val="00F27713"/>
    <w:rsid w:val="00F33D0B"/>
    <w:rsid w:val="00F454AC"/>
    <w:rsid w:val="00F50FF0"/>
    <w:rsid w:val="00F542A2"/>
    <w:rsid w:val="00F630D6"/>
    <w:rsid w:val="00F83D3F"/>
    <w:rsid w:val="00F95623"/>
    <w:rsid w:val="00F95679"/>
    <w:rsid w:val="00FA69BF"/>
    <w:rsid w:val="00FA6DBA"/>
    <w:rsid w:val="00FB685D"/>
    <w:rsid w:val="00FB709C"/>
    <w:rsid w:val="00FC790E"/>
    <w:rsid w:val="00FD3349"/>
    <w:rsid w:val="00FD6E37"/>
    <w:rsid w:val="00FE2B7F"/>
    <w:rsid w:val="00FE50AF"/>
    <w:rsid w:val="00FF13E8"/>
    <w:rsid w:val="00FF2227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405C"/>
  <w15:docId w15:val="{9E22156F-B833-4917-8731-E1A8AAB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agapova@mech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F722E-8653-4FAC-9899-7A30D842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UKM-test-OPP</cp:lastModifiedBy>
  <cp:revision>2</cp:revision>
  <cp:lastPrinted>2017-06-23T04:22:00Z</cp:lastPrinted>
  <dcterms:created xsi:type="dcterms:W3CDTF">2017-07-05T04:02:00Z</dcterms:created>
  <dcterms:modified xsi:type="dcterms:W3CDTF">2017-07-05T04:02:00Z</dcterms:modified>
</cp:coreProperties>
</file>